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7EAA5D15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556B13">
        <w:rPr>
          <w:rFonts w:ascii="Calibri" w:hAnsi="Calibri" w:cs="Arial"/>
          <w:b/>
        </w:rPr>
        <w:t>C</w:t>
      </w:r>
      <w:r w:rsidR="00E86957">
        <w:rPr>
          <w:rFonts w:ascii="Calibri" w:hAnsi="Calibri" w:cs="Arial"/>
          <w:b/>
        </w:rPr>
        <w:t xml:space="preserve"> MEETING</w:t>
      </w:r>
    </w:p>
    <w:p w14:paraId="6074B89D" w14:textId="02E1F4CF" w:rsidR="007D7A87" w:rsidRPr="00E86957" w:rsidRDefault="00FF77B9" w:rsidP="00E86957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 xml:space="preserve">Saturday, </w:t>
      </w:r>
      <w:r w:rsidR="00FC7B9A">
        <w:rPr>
          <w:rFonts w:ascii="Calibri" w:hAnsi="Calibri"/>
          <w:b/>
        </w:rPr>
        <w:t>March 25, 2017</w:t>
      </w:r>
    </w:p>
    <w:p w14:paraId="5E6F2760" w14:textId="571231B1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</w:p>
    <w:p w14:paraId="7CED9110" w14:textId="40E308C0" w:rsidR="00E86957" w:rsidRDefault="00E86957" w:rsidP="00FF77B9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</w:p>
    <w:p w14:paraId="0293F907" w14:textId="77777777" w:rsidR="00322E53" w:rsidRDefault="00322E53" w:rsidP="00FF77B9">
      <w:pPr>
        <w:jc w:val="center"/>
        <w:rPr>
          <w:rFonts w:ascii="Calibri" w:hAnsi="Calibri"/>
          <w:b/>
        </w:rPr>
      </w:pPr>
    </w:p>
    <w:p w14:paraId="0A31527E" w14:textId="4FBDE9D7" w:rsidR="00870BD0" w:rsidRDefault="00FC7B9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East Los Angeles College</w:t>
      </w:r>
    </w:p>
    <w:p w14:paraId="43C0AA6E" w14:textId="7635E01B" w:rsidR="00FC7B9A" w:rsidRDefault="00FC7B9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Language Arts Building, E3-470</w:t>
      </w:r>
    </w:p>
    <w:p w14:paraId="0BE366D8" w14:textId="506144EB" w:rsidR="00FC7B9A" w:rsidRDefault="00FC7B9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1301 </w:t>
      </w:r>
      <w:proofErr w:type="spellStart"/>
      <w:r>
        <w:rPr>
          <w:rFonts w:ascii="Calibri" w:hAnsi="Calibri"/>
          <w:b/>
        </w:rPr>
        <w:t>Avenida</w:t>
      </w:r>
      <w:proofErr w:type="spellEnd"/>
      <w:r>
        <w:rPr>
          <w:rFonts w:ascii="Calibri" w:hAnsi="Calibri"/>
          <w:b/>
        </w:rPr>
        <w:t xml:space="preserve"> Cesar Chavez</w:t>
      </w:r>
    </w:p>
    <w:p w14:paraId="3E9DCFC7" w14:textId="7D6E4437" w:rsidR="00FC7B9A" w:rsidRDefault="00FC7B9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Monterey Park, CA  91754</w:t>
      </w:r>
    </w:p>
    <w:p w14:paraId="0A162DB5" w14:textId="77777777" w:rsidR="00556B13" w:rsidRDefault="00556B13" w:rsidP="00870BD0">
      <w:pPr>
        <w:jc w:val="center"/>
        <w:rPr>
          <w:rFonts w:ascii="Calibri" w:hAnsi="Calibri"/>
          <w:b/>
        </w:rPr>
      </w:pPr>
    </w:p>
    <w:p w14:paraId="5F36D124" w14:textId="52FEFE24" w:rsidR="00047734" w:rsidRDefault="00047734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</w:p>
    <w:p w14:paraId="55024431" w14:textId="77777777" w:rsidR="00047734" w:rsidRPr="00870BD0" w:rsidRDefault="00047734" w:rsidP="00870BD0">
      <w:pPr>
        <w:jc w:val="center"/>
        <w:rPr>
          <w:rFonts w:ascii="Calibri" w:hAnsi="Calibri"/>
          <w:b/>
        </w:rPr>
      </w:pP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028E7163" w14:textId="5773C5B4" w:rsidR="00BA6FD1" w:rsidRDefault="00047734" w:rsidP="00BA6FD1">
      <w:pPr>
        <w:ind w:left="720"/>
        <w:rPr>
          <w:rFonts w:ascii="Calibri" w:hAnsi="Calibri"/>
        </w:rPr>
      </w:pPr>
      <w:r>
        <w:rPr>
          <w:rFonts w:ascii="Calibri" w:hAnsi="Calibri"/>
        </w:rPr>
        <w:t>Attendees introduced themselves.</w:t>
      </w:r>
    </w:p>
    <w:p w14:paraId="4A451642" w14:textId="0448DC4F" w:rsidR="00047734" w:rsidRDefault="00047734" w:rsidP="00BA6FD1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Attendees: </w:t>
      </w:r>
      <w:r w:rsidR="00F41408">
        <w:rPr>
          <w:rFonts w:ascii="Calibri" w:hAnsi="Calibri"/>
        </w:rPr>
        <w:t xml:space="preserve">Alex </w:t>
      </w:r>
      <w:proofErr w:type="spellStart"/>
      <w:r w:rsidR="00F41408">
        <w:rPr>
          <w:rFonts w:ascii="Calibri" w:hAnsi="Calibri"/>
        </w:rPr>
        <w:t>Immerblum</w:t>
      </w:r>
      <w:proofErr w:type="spellEnd"/>
      <w:r w:rsidR="00F41408">
        <w:rPr>
          <w:rFonts w:ascii="Calibri" w:hAnsi="Calibri"/>
        </w:rPr>
        <w:t xml:space="preserve"> (East L.A. College), Leslie </w:t>
      </w:r>
      <w:proofErr w:type="spellStart"/>
      <w:r w:rsidR="00F41408">
        <w:rPr>
          <w:rFonts w:ascii="Calibri" w:hAnsi="Calibri"/>
        </w:rPr>
        <w:t>Milke</w:t>
      </w:r>
      <w:proofErr w:type="spellEnd"/>
      <w:r w:rsidR="00F41408">
        <w:rPr>
          <w:rFonts w:ascii="Calibri" w:hAnsi="Calibri"/>
        </w:rPr>
        <w:t xml:space="preserve"> (L.A. Mission College), Alfie Swan (Citrus College), Michael </w:t>
      </w:r>
      <w:proofErr w:type="spellStart"/>
      <w:r w:rsidR="00F41408">
        <w:rPr>
          <w:rFonts w:ascii="Calibri" w:hAnsi="Calibri"/>
        </w:rPr>
        <w:t>Dighera</w:t>
      </w:r>
      <w:proofErr w:type="spellEnd"/>
      <w:r w:rsidR="00F41408">
        <w:rPr>
          <w:rFonts w:ascii="Calibri" w:hAnsi="Calibri"/>
        </w:rPr>
        <w:t xml:space="preserve"> (Rio Hondo College), John Freitas (L.A. City College/ASCCC</w:t>
      </w:r>
      <w:r w:rsidR="00533517">
        <w:rPr>
          <w:rFonts w:ascii="Calibri" w:hAnsi="Calibri"/>
        </w:rPr>
        <w:t xml:space="preserve"> Treasurer</w:t>
      </w:r>
      <w:r w:rsidR="00F41408">
        <w:rPr>
          <w:rFonts w:ascii="Calibri" w:hAnsi="Calibri"/>
        </w:rPr>
        <w:t xml:space="preserve">), Alex </w:t>
      </w:r>
      <w:proofErr w:type="spellStart"/>
      <w:r w:rsidR="00F41408">
        <w:rPr>
          <w:rFonts w:ascii="Calibri" w:hAnsi="Calibri"/>
        </w:rPr>
        <w:t>Kolesnik</w:t>
      </w:r>
      <w:proofErr w:type="spellEnd"/>
      <w:r w:rsidR="00F41408">
        <w:rPr>
          <w:rFonts w:ascii="Calibri" w:hAnsi="Calibri"/>
        </w:rPr>
        <w:t xml:space="preserve"> (Ventura College), Dan </w:t>
      </w:r>
      <w:proofErr w:type="spellStart"/>
      <w:r w:rsidR="00F41408">
        <w:rPr>
          <w:rFonts w:ascii="Calibri" w:hAnsi="Calibri"/>
        </w:rPr>
        <w:t>Wanner</w:t>
      </w:r>
      <w:proofErr w:type="spellEnd"/>
      <w:r w:rsidR="00F41408">
        <w:rPr>
          <w:rFonts w:ascii="Calibri" w:hAnsi="Calibri"/>
        </w:rPr>
        <w:t xml:space="preserve"> (L.A. City College), Wendy Brill-</w:t>
      </w:r>
      <w:proofErr w:type="spellStart"/>
      <w:r w:rsidR="00F41408">
        <w:rPr>
          <w:rFonts w:ascii="Calibri" w:hAnsi="Calibri"/>
        </w:rPr>
        <w:t>Wynkoop</w:t>
      </w:r>
      <w:proofErr w:type="spellEnd"/>
      <w:r w:rsidR="00F41408">
        <w:rPr>
          <w:rFonts w:ascii="Calibri" w:hAnsi="Calibri"/>
        </w:rPr>
        <w:t xml:space="preserve"> (College of the Canyons), Rebecca </w:t>
      </w:r>
      <w:proofErr w:type="spellStart"/>
      <w:r w:rsidR="00F41408">
        <w:rPr>
          <w:rFonts w:ascii="Calibri" w:hAnsi="Calibri"/>
        </w:rPr>
        <w:t>Eikey</w:t>
      </w:r>
      <w:proofErr w:type="spellEnd"/>
      <w:r w:rsidR="00F41408">
        <w:rPr>
          <w:rFonts w:ascii="Calibri" w:hAnsi="Calibri"/>
        </w:rPr>
        <w:t xml:space="preserve"> (College of the Canyons), Martin Ramirez (Mt. San Antonio College), Jeff Hernandez (East. L.A. College), Fran Chandler (Santa Monica College), Julie Bruno (Sierra College/ASCCC President), Piper Rooney (Glendale College), Anna </w:t>
      </w:r>
      <w:proofErr w:type="spellStart"/>
      <w:r w:rsidR="00F41408">
        <w:rPr>
          <w:rFonts w:ascii="Calibri" w:hAnsi="Calibri"/>
        </w:rPr>
        <w:t>Bruzzese</w:t>
      </w:r>
      <w:proofErr w:type="spellEnd"/>
      <w:r w:rsidR="00F41408">
        <w:rPr>
          <w:rFonts w:ascii="Calibri" w:hAnsi="Calibri"/>
        </w:rPr>
        <w:t xml:space="preserve"> (Pierce College), Lara Baxley (Cuesta College), Josh Miller (L.A. Valley College), </w:t>
      </w:r>
      <w:r w:rsidR="0036569E">
        <w:rPr>
          <w:rFonts w:ascii="Calibri" w:hAnsi="Calibri"/>
        </w:rPr>
        <w:t xml:space="preserve">Elisa Meyer (Santa Monica College), Nate Donohue (Santa Monica College), J. Edward Stevenson (East L.A. College), Jeff Archibald (Mt. San Antonio College), Andrew Young (Glendale College), </w:t>
      </w:r>
      <w:proofErr w:type="spellStart"/>
      <w:r w:rsidR="0036569E">
        <w:rPr>
          <w:rFonts w:ascii="Calibri" w:hAnsi="Calibri"/>
        </w:rPr>
        <w:t>Naja</w:t>
      </w:r>
      <w:proofErr w:type="spellEnd"/>
      <w:r w:rsidR="0036569E">
        <w:rPr>
          <w:rFonts w:ascii="Calibri" w:hAnsi="Calibri"/>
        </w:rPr>
        <w:t xml:space="preserve"> El-</w:t>
      </w:r>
      <w:proofErr w:type="spellStart"/>
      <w:r w:rsidR="0036569E">
        <w:rPr>
          <w:rFonts w:ascii="Calibri" w:hAnsi="Calibri"/>
        </w:rPr>
        <w:t>Khoury</w:t>
      </w:r>
      <w:proofErr w:type="spellEnd"/>
      <w:r w:rsidR="0036569E">
        <w:rPr>
          <w:rFonts w:ascii="Calibri" w:hAnsi="Calibri"/>
        </w:rPr>
        <w:t xml:space="preserve"> (L.A. Southwest College), Angela </w:t>
      </w:r>
      <w:proofErr w:type="spellStart"/>
      <w:r w:rsidR="0036569E">
        <w:rPr>
          <w:rFonts w:ascii="Calibri" w:hAnsi="Calibri"/>
        </w:rPr>
        <w:t>Echeverri</w:t>
      </w:r>
      <w:proofErr w:type="spellEnd"/>
      <w:r w:rsidR="0036569E">
        <w:rPr>
          <w:rFonts w:ascii="Calibri" w:hAnsi="Calibri"/>
        </w:rPr>
        <w:t xml:space="preserve"> (LACCD</w:t>
      </w:r>
      <w:r w:rsidR="00307633">
        <w:rPr>
          <w:rFonts w:ascii="Calibri" w:hAnsi="Calibri"/>
        </w:rPr>
        <w:t>/L.A. Mission College</w:t>
      </w:r>
      <w:r w:rsidR="0036569E">
        <w:rPr>
          <w:rFonts w:ascii="Calibri" w:hAnsi="Calibri"/>
        </w:rPr>
        <w:t xml:space="preserve">), </w:t>
      </w:r>
      <w:r w:rsidR="00533517">
        <w:rPr>
          <w:rFonts w:ascii="Calibri" w:hAnsi="Calibri"/>
        </w:rPr>
        <w:t>Don Gauthier (LACCD/L.A. Valley College), Adrienne Foster (West L.A. College/ASCCC Area C Representative).</w:t>
      </w:r>
    </w:p>
    <w:p w14:paraId="35F747A4" w14:textId="77777777" w:rsidR="00FF77B9" w:rsidRPr="00282146" w:rsidRDefault="00FF77B9" w:rsidP="00FF77B9">
      <w:pPr>
        <w:rPr>
          <w:rFonts w:ascii="Calibri" w:hAnsi="Calibri"/>
        </w:rPr>
      </w:pPr>
    </w:p>
    <w:p w14:paraId="6A842E4D" w14:textId="3A663037" w:rsidR="00FF77B9" w:rsidRDefault="00556B13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Area C</w:t>
      </w:r>
      <w:r w:rsidR="0080677C">
        <w:rPr>
          <w:rFonts w:ascii="Calibri" w:hAnsi="Calibri"/>
        </w:rPr>
        <w:t xml:space="preserve"> meeting</w:t>
      </w:r>
      <w:r w:rsidR="001D470B">
        <w:rPr>
          <w:rFonts w:ascii="Calibri" w:hAnsi="Calibri"/>
        </w:rPr>
        <w:t xml:space="preserve"> for </w:t>
      </w:r>
      <w:r w:rsidR="00FC7B9A">
        <w:rPr>
          <w:rFonts w:ascii="Calibri" w:hAnsi="Calibri"/>
        </w:rPr>
        <w:t>Fall</w:t>
      </w:r>
      <w:r w:rsidR="001D470B">
        <w:rPr>
          <w:rFonts w:ascii="Calibri" w:hAnsi="Calibri"/>
        </w:rPr>
        <w:t xml:space="preserve"> 2017</w:t>
      </w:r>
      <w:r w:rsidR="00073704">
        <w:rPr>
          <w:rFonts w:ascii="Calibri" w:hAnsi="Calibri"/>
        </w:rPr>
        <w:t xml:space="preserve"> – Moorpark College.</w:t>
      </w:r>
      <w:r w:rsidR="00FC7B9A">
        <w:rPr>
          <w:rFonts w:ascii="Calibri" w:hAnsi="Calibri"/>
        </w:rPr>
        <w:t xml:space="preserve">  </w:t>
      </w:r>
      <w:bookmarkStart w:id="0" w:name="_GoBack"/>
      <w:bookmarkEnd w:id="0"/>
    </w:p>
    <w:p w14:paraId="1B5DDBA8" w14:textId="42C78973" w:rsidR="0080677C" w:rsidRDefault="00047734" w:rsidP="0080677C">
      <w:pPr>
        <w:ind w:left="720"/>
        <w:rPr>
          <w:rFonts w:ascii="Calibri" w:hAnsi="Calibri"/>
        </w:rPr>
      </w:pPr>
      <w:r>
        <w:rPr>
          <w:rFonts w:ascii="Calibri" w:hAnsi="Calibri"/>
        </w:rPr>
        <w:t>College of the Canyons volunteered for spring 2018.</w:t>
      </w:r>
    </w:p>
    <w:p w14:paraId="0399EA8B" w14:textId="7BF0C808" w:rsidR="00047734" w:rsidRDefault="00047734" w:rsidP="0080677C">
      <w:pPr>
        <w:ind w:left="720"/>
        <w:rPr>
          <w:rFonts w:ascii="Calibri" w:hAnsi="Calibri"/>
        </w:rPr>
      </w:pPr>
      <w:r>
        <w:rPr>
          <w:rFonts w:ascii="Calibri" w:hAnsi="Calibri"/>
        </w:rPr>
        <w:t>Glendale College volunteered for fall 2018.</w:t>
      </w:r>
    </w:p>
    <w:p w14:paraId="1B688BF7" w14:textId="77777777" w:rsidR="00047734" w:rsidRDefault="00047734" w:rsidP="0080677C">
      <w:pPr>
        <w:ind w:left="720"/>
        <w:rPr>
          <w:rFonts w:ascii="Calibri" w:hAnsi="Calibri"/>
        </w:rPr>
      </w:pPr>
    </w:p>
    <w:p w14:paraId="46DAB9C5" w14:textId="77777777" w:rsidR="00E604F3" w:rsidRPr="00282146" w:rsidRDefault="00E604F3" w:rsidP="00E604F3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Reports </w:t>
      </w:r>
      <w:r>
        <w:rPr>
          <w:rFonts w:ascii="Calibri" w:hAnsi="Calibri"/>
        </w:rPr>
        <w:t>(given during lunch)</w:t>
      </w:r>
    </w:p>
    <w:p w14:paraId="50158F3C" w14:textId="3837EB5B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ASCCC Update – Julie Bruno, President, ASCCC</w:t>
      </w:r>
      <w:r w:rsidR="00FC7B9A">
        <w:rPr>
          <w:rFonts w:ascii="Calibri" w:hAnsi="Calibri"/>
        </w:rPr>
        <w:t xml:space="preserve">, John </w:t>
      </w:r>
      <w:proofErr w:type="spellStart"/>
      <w:r w:rsidR="00FC7B9A">
        <w:rPr>
          <w:rFonts w:ascii="Calibri" w:hAnsi="Calibri"/>
        </w:rPr>
        <w:t>Stanskas</w:t>
      </w:r>
      <w:proofErr w:type="spellEnd"/>
      <w:r w:rsidR="00FC7B9A">
        <w:rPr>
          <w:rFonts w:ascii="Calibri" w:hAnsi="Calibri"/>
        </w:rPr>
        <w:t>, Vice President, ASCCC</w:t>
      </w:r>
    </w:p>
    <w:p w14:paraId="4E1E96A4" w14:textId="2CC0A7C1" w:rsidR="00C137E1" w:rsidRDefault="00C137E1" w:rsidP="00C137E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Accreditation</w:t>
      </w:r>
      <w:r w:rsidR="00047734">
        <w:rPr>
          <w:rFonts w:ascii="Calibri" w:hAnsi="Calibri"/>
        </w:rPr>
        <w:t xml:space="preserve"> – </w:t>
      </w:r>
      <w:r w:rsidR="005520CC">
        <w:rPr>
          <w:rFonts w:ascii="Calibri" w:hAnsi="Calibri"/>
        </w:rPr>
        <w:t xml:space="preserve">President </w:t>
      </w:r>
      <w:r w:rsidR="00047734">
        <w:rPr>
          <w:rFonts w:ascii="Calibri" w:hAnsi="Calibri"/>
        </w:rPr>
        <w:t>Julie Bruno provided an update on the NACIQI hearings.  NACIQI recommended to the DOE that ACCJC be recognized for 18 months.</w:t>
      </w:r>
      <w:r w:rsidR="00452569">
        <w:rPr>
          <w:rFonts w:ascii="Calibri" w:hAnsi="Calibri"/>
        </w:rPr>
        <w:t xml:space="preserve">  Workgroups 1 </w:t>
      </w:r>
      <w:r w:rsidR="00047734">
        <w:rPr>
          <w:rFonts w:ascii="Calibri" w:hAnsi="Calibri"/>
        </w:rPr>
        <w:t>and 2 continue to meet.</w:t>
      </w:r>
      <w:r w:rsidR="00452569">
        <w:rPr>
          <w:rFonts w:ascii="Calibri" w:hAnsi="Calibri"/>
        </w:rPr>
        <w:t xml:space="preserve">  CEOs continue to support moving to a single accreditor, but there are concerns about softening of that position.  It was also announced that it is time for ACCJC commissioner elections.  Two faculty positions are open.</w:t>
      </w:r>
    </w:p>
    <w:p w14:paraId="38338D4D" w14:textId="3D55FEF3" w:rsidR="005520CC" w:rsidRPr="005520CC" w:rsidRDefault="00E604F3" w:rsidP="005520CC">
      <w:pPr>
        <w:numPr>
          <w:ilvl w:val="2"/>
          <w:numId w:val="1"/>
        </w:numPr>
        <w:rPr>
          <w:rFonts w:ascii="Calibri" w:hAnsi="Calibri"/>
        </w:rPr>
      </w:pPr>
      <w:r w:rsidRPr="00D913CB">
        <w:rPr>
          <w:rFonts w:ascii="Calibri" w:hAnsi="Calibri"/>
        </w:rPr>
        <w:t>Budget</w:t>
      </w:r>
      <w:r w:rsidR="005520CC">
        <w:rPr>
          <w:rFonts w:ascii="Calibri" w:hAnsi="Calibri"/>
        </w:rPr>
        <w:t xml:space="preserve"> – Julie Bruno provided an update on the Governor’s state budget proposal</w:t>
      </w:r>
      <w:r w:rsidR="002D0168">
        <w:rPr>
          <w:rFonts w:ascii="Calibri" w:hAnsi="Calibri"/>
        </w:rPr>
        <w:t xml:space="preserve"> and budget trailer bill.  A question was raised about the $150 </w:t>
      </w:r>
      <w:r w:rsidR="002D0168">
        <w:rPr>
          <w:rFonts w:ascii="Calibri" w:hAnsi="Calibri"/>
        </w:rPr>
        <w:lastRenderedPageBreak/>
        <w:t>million for guided pathways, and it was noted that it will be distributed through a competitive grant process.  It was also noted that Strong Workforce Plans were due to the Chancellor’s Office by January 31.  An ASCCC survey to senate presidents revealed that a significant number of senates had no involvement in SWP plan development.</w:t>
      </w:r>
    </w:p>
    <w:p w14:paraId="2DF45013" w14:textId="6D522A75" w:rsidR="00E604F3" w:rsidRDefault="002925D8" w:rsidP="00E604F3">
      <w:pPr>
        <w:numPr>
          <w:ilvl w:val="2"/>
          <w:numId w:val="1"/>
        </w:numPr>
        <w:rPr>
          <w:rFonts w:ascii="Calibri" w:hAnsi="Calibri"/>
        </w:rPr>
      </w:pPr>
      <w:hyperlink r:id="rId6" w:history="1">
        <w:r w:rsidR="00E604F3" w:rsidRPr="001F07FE">
          <w:rPr>
            <w:rStyle w:val="Hyperlink"/>
            <w:rFonts w:ascii="Calibri" w:hAnsi="Calibri"/>
          </w:rPr>
          <w:t>Legislative Updates</w:t>
        </w:r>
      </w:hyperlink>
      <w:r w:rsidR="00E604F3">
        <w:rPr>
          <w:rFonts w:ascii="Calibri" w:hAnsi="Calibri"/>
        </w:rPr>
        <w:t xml:space="preserve"> </w:t>
      </w:r>
      <w:r w:rsidR="002D0168">
        <w:rPr>
          <w:rFonts w:ascii="Calibri" w:hAnsi="Calibri"/>
        </w:rPr>
        <w:t>– Julie Bruno provided an update on important legislation: AB 637 (Medina), AB 705 (Irwin), AB 847 (</w:t>
      </w:r>
      <w:proofErr w:type="spellStart"/>
      <w:r w:rsidR="002D0168">
        <w:rPr>
          <w:rFonts w:ascii="Calibri" w:hAnsi="Calibri"/>
        </w:rPr>
        <w:t>Bocanegra</w:t>
      </w:r>
      <w:proofErr w:type="spellEnd"/>
      <w:r w:rsidR="002D0168">
        <w:rPr>
          <w:rFonts w:ascii="Calibri" w:hAnsi="Calibri"/>
        </w:rPr>
        <w:t>), SB 25 (</w:t>
      </w:r>
      <w:proofErr w:type="spellStart"/>
      <w:r w:rsidR="002D0168">
        <w:rPr>
          <w:rFonts w:ascii="Calibri" w:hAnsi="Calibri"/>
        </w:rPr>
        <w:t>Portantino</w:t>
      </w:r>
      <w:proofErr w:type="spellEnd"/>
      <w:r w:rsidR="002D0168">
        <w:rPr>
          <w:rFonts w:ascii="Calibri" w:hAnsi="Calibri"/>
        </w:rPr>
        <w:t>), SB 769 (Hill).</w:t>
      </w:r>
    </w:p>
    <w:p w14:paraId="24746E87" w14:textId="3411824A" w:rsidR="00FC7B9A" w:rsidRDefault="00FC7B9A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 issues</w:t>
      </w:r>
    </w:p>
    <w:p w14:paraId="7CEE53F6" w14:textId="5AAAC467" w:rsidR="00B71E4F" w:rsidRDefault="00B71E4F" w:rsidP="00B71E4F">
      <w:pPr>
        <w:ind w:left="2160"/>
        <w:rPr>
          <w:rFonts w:ascii="Calibri" w:hAnsi="Calibri"/>
        </w:rPr>
      </w:pPr>
      <w:r>
        <w:rPr>
          <w:rFonts w:ascii="Calibri" w:hAnsi="Calibri"/>
        </w:rPr>
        <w:t>Regional meetings on streamlining curriculum are ongoing.</w:t>
      </w:r>
    </w:p>
    <w:p w14:paraId="5E1805FE" w14:textId="08C73C41" w:rsidR="00B71E4F" w:rsidRDefault="00B71E4F" w:rsidP="00B71E4F">
      <w:pPr>
        <w:ind w:left="2160"/>
        <w:rPr>
          <w:rFonts w:ascii="Calibri" w:hAnsi="Calibri"/>
        </w:rPr>
      </w:pPr>
      <w:r>
        <w:rPr>
          <w:rFonts w:ascii="Calibri" w:hAnsi="Calibri"/>
        </w:rPr>
        <w:t>Noncredit summit on May 4-5 in cooperation with ACCE, 3CSN, Career Ladders, Chancellor’s Office.</w:t>
      </w:r>
    </w:p>
    <w:p w14:paraId="684E4324" w14:textId="3789B648" w:rsidR="00E604F3" w:rsidRDefault="002925D8" w:rsidP="00E604F3">
      <w:pPr>
        <w:numPr>
          <w:ilvl w:val="1"/>
          <w:numId w:val="1"/>
        </w:numPr>
        <w:rPr>
          <w:rFonts w:ascii="Calibri" w:hAnsi="Calibri"/>
        </w:rPr>
      </w:pPr>
      <w:hyperlink r:id="rId7" w:history="1">
        <w:r w:rsidR="00E604F3">
          <w:rPr>
            <w:rStyle w:val="Hyperlink"/>
            <w:rFonts w:ascii="Calibri" w:hAnsi="Calibri"/>
          </w:rPr>
          <w:t>Academic Senate Foundation for CCC</w:t>
        </w:r>
      </w:hyperlink>
      <w:r w:rsidR="00E604F3">
        <w:rPr>
          <w:rFonts w:ascii="Calibri" w:hAnsi="Calibri"/>
        </w:rPr>
        <w:t xml:space="preserve"> – </w:t>
      </w:r>
      <w:r w:rsidR="00556B13">
        <w:rPr>
          <w:rFonts w:ascii="Calibri" w:hAnsi="Calibri"/>
        </w:rPr>
        <w:t>Adrienne Foster</w:t>
      </w:r>
      <w:r w:rsidR="00FC7A28">
        <w:rPr>
          <w:rFonts w:ascii="Calibri" w:hAnsi="Calibri"/>
        </w:rPr>
        <w:t xml:space="preserve">, </w:t>
      </w:r>
      <w:r w:rsidR="00556B13">
        <w:rPr>
          <w:rFonts w:ascii="Calibri" w:hAnsi="Calibri"/>
        </w:rPr>
        <w:t>Secretary/</w:t>
      </w:r>
      <w:r w:rsidR="00FC7A28">
        <w:rPr>
          <w:rFonts w:ascii="Calibri" w:hAnsi="Calibri"/>
        </w:rPr>
        <w:t>Director</w:t>
      </w:r>
    </w:p>
    <w:p w14:paraId="30FCBE83" w14:textId="293C3A03" w:rsidR="00FC7A28" w:rsidRDefault="00FC7A28" w:rsidP="00FC7A28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Foundation </w:t>
      </w:r>
      <w:r w:rsidR="00FC7B9A">
        <w:rPr>
          <w:rFonts w:ascii="Calibri" w:hAnsi="Calibri"/>
        </w:rPr>
        <w:t>Update</w:t>
      </w:r>
      <w:r w:rsidR="00B172F7">
        <w:rPr>
          <w:rFonts w:ascii="Calibri" w:hAnsi="Calibri"/>
        </w:rPr>
        <w:t xml:space="preserve"> </w:t>
      </w:r>
    </w:p>
    <w:p w14:paraId="1459DEE2" w14:textId="5B562F6B" w:rsidR="00FC7A28" w:rsidRDefault="00FC7A28" w:rsidP="00FC7A28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Area Competition </w:t>
      </w:r>
      <w:r w:rsidR="004656C2">
        <w:rPr>
          <w:rFonts w:ascii="Calibri" w:hAnsi="Calibri"/>
        </w:rPr>
        <w:t xml:space="preserve">- There will be a silent auction at plenary to raise funds for the Foundation to help support research projects.  </w:t>
      </w:r>
    </w:p>
    <w:p w14:paraId="4A9A8594" w14:textId="26F84A3C" w:rsidR="00FC7B9A" w:rsidRDefault="00FC7B9A" w:rsidP="00FC7A28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Spring Fling at 2017 Plenary Session</w:t>
      </w:r>
      <w:r w:rsidR="004656C2">
        <w:rPr>
          <w:rFonts w:ascii="Calibri" w:hAnsi="Calibri"/>
        </w:rPr>
        <w:t xml:space="preserve"> – Tickets are $150.  Tables are available for $1500.</w:t>
      </w:r>
    </w:p>
    <w:p w14:paraId="1D72B0BE" w14:textId="5974F162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Awards</w:t>
      </w:r>
      <w:r w:rsidR="009055F8">
        <w:rPr>
          <w:rFonts w:ascii="Calibri" w:hAnsi="Calibri"/>
        </w:rPr>
        <w:t xml:space="preserve"> </w:t>
      </w:r>
      <w:r w:rsidR="00E55236">
        <w:rPr>
          <w:rFonts w:ascii="Calibri" w:hAnsi="Calibri"/>
        </w:rPr>
        <w:t>–</w:t>
      </w:r>
      <w:r w:rsidR="009055F8">
        <w:rPr>
          <w:rFonts w:ascii="Calibri" w:hAnsi="Calibri"/>
        </w:rPr>
        <w:t xml:space="preserve"> </w:t>
      </w:r>
      <w:r w:rsidR="00E55236">
        <w:rPr>
          <w:rFonts w:ascii="Calibri" w:hAnsi="Calibri"/>
        </w:rPr>
        <w:t>All award deadlines have passed.  John Freitas announced the four Hayward Award winners.</w:t>
      </w:r>
    </w:p>
    <w:p w14:paraId="44FF6EA7" w14:textId="5478C5A9" w:rsidR="00E604F3" w:rsidRDefault="002925D8" w:rsidP="00E604F3">
      <w:pPr>
        <w:numPr>
          <w:ilvl w:val="1"/>
          <w:numId w:val="1"/>
        </w:numPr>
        <w:rPr>
          <w:rFonts w:ascii="Calibri" w:hAnsi="Calibri"/>
        </w:rPr>
      </w:pPr>
      <w:hyperlink r:id="rId8" w:history="1">
        <w:r w:rsidR="00E604F3" w:rsidRPr="007F35F9">
          <w:rPr>
            <w:rStyle w:val="Hyperlink"/>
            <w:rFonts w:ascii="Calibri" w:hAnsi="Calibri"/>
          </w:rPr>
          <w:t>Disciplines List</w:t>
        </w:r>
      </w:hyperlink>
      <w:r w:rsidR="00E604F3">
        <w:rPr>
          <w:rFonts w:ascii="Calibri" w:hAnsi="Calibri"/>
        </w:rPr>
        <w:t xml:space="preserve"> </w:t>
      </w:r>
      <w:r w:rsidR="00C137E1">
        <w:rPr>
          <w:rFonts w:ascii="Calibri" w:hAnsi="Calibri"/>
        </w:rPr>
        <w:t>(</w:t>
      </w:r>
      <w:r w:rsidR="00556B13">
        <w:rPr>
          <w:rFonts w:ascii="Calibri" w:hAnsi="Calibri"/>
        </w:rPr>
        <w:t>Adrienne Foster</w:t>
      </w:r>
      <w:r w:rsidR="00C137E1">
        <w:rPr>
          <w:rFonts w:ascii="Calibri" w:hAnsi="Calibri"/>
        </w:rPr>
        <w:t>)</w:t>
      </w:r>
    </w:p>
    <w:p w14:paraId="2BB3F99F" w14:textId="256E5728" w:rsidR="00C137E1" w:rsidRDefault="00C137E1" w:rsidP="00C137E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Overview of Disciplines List Revision Process</w:t>
      </w:r>
      <w:r w:rsidR="00AF33E1">
        <w:rPr>
          <w:rFonts w:ascii="Calibri" w:hAnsi="Calibri"/>
        </w:rPr>
        <w:t xml:space="preserve"> – John Freitas provided a brief overview of the process, and reminded attendees that the process is now an annual process, with the deadline for submissions September 30.</w:t>
      </w:r>
    </w:p>
    <w:p w14:paraId="0A482445" w14:textId="41641B63" w:rsidR="00AF33E1" w:rsidRPr="00AF33E1" w:rsidRDefault="00C137E1" w:rsidP="00AF33E1">
      <w:pPr>
        <w:numPr>
          <w:ilvl w:val="2"/>
          <w:numId w:val="1"/>
        </w:numPr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"http://asccc.org/sites/default/files/Disciplines List Revision Proposals Summary DRAFT v2jaa.docx" </w:instrText>
      </w:r>
      <w:r>
        <w:rPr>
          <w:rFonts w:ascii="Calibri" w:hAnsi="Calibri"/>
        </w:rPr>
        <w:fldChar w:fldCharType="separate"/>
      </w:r>
      <w:r w:rsidRPr="00C137E1">
        <w:rPr>
          <w:rStyle w:val="Hyperlink"/>
          <w:rFonts w:ascii="Calibri" w:hAnsi="Calibri"/>
        </w:rPr>
        <w:t>Submitted Proposals</w:t>
      </w:r>
      <w:r w:rsidR="00AF33E1">
        <w:rPr>
          <w:rStyle w:val="Hyperlink"/>
          <w:rFonts w:ascii="Calibri" w:hAnsi="Calibri"/>
        </w:rPr>
        <w:t xml:space="preserve"> </w:t>
      </w:r>
    </w:p>
    <w:p w14:paraId="4735B0FD" w14:textId="0585EB80" w:rsidR="00E604F3" w:rsidRDefault="00C137E1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fldChar w:fldCharType="end"/>
      </w:r>
      <w:r w:rsidR="00E604F3" w:rsidRPr="0080677C">
        <w:rPr>
          <w:rFonts w:ascii="Calibri" w:hAnsi="Calibri"/>
        </w:rPr>
        <w:t xml:space="preserve">Volunteering for </w:t>
      </w:r>
      <w:hyperlink r:id="rId9" w:history="1">
        <w:r w:rsidR="00E604F3" w:rsidRPr="001F07FE">
          <w:rPr>
            <w:rStyle w:val="Hyperlink"/>
            <w:rFonts w:ascii="Calibri" w:hAnsi="Calibri"/>
          </w:rPr>
          <w:t>Statewide Service</w:t>
        </w:r>
      </w:hyperlink>
      <w:r w:rsidR="00E604F3">
        <w:rPr>
          <w:rFonts w:ascii="Calibri" w:hAnsi="Calibri"/>
        </w:rPr>
        <w:t xml:space="preserve"> </w:t>
      </w:r>
      <w:r w:rsidR="00880586">
        <w:rPr>
          <w:rFonts w:ascii="Calibri" w:hAnsi="Calibri"/>
        </w:rPr>
        <w:t>– Encouragement to volunteer for statewide services was given.</w:t>
      </w:r>
    </w:p>
    <w:p w14:paraId="1EC016DE" w14:textId="0CDBD211" w:rsidR="0047335E" w:rsidRDefault="0047335E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Elections</w:t>
      </w:r>
      <w:r w:rsidR="00880586">
        <w:rPr>
          <w:rFonts w:ascii="Calibri" w:hAnsi="Calibri"/>
        </w:rPr>
        <w:t xml:space="preserve"> – All officer positions, and Area A, Area D, one North, one South, and one At-Large positions are open.</w:t>
      </w:r>
    </w:p>
    <w:p w14:paraId="71D3C25C" w14:textId="77777777" w:rsidR="00E604F3" w:rsidRPr="001F07FE" w:rsidRDefault="00E604F3" w:rsidP="00E604F3">
      <w:pPr>
        <w:ind w:left="1440"/>
        <w:rPr>
          <w:rFonts w:ascii="Calibri" w:hAnsi="Calibri"/>
        </w:rPr>
      </w:pPr>
    </w:p>
    <w:p w14:paraId="0CC16B4B" w14:textId="77777777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282146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14:paraId="733DD6EA" w14:textId="36A018CE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process overview – </w:t>
      </w:r>
      <w:r w:rsidR="00FC7B9A">
        <w:rPr>
          <w:rFonts w:ascii="Calibri" w:hAnsi="Calibri"/>
        </w:rPr>
        <w:t xml:space="preserve">Rebecca </w:t>
      </w:r>
      <w:proofErr w:type="spellStart"/>
      <w:r w:rsidR="00FC7B9A">
        <w:rPr>
          <w:rFonts w:ascii="Calibri" w:hAnsi="Calibri"/>
        </w:rPr>
        <w:t>Eikey</w:t>
      </w:r>
      <w:proofErr w:type="spellEnd"/>
      <w:r w:rsidR="00FC7B9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ASCCC Resolutions </w:t>
      </w:r>
      <w:r w:rsidR="00FC7B9A">
        <w:rPr>
          <w:rFonts w:ascii="Calibri" w:hAnsi="Calibri"/>
        </w:rPr>
        <w:t>Committee</w:t>
      </w:r>
    </w:p>
    <w:p w14:paraId="5B53AC9A" w14:textId="01346FFA" w:rsidR="0047335E" w:rsidRDefault="005C3DD5" w:rsidP="003B6388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Rebecca </w:t>
      </w:r>
      <w:proofErr w:type="spellStart"/>
      <w:r>
        <w:rPr>
          <w:rFonts w:ascii="Calibri" w:hAnsi="Calibri"/>
        </w:rPr>
        <w:t>Eikey</w:t>
      </w:r>
      <w:proofErr w:type="spellEnd"/>
      <w:r>
        <w:rPr>
          <w:rFonts w:ascii="Calibri" w:hAnsi="Calibri"/>
        </w:rPr>
        <w:t xml:space="preserve"> provided an overview of why we use resolutions and of the process.</w:t>
      </w:r>
    </w:p>
    <w:p w14:paraId="1E8278DD" w14:textId="440591F3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>
        <w:rPr>
          <w:rFonts w:ascii="Calibri" w:hAnsi="Calibri"/>
        </w:rPr>
        <w:t xml:space="preserve">of </w:t>
      </w:r>
      <w:hyperlink r:id="rId10" w:history="1">
        <w:r w:rsidRPr="00FC7A28">
          <w:rPr>
            <w:rStyle w:val="Hyperlink"/>
            <w:rFonts w:ascii="Calibri" w:hAnsi="Calibri"/>
          </w:rPr>
          <w:t xml:space="preserve">pre-session resolutions  </w:t>
        </w:r>
      </w:hyperlink>
      <w:r>
        <w:rPr>
          <w:rFonts w:ascii="Calibri" w:hAnsi="Calibri"/>
        </w:rPr>
        <w:t xml:space="preserve"> </w:t>
      </w:r>
    </w:p>
    <w:p w14:paraId="2BFF8A51" w14:textId="4DE2E819" w:rsidR="00E2357A" w:rsidRDefault="00E2357A" w:rsidP="00E2357A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(Click “Resolutions” to download the resolutions packet and the appendices)</w:t>
      </w:r>
    </w:p>
    <w:p w14:paraId="23B83F8B" w14:textId="53B881F1" w:rsidR="005520CC" w:rsidRDefault="005520CC" w:rsidP="003B6388">
      <w:pPr>
        <w:ind w:left="1440"/>
        <w:rPr>
          <w:rFonts w:ascii="Calibri" w:hAnsi="Calibri"/>
        </w:rPr>
      </w:pPr>
      <w:r>
        <w:rPr>
          <w:rFonts w:ascii="Calibri" w:hAnsi="Calibri"/>
        </w:rPr>
        <w:t>The resolutions in the resolutions packet were reviewed and discussed.</w:t>
      </w:r>
    </w:p>
    <w:p w14:paraId="07075E41" w14:textId="709F878D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>Deve</w:t>
      </w:r>
      <w:r w:rsidR="0043653D">
        <w:rPr>
          <w:rFonts w:ascii="Calibri" w:hAnsi="Calibri"/>
        </w:rPr>
        <w:t xml:space="preserve">lopment and discussion of Area </w:t>
      </w:r>
      <w:r w:rsidR="0047335E">
        <w:rPr>
          <w:rFonts w:ascii="Calibri" w:hAnsi="Calibri"/>
        </w:rPr>
        <w:t>C</w:t>
      </w:r>
      <w:r w:rsidRPr="0080677C">
        <w:rPr>
          <w:rFonts w:ascii="Calibri" w:hAnsi="Calibri"/>
        </w:rPr>
        <w:t xml:space="preserve"> resolutions  </w:t>
      </w:r>
    </w:p>
    <w:p w14:paraId="70CBAC01" w14:textId="77777777" w:rsidR="0047335E" w:rsidRDefault="0047335E" w:rsidP="0047335E">
      <w:pPr>
        <w:ind w:left="1440"/>
        <w:rPr>
          <w:rFonts w:ascii="Calibri" w:hAnsi="Calibri"/>
        </w:rPr>
      </w:pPr>
      <w:r>
        <w:rPr>
          <w:rFonts w:ascii="Calibri" w:hAnsi="Calibri"/>
        </w:rPr>
        <w:t>Additional resolutions were discussed and the following resolution will move forward from Area C:</w:t>
      </w:r>
    </w:p>
    <w:p w14:paraId="332014D3" w14:textId="50929BE5" w:rsidR="0047335E" w:rsidRPr="0047335E" w:rsidRDefault="0047335E" w:rsidP="0047335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7335E">
        <w:rPr>
          <w:rFonts w:ascii="Calibri" w:hAnsi="Calibri"/>
        </w:rPr>
        <w:t>Support for Federal Funding of Arts and Humanities Programs</w:t>
      </w:r>
    </w:p>
    <w:p w14:paraId="6BF12400" w14:textId="77777777" w:rsidR="00FF77B9" w:rsidRPr="00282146" w:rsidRDefault="00FF77B9" w:rsidP="00FF77B9">
      <w:pPr>
        <w:ind w:left="1080"/>
        <w:rPr>
          <w:rFonts w:ascii="Calibri" w:hAnsi="Calibri"/>
        </w:rPr>
      </w:pPr>
    </w:p>
    <w:p w14:paraId="15126DFA" w14:textId="7EBD07AF" w:rsidR="00AF33E1" w:rsidRPr="00AF33E1" w:rsidRDefault="0080677C" w:rsidP="00AF33E1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 w:rsidR="00757784">
        <w:rPr>
          <w:rFonts w:ascii="Calibri" w:hAnsi="Calibri"/>
        </w:rPr>
        <w:t>f</w:t>
      </w:r>
      <w:r>
        <w:rPr>
          <w:rFonts w:ascii="Calibri" w:hAnsi="Calibri"/>
        </w:rPr>
        <w:t>rom Colleges</w:t>
      </w:r>
      <w:r w:rsidR="00AF33E1">
        <w:rPr>
          <w:rFonts w:ascii="Calibri" w:hAnsi="Calibri"/>
        </w:rPr>
        <w:t xml:space="preserve"> – Reports were given from representatives from Santa Monica College</w:t>
      </w:r>
      <w:r w:rsidR="00757784">
        <w:rPr>
          <w:rFonts w:ascii="Calibri" w:hAnsi="Calibri"/>
        </w:rPr>
        <w:t xml:space="preserve"> (noncredit, guided pathways); Mt. San Antonio College (reaffirmation of accreditation, guided pathways, dual enrollment, master planning); L.A. Valley College (OER grants, guided pathways, equity); L.A. Southwest College (master planning, student learning outcomes, curriculum processes); Citrus College (DACA students, retiring/departing </w:t>
      </w:r>
      <w:r w:rsidR="00757784">
        <w:rPr>
          <w:rFonts w:ascii="Calibri" w:hAnsi="Calibri"/>
        </w:rPr>
        <w:lastRenderedPageBreak/>
        <w:t xml:space="preserve">managers); Glendale College (vulnerable student populations, accreditation, transitions to Canvas and </w:t>
      </w:r>
      <w:proofErr w:type="spellStart"/>
      <w:r w:rsidR="00757784">
        <w:rPr>
          <w:rFonts w:ascii="Calibri" w:hAnsi="Calibri"/>
        </w:rPr>
        <w:t>eLumen</w:t>
      </w:r>
      <w:proofErr w:type="spellEnd"/>
      <w:r w:rsidR="00757784">
        <w:rPr>
          <w:rFonts w:ascii="Calibri" w:hAnsi="Calibri"/>
        </w:rPr>
        <w:t xml:space="preserve">); College of the Canyons (vulnerable student populations, </w:t>
      </w:r>
      <w:proofErr w:type="spellStart"/>
      <w:r w:rsidR="00757784">
        <w:rPr>
          <w:rFonts w:ascii="Calibri" w:hAnsi="Calibri"/>
        </w:rPr>
        <w:t>eLumen</w:t>
      </w:r>
      <w:proofErr w:type="spellEnd"/>
      <w:r w:rsidR="00757784">
        <w:rPr>
          <w:rFonts w:ascii="Calibri" w:hAnsi="Calibri"/>
        </w:rPr>
        <w:t>, new construction bond, retiring administrators, zero textbook cost grant, OER grant, first year experience</w:t>
      </w:r>
      <w:r w:rsidR="00EF101E">
        <w:rPr>
          <w:rFonts w:ascii="Calibri" w:hAnsi="Calibri"/>
        </w:rPr>
        <w:t xml:space="preserve">, maker space grant); West L.A. College (new president, </w:t>
      </w:r>
      <w:r w:rsidR="00884C4A">
        <w:rPr>
          <w:rFonts w:ascii="Calibri" w:hAnsi="Calibri"/>
        </w:rPr>
        <w:t>guided pathways being explored); East L.A. College (initiating awareness of guided pathways, senate elections in May); Pierce College (vulnerable student populations, taskforce on OER); Cuesta College (new incoming senate leadership, MQ process, disaggregation of data, student grievance process, guided pathways</w:t>
      </w:r>
      <w:r w:rsidR="003B6388">
        <w:rPr>
          <w:rFonts w:ascii="Calibri" w:hAnsi="Calibri"/>
        </w:rPr>
        <w:t xml:space="preserve">, senate retreat, student equity); LACCD (enrollment issues, new student information system going live, </w:t>
      </w:r>
      <w:proofErr w:type="spellStart"/>
      <w:r w:rsidR="003B6388">
        <w:rPr>
          <w:rFonts w:ascii="Calibri" w:hAnsi="Calibri"/>
        </w:rPr>
        <w:t>CurricuNet</w:t>
      </w:r>
      <w:proofErr w:type="spellEnd"/>
      <w:r w:rsidR="003B6388">
        <w:rPr>
          <w:rFonts w:ascii="Calibri" w:hAnsi="Calibri"/>
        </w:rPr>
        <w:t xml:space="preserve">, college promise, DACA/at-risk students, adult education, </w:t>
      </w:r>
      <w:r w:rsidR="00E55236">
        <w:rPr>
          <w:rFonts w:ascii="Calibri" w:hAnsi="Calibri"/>
        </w:rPr>
        <w:t>professional development college, retirement incentive, part-time hiring policy).</w:t>
      </w:r>
    </w:p>
    <w:p w14:paraId="5E16932D" w14:textId="621BC731" w:rsidR="00FF77B9" w:rsidRPr="00E55236" w:rsidRDefault="00FF77B9" w:rsidP="00E552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55236">
        <w:rPr>
          <w:rFonts w:ascii="Calibri" w:hAnsi="Calibri"/>
        </w:rPr>
        <w:t>Announcements</w:t>
      </w:r>
    </w:p>
    <w:p w14:paraId="231911B2" w14:textId="10F6CEE8" w:rsidR="00FF77B9" w:rsidRDefault="00FF77B9" w:rsidP="00FF77B9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Meetings/Institutes </w:t>
      </w:r>
      <w:r w:rsidR="00F02087">
        <w:rPr>
          <w:rFonts w:ascii="Calibri" w:hAnsi="Calibri"/>
        </w:rPr>
        <w:t>– Registration Now Open!</w:t>
      </w:r>
    </w:p>
    <w:p w14:paraId="4A348ED0" w14:textId="77777777" w:rsidR="002764F3" w:rsidRPr="00D913CB" w:rsidRDefault="002764F3" w:rsidP="002764F3">
      <w:pPr>
        <w:ind w:left="2160"/>
        <w:rPr>
          <w:rFonts w:ascii="Calibri" w:hAnsi="Calibri"/>
        </w:rPr>
      </w:pPr>
    </w:p>
    <w:p w14:paraId="4CFC9869" w14:textId="785D1BA1" w:rsidR="00D913CB" w:rsidRDefault="007F35F9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Upcoming </w:t>
      </w:r>
      <w:hyperlink r:id="rId11" w:history="1">
        <w:r w:rsidR="00D913CB" w:rsidRPr="007F35F9">
          <w:rPr>
            <w:rStyle w:val="Hyperlink"/>
            <w:rFonts w:ascii="Calibri" w:hAnsi="Calibri"/>
          </w:rPr>
          <w:t>Executive Committee Meetings</w:t>
        </w:r>
      </w:hyperlink>
      <w:r w:rsidR="00D913CB">
        <w:rPr>
          <w:rFonts w:ascii="Calibri" w:hAnsi="Calibri"/>
        </w:rPr>
        <w:t xml:space="preserve"> </w:t>
      </w:r>
    </w:p>
    <w:p w14:paraId="7932DD95" w14:textId="2E41D45F" w:rsidR="00E2357A" w:rsidRDefault="00FC7B9A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April 19, 2017, ASCCC Executive Committee Meeting, San Mateo Marriott</w:t>
      </w:r>
    </w:p>
    <w:p w14:paraId="52E14E3A" w14:textId="23FD20C3" w:rsidR="00FC7B9A" w:rsidRDefault="00FC7B9A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April 20-22, 2017, 2017 Spring Plenary Session, San Mateo Marriott</w:t>
      </w:r>
    </w:p>
    <w:p w14:paraId="40DEAF28" w14:textId="26DB92B6" w:rsidR="0012427E" w:rsidRDefault="0012427E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CTE Leadership Academy, May 5-6, 2017, San Jose Marriott</w:t>
      </w:r>
    </w:p>
    <w:p w14:paraId="04FDE43D" w14:textId="4991B72D" w:rsidR="0012427E" w:rsidRDefault="0012427E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Faculty Leadership Institute, June 14-17, Sheraton Grand Hotel, Sacramento</w:t>
      </w:r>
    </w:p>
    <w:p w14:paraId="762D186E" w14:textId="2FF660AE" w:rsidR="0012427E" w:rsidRDefault="0012427E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Curriculum Institute, July 12-15, Riverside Convention Center</w:t>
      </w:r>
    </w:p>
    <w:p w14:paraId="19E7AF88" w14:textId="77777777" w:rsidR="0012427E" w:rsidRDefault="0012427E" w:rsidP="0012427E">
      <w:pPr>
        <w:ind w:left="2160"/>
        <w:rPr>
          <w:rFonts w:ascii="Calibri" w:hAnsi="Calibri"/>
        </w:rPr>
      </w:pPr>
    </w:p>
    <w:p w14:paraId="31CB2474" w14:textId="74C9DE8D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sectPr w:rsidR="00FF77B9" w:rsidRPr="00CD1C09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23B4"/>
    <w:multiLevelType w:val="hybridMultilevel"/>
    <w:tmpl w:val="F124A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96A1284"/>
    <w:multiLevelType w:val="hybridMultilevel"/>
    <w:tmpl w:val="1410E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047734"/>
    <w:rsid w:val="00073704"/>
    <w:rsid w:val="00080DC9"/>
    <w:rsid w:val="000E49A6"/>
    <w:rsid w:val="00100DB5"/>
    <w:rsid w:val="001140BE"/>
    <w:rsid w:val="00116239"/>
    <w:rsid w:val="0012427E"/>
    <w:rsid w:val="0016749C"/>
    <w:rsid w:val="001721CE"/>
    <w:rsid w:val="00180093"/>
    <w:rsid w:val="0018080A"/>
    <w:rsid w:val="001D470B"/>
    <w:rsid w:val="001D7FDD"/>
    <w:rsid w:val="001F07FE"/>
    <w:rsid w:val="00270C68"/>
    <w:rsid w:val="002764F3"/>
    <w:rsid w:val="002925D8"/>
    <w:rsid w:val="002A1E05"/>
    <w:rsid w:val="002D0168"/>
    <w:rsid w:val="00307633"/>
    <w:rsid w:val="00322E53"/>
    <w:rsid w:val="0036569E"/>
    <w:rsid w:val="003A7D44"/>
    <w:rsid w:val="003B6388"/>
    <w:rsid w:val="003D41FB"/>
    <w:rsid w:val="0042449A"/>
    <w:rsid w:val="0043653D"/>
    <w:rsid w:val="00452569"/>
    <w:rsid w:val="004656C2"/>
    <w:rsid w:val="0047335E"/>
    <w:rsid w:val="00486273"/>
    <w:rsid w:val="004B3332"/>
    <w:rsid w:val="004E210B"/>
    <w:rsid w:val="00520CD7"/>
    <w:rsid w:val="00533517"/>
    <w:rsid w:val="005520CC"/>
    <w:rsid w:val="00556B13"/>
    <w:rsid w:val="005749AA"/>
    <w:rsid w:val="005C3DD5"/>
    <w:rsid w:val="006A4C0F"/>
    <w:rsid w:val="00757784"/>
    <w:rsid w:val="007A2BC0"/>
    <w:rsid w:val="007D7A87"/>
    <w:rsid w:val="007E7002"/>
    <w:rsid w:val="007F35F9"/>
    <w:rsid w:val="00801E29"/>
    <w:rsid w:val="00802991"/>
    <w:rsid w:val="0080677C"/>
    <w:rsid w:val="00870BD0"/>
    <w:rsid w:val="00880586"/>
    <w:rsid w:val="00884C4A"/>
    <w:rsid w:val="00904278"/>
    <w:rsid w:val="009055F8"/>
    <w:rsid w:val="00A26450"/>
    <w:rsid w:val="00AF33E1"/>
    <w:rsid w:val="00AF691E"/>
    <w:rsid w:val="00B172F7"/>
    <w:rsid w:val="00B71E4F"/>
    <w:rsid w:val="00BA6FD1"/>
    <w:rsid w:val="00BC1B3C"/>
    <w:rsid w:val="00C10F8D"/>
    <w:rsid w:val="00C137E1"/>
    <w:rsid w:val="00C34A9D"/>
    <w:rsid w:val="00D61B0B"/>
    <w:rsid w:val="00D913CB"/>
    <w:rsid w:val="00DE3BD3"/>
    <w:rsid w:val="00E2357A"/>
    <w:rsid w:val="00E55236"/>
    <w:rsid w:val="00E604F3"/>
    <w:rsid w:val="00E84CF4"/>
    <w:rsid w:val="00E86957"/>
    <w:rsid w:val="00EE41E3"/>
    <w:rsid w:val="00EF101E"/>
    <w:rsid w:val="00F02087"/>
    <w:rsid w:val="00F05262"/>
    <w:rsid w:val="00F26E90"/>
    <w:rsid w:val="00F41408"/>
    <w:rsid w:val="00F43CFB"/>
    <w:rsid w:val="00F76CB6"/>
    <w:rsid w:val="00F952F8"/>
    <w:rsid w:val="00FC7A28"/>
    <w:rsid w:val="00FC7B9A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073704"/>
    <w:rPr>
      <w:b/>
      <w:bCs/>
    </w:rPr>
  </w:style>
  <w:style w:type="character" w:customStyle="1" w:styleId="date-display-single">
    <w:name w:val="date-display-single"/>
    <w:basedOn w:val="DefaultParagraphFont"/>
    <w:rsid w:val="00073704"/>
  </w:style>
  <w:style w:type="character" w:customStyle="1" w:styleId="date-display-start">
    <w:name w:val="date-display-start"/>
    <w:basedOn w:val="DefaultParagraphFont"/>
    <w:rsid w:val="00073704"/>
  </w:style>
  <w:style w:type="character" w:customStyle="1" w:styleId="date-display-end">
    <w:name w:val="date-display-end"/>
    <w:basedOn w:val="DefaultParagraphFont"/>
    <w:rsid w:val="0007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1142">
      <w:bodyDiv w:val="1"/>
      <w:marLeft w:val="0"/>
      <w:marRight w:val="0"/>
      <w:marTop w:val="0"/>
      <w:marBottom w:val="0"/>
      <w:divBdr>
        <w:top w:val="single" w:sz="48" w:space="0" w:color="EE2E24"/>
        <w:left w:val="none" w:sz="0" w:space="0" w:color="auto"/>
        <w:bottom w:val="none" w:sz="0" w:space="0" w:color="auto"/>
        <w:right w:val="none" w:sz="0" w:space="0" w:color="auto"/>
      </w:divBdr>
      <w:divsChild>
        <w:div w:id="1726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938">
                  <w:marLeft w:val="0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6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1171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6333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8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0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770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3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303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3694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sccc.org/executive_committee/meeting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asccc.org/legislative-updates" TargetMode="External"/><Relationship Id="rId7" Type="http://schemas.openxmlformats.org/officeDocument/2006/relationships/hyperlink" Target="http://asfccc.com/" TargetMode="External"/><Relationship Id="rId8" Type="http://schemas.openxmlformats.org/officeDocument/2006/relationships/hyperlink" Target="http://asccc.org/disciplines-list" TargetMode="External"/><Relationship Id="rId9" Type="http://schemas.openxmlformats.org/officeDocument/2006/relationships/hyperlink" Target="http://asccc.org/content/application-statewide-service" TargetMode="External"/><Relationship Id="rId10" Type="http://schemas.openxmlformats.org/officeDocument/2006/relationships/hyperlink" Target="http://asccc.org/sites/default/files/Resolutions%20Packet%20FA16%20Area%20Meetings%20Version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986</Words>
  <Characters>5621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6594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Microsoft Office User</cp:lastModifiedBy>
  <cp:revision>5</cp:revision>
  <cp:lastPrinted>2016-10-05T14:30:00Z</cp:lastPrinted>
  <dcterms:created xsi:type="dcterms:W3CDTF">2017-03-25T19:50:00Z</dcterms:created>
  <dcterms:modified xsi:type="dcterms:W3CDTF">2017-06-01T21:18:00Z</dcterms:modified>
</cp:coreProperties>
</file>