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498E2" w14:textId="77777777" w:rsidR="00C03551" w:rsidRPr="00C03551" w:rsidRDefault="00C03551" w:rsidP="00C03551">
      <w:pPr>
        <w:spacing w:after="0"/>
        <w:rPr>
          <w:i/>
        </w:rPr>
      </w:pPr>
      <w:r w:rsidRPr="00C03551">
        <w:rPr>
          <w:i/>
        </w:rPr>
        <w:t>Standards and Practices Committee 2013-2014</w:t>
      </w:r>
    </w:p>
    <w:p w14:paraId="6A39DCD5" w14:textId="77777777" w:rsidR="00C03551" w:rsidRPr="00C03551" w:rsidRDefault="00C03551" w:rsidP="00C03551">
      <w:pPr>
        <w:spacing w:after="0"/>
      </w:pPr>
      <w:r w:rsidRPr="00C03551">
        <w:t xml:space="preserve">Michelle Grimes-Hillman, Psychology, Mt. San Antonio College, Chair </w:t>
      </w:r>
    </w:p>
    <w:p w14:paraId="48D9C333" w14:textId="77777777" w:rsidR="00C03551" w:rsidRPr="00C03551" w:rsidRDefault="00C03551" w:rsidP="00C03551">
      <w:pPr>
        <w:spacing w:after="0"/>
      </w:pPr>
      <w:r w:rsidRPr="00C03551">
        <w:t>Julie Adams, Executive Director, Academic Senate for California Committee Colleges</w:t>
      </w:r>
    </w:p>
    <w:p w14:paraId="652263FA" w14:textId="77777777" w:rsidR="00C03551" w:rsidRPr="00C03551" w:rsidRDefault="00C03551" w:rsidP="00C03551">
      <w:pPr>
        <w:spacing w:after="0"/>
      </w:pPr>
      <w:r w:rsidRPr="00C03551">
        <w:t>Kale Braden, Theater, Cosumnes River College</w:t>
      </w:r>
    </w:p>
    <w:p w14:paraId="73624F99" w14:textId="77777777" w:rsidR="00C03551" w:rsidRPr="00C03551" w:rsidRDefault="00C03551" w:rsidP="00C03551">
      <w:pPr>
        <w:spacing w:after="0"/>
      </w:pPr>
      <w:r w:rsidRPr="00C03551">
        <w:t xml:space="preserve">Julie Bruno, Sierra College </w:t>
      </w:r>
    </w:p>
    <w:p w14:paraId="192B254B" w14:textId="1D94A25C" w:rsidR="00C03551" w:rsidRPr="00C03551" w:rsidRDefault="00C03551" w:rsidP="00C03551">
      <w:pPr>
        <w:spacing w:after="0"/>
      </w:pPr>
      <w:r w:rsidRPr="00C03551">
        <w:t>Dan Crump, American River College</w:t>
      </w:r>
    </w:p>
    <w:p w14:paraId="2C96E61C" w14:textId="6A256DF9" w:rsidR="00E835F9" w:rsidRDefault="00C03551" w:rsidP="00E835F9">
      <w:r>
        <w:rPr>
          <w:b/>
        </w:rPr>
        <w:br/>
      </w:r>
      <w:r w:rsidR="00683EEF" w:rsidRPr="00E835F9">
        <w:rPr>
          <w:b/>
        </w:rPr>
        <w:t>Purpose</w:t>
      </w:r>
      <w:r w:rsidR="00F53327" w:rsidRPr="00E835F9">
        <w:rPr>
          <w:b/>
        </w:rPr>
        <w:t xml:space="preserve"> </w:t>
      </w:r>
    </w:p>
    <w:p w14:paraId="340679DE" w14:textId="77777777" w:rsidR="00E37234" w:rsidRDefault="00E37234" w:rsidP="00E835F9">
      <w:r>
        <w:t xml:space="preserve">In spring of 2013, the delegates passed resolution 10.07 </w:t>
      </w:r>
      <w:r w:rsidR="00C22188">
        <w:t xml:space="preserve">requesting that the </w:t>
      </w:r>
      <w:r w:rsidR="007648EB">
        <w:t xml:space="preserve">Academic Senate for California Community Colleges (ASCCC) </w:t>
      </w:r>
      <w:r>
        <w:t xml:space="preserve">consolidate </w:t>
      </w:r>
      <w:r w:rsidR="00C22188">
        <w:t xml:space="preserve">information related to the </w:t>
      </w:r>
      <w:r>
        <w:t xml:space="preserve">Disciplines List Process to ensure </w:t>
      </w:r>
      <w:r w:rsidR="00C22188">
        <w:t xml:space="preserve">that </w:t>
      </w:r>
      <w:r>
        <w:t>all pertinent information to the process is consistent, housed in one place, and can be used by both faculty at large and the Standards</w:t>
      </w:r>
      <w:r w:rsidR="00C22188">
        <w:t xml:space="preserve"> </w:t>
      </w:r>
      <w:r>
        <w:t xml:space="preserve">and Practice Committee </w:t>
      </w:r>
      <w:r w:rsidR="00C22188">
        <w:t>(S&amp;P)</w:t>
      </w:r>
      <w:r>
        <w:t xml:space="preserve">.  </w:t>
      </w:r>
      <w:r w:rsidR="00C22188">
        <w:t xml:space="preserve">In response to this resolution and to the need to ensure that the process is clear and effective, the S&amp;P Committee prepared this handbook </w:t>
      </w:r>
      <w:r w:rsidRPr="00054153">
        <w:t>to provide faculty members with a guide to the disciplines review process.</w:t>
      </w:r>
    </w:p>
    <w:p w14:paraId="777E0E3D" w14:textId="77777777" w:rsidR="00054153" w:rsidRPr="00E835F9" w:rsidRDefault="00AD1C84" w:rsidP="00E835F9">
      <w:pPr>
        <w:rPr>
          <w:b/>
        </w:rPr>
      </w:pPr>
      <w:r w:rsidRPr="00E835F9">
        <w:rPr>
          <w:b/>
        </w:rPr>
        <w:t>B</w:t>
      </w:r>
      <w:r w:rsidR="00054153" w:rsidRPr="00E835F9">
        <w:rPr>
          <w:b/>
        </w:rPr>
        <w:t>ackground</w:t>
      </w:r>
    </w:p>
    <w:p w14:paraId="39F53D23" w14:textId="7431F8F9" w:rsidR="00BB335E" w:rsidRDefault="0032260D" w:rsidP="0032260D">
      <w:pPr>
        <w:tabs>
          <w:tab w:val="left" w:pos="-360"/>
        </w:tabs>
      </w:pPr>
      <w:r>
        <w:t xml:space="preserve">In the late 1980s, the Academic Senate developed a process for determining the initial minimum qualifications for faculty to teach at a California community college.  </w:t>
      </w:r>
      <w:r w:rsidR="00BB335E" w:rsidRPr="002E10B4">
        <w:rPr>
          <w:bCs/>
        </w:rPr>
        <w:t xml:space="preserve">The California Community Colleges </w:t>
      </w:r>
      <w:r w:rsidR="00BB335E">
        <w:rPr>
          <w:bCs/>
        </w:rPr>
        <w:t xml:space="preserve">System </w:t>
      </w:r>
      <w:r w:rsidR="00BB335E" w:rsidRPr="002E10B4">
        <w:rPr>
          <w:bCs/>
        </w:rPr>
        <w:t>replaced its former credentialing system with a system of Minimum Qualifications in 1990. The document listing the minimum qualifications (</w:t>
      </w:r>
      <w:r w:rsidR="00BB335E" w:rsidRPr="002E10B4">
        <w:rPr>
          <w:bCs/>
          <w:i/>
        </w:rPr>
        <w:t>Minimum Qualifications for Faculty and Administrators in California Community Colleges</w:t>
      </w:r>
      <w:r w:rsidR="00BB335E" w:rsidRPr="002E10B4">
        <w:rPr>
          <w:bCs/>
        </w:rPr>
        <w:t xml:space="preserve">) is commonly called the Disciplines List. </w:t>
      </w:r>
      <w:r w:rsidR="00BB335E">
        <w:rPr>
          <w:bCs/>
        </w:rPr>
        <w:t>F</w:t>
      </w:r>
      <w:r w:rsidR="00BB335E" w:rsidRPr="002E10B4">
        <w:rPr>
          <w:bCs/>
        </w:rPr>
        <w:t xml:space="preserve">aculty </w:t>
      </w:r>
      <w:r w:rsidR="00BB335E">
        <w:rPr>
          <w:bCs/>
        </w:rPr>
        <w:t xml:space="preserve">members </w:t>
      </w:r>
      <w:r w:rsidR="00BB335E" w:rsidRPr="002E10B4">
        <w:rPr>
          <w:bCs/>
        </w:rPr>
        <w:t xml:space="preserve">recommend </w:t>
      </w:r>
      <w:r w:rsidR="00BB335E">
        <w:rPr>
          <w:bCs/>
        </w:rPr>
        <w:t>changes and/or revisions to existing disciplines</w:t>
      </w:r>
      <w:r w:rsidR="00BB335E" w:rsidRPr="002E10B4">
        <w:rPr>
          <w:bCs/>
        </w:rPr>
        <w:t xml:space="preserve"> or additions to the </w:t>
      </w:r>
      <w:r w:rsidR="00BB335E">
        <w:rPr>
          <w:bCs/>
        </w:rPr>
        <w:t>L</w:t>
      </w:r>
      <w:r w:rsidR="00BB335E" w:rsidRPr="002E10B4">
        <w:rPr>
          <w:bCs/>
        </w:rPr>
        <w:t>ist</w:t>
      </w:r>
      <w:r w:rsidR="00BB335E">
        <w:rPr>
          <w:bCs/>
        </w:rPr>
        <w:t>)</w:t>
      </w:r>
      <w:r w:rsidR="00BB335E" w:rsidRPr="002E10B4">
        <w:rPr>
          <w:bCs/>
        </w:rPr>
        <w:t xml:space="preserve">, and the Academic Senate facilitates hearings and </w:t>
      </w:r>
      <w:r w:rsidR="00BB335E">
        <w:rPr>
          <w:bCs/>
        </w:rPr>
        <w:t xml:space="preserve">voting </w:t>
      </w:r>
      <w:r w:rsidR="00BB335E" w:rsidRPr="002E10B4">
        <w:rPr>
          <w:bCs/>
        </w:rPr>
        <w:t xml:space="preserve">on the changes.  </w:t>
      </w:r>
      <w:r>
        <w:t xml:space="preserve">The </w:t>
      </w:r>
      <w:r w:rsidR="00064EC5">
        <w:t>Academic Senate</w:t>
      </w:r>
      <w:r>
        <w:t xml:space="preserve"> developed and continuously refines the review process to determine the disciplines.</w:t>
      </w:r>
      <w:r w:rsidR="00BB335E">
        <w:t xml:space="preserve"> Currently, every two years, the </w:t>
      </w:r>
      <w:r w:rsidR="00064EC5">
        <w:t xml:space="preserve">Academic Senate </w:t>
      </w:r>
      <w:r w:rsidR="00BB335E">
        <w:t xml:space="preserve">conducts a process to determine what changes, if any, are needed to bring the Disciplines Lists up to date.  </w:t>
      </w:r>
      <w:r w:rsidR="00064EC5">
        <w:t>During the process, l</w:t>
      </w:r>
      <w:r w:rsidR="00BB335E">
        <w:t>ocal academic senates, colleges and districts, students,</w:t>
      </w:r>
      <w:r w:rsidR="00201011">
        <w:t xml:space="preserve"> </w:t>
      </w:r>
      <w:r w:rsidR="00B15252">
        <w:t xml:space="preserve">professional </w:t>
      </w:r>
      <w:r w:rsidR="009F695B">
        <w:t>organizations</w:t>
      </w:r>
      <w:r w:rsidR="00B15252">
        <w:t>,</w:t>
      </w:r>
      <w:r w:rsidR="00BB335E">
        <w:t xml:space="preserve"> other interested parties, and Chancellor’s Office staff are solicited for recommendations to change the Disciplines List. </w:t>
      </w:r>
      <w:r>
        <w:rPr>
          <w:bCs/>
        </w:rPr>
        <w:t>Once the process has been completed, t</w:t>
      </w:r>
      <w:r w:rsidRPr="002E10B4">
        <w:rPr>
          <w:bCs/>
        </w:rPr>
        <w:t xml:space="preserve">he Academic Senate consults with the Chancellor’s Office on the changes and additions, and a recommendation is forwarded to the </w:t>
      </w:r>
      <w:r>
        <w:rPr>
          <w:bCs/>
        </w:rPr>
        <w:t>Consultation Council for review and then to the Board of Governors for adoption.</w:t>
      </w:r>
    </w:p>
    <w:p w14:paraId="10372EAD" w14:textId="77777777" w:rsidR="002E10B4" w:rsidRDefault="007648EB" w:rsidP="00816598">
      <w:pPr>
        <w:tabs>
          <w:tab w:val="left" w:pos="-360"/>
        </w:tabs>
      </w:pPr>
      <w:r>
        <w:t xml:space="preserve">Recently, delegates raised concern regarding </w:t>
      </w:r>
      <w:r w:rsidR="002E10B4">
        <w:t xml:space="preserve">the Discipline List Revision process and passed </w:t>
      </w:r>
      <w:r>
        <w:t xml:space="preserve">the following </w:t>
      </w:r>
      <w:r w:rsidR="002E10B4">
        <w:t>resolution</w:t>
      </w:r>
      <w:r>
        <w:t>:</w:t>
      </w:r>
      <w:r w:rsidR="002E10B4">
        <w:t xml:space="preserve">  </w:t>
      </w:r>
    </w:p>
    <w:p w14:paraId="300656D9" w14:textId="77777777" w:rsidR="002E10B4" w:rsidRDefault="002E10B4" w:rsidP="002E10B4">
      <w:pPr>
        <w:ind w:left="720"/>
      </w:pPr>
      <w:r>
        <w:t xml:space="preserve">10.07 </w:t>
      </w:r>
      <w:r w:rsidR="008A5CB1">
        <w:t xml:space="preserve">S13 </w:t>
      </w:r>
      <w:r>
        <w:t>Improvements to the Disciplines List Process</w:t>
      </w:r>
    </w:p>
    <w:p w14:paraId="7E3E9EEA" w14:textId="77777777" w:rsidR="002E10B4" w:rsidRDefault="002E10B4" w:rsidP="002E10B4">
      <w:pPr>
        <w:ind w:left="720"/>
      </w:pPr>
      <w:r>
        <w:t xml:space="preserve">Whereas, The Academic Senate for California Community Colleges reviews the Disciplines List in the Minimum Qualifications for Faculty and Administrators in California Community Colleges every two years to recommend additions and changes to the Board of Governors; </w:t>
      </w:r>
    </w:p>
    <w:p w14:paraId="43638047" w14:textId="77777777" w:rsidR="002E10B4" w:rsidRDefault="002E10B4" w:rsidP="002E10B4">
      <w:pPr>
        <w:ind w:left="720"/>
      </w:pPr>
      <w:r>
        <w:lastRenderedPageBreak/>
        <w:t xml:space="preserve">Whereas, During every two-year cycle the Academic Senate evaluates the process used to revise the disciplines list and makes modifications as necessary (e.g., recommending a new category requiring a “Specific Bachelor’s degree or Associate Degree List” during the last review); </w:t>
      </w:r>
    </w:p>
    <w:p w14:paraId="5B3CF4A4" w14:textId="77777777" w:rsidR="002E10B4" w:rsidRDefault="002E10B4" w:rsidP="002E10B4">
      <w:pPr>
        <w:ind w:left="720"/>
      </w:pPr>
      <w:r>
        <w:t>Whereas, Transparency, awareness, participation, and a thorough understanding of the Disciplines List review process is difficult since the process only occurs every two years; and</w:t>
      </w:r>
    </w:p>
    <w:p w14:paraId="34D4A831" w14:textId="77777777" w:rsidR="002E10B4" w:rsidRDefault="002E10B4" w:rsidP="002E10B4">
      <w:pPr>
        <w:ind w:left="720"/>
      </w:pPr>
      <w:r>
        <w:t>Whereas, While the current Discipline List Revision Process provides directions and timelines to the field, there is limited information about the entire process including the roles and responsibilities of Senate committees and how the Executive Committee makes determinations;</w:t>
      </w:r>
    </w:p>
    <w:p w14:paraId="5D45276E" w14:textId="77777777" w:rsidR="002E10B4" w:rsidRDefault="002E10B4" w:rsidP="002E10B4">
      <w:pPr>
        <w:ind w:left="720"/>
      </w:pPr>
      <w:r>
        <w:t>Resolved, That the Academic Senate for California Community Colleges consolidate the information in the three Disciplines List Process documents, and pertinent information from the paper, Disciplines List Review Process (Academic Senate Standards and Practices Committee, 2004) to create a Disciplines List Process Faculty Handbook to ensure all pertinent information to the process is consistent, housed in one place, and can be used by both faculty at large and the Standards, Equity, Access, and Practice Committee to ensure clarity and effectiveness of the process; and</w:t>
      </w:r>
    </w:p>
    <w:p w14:paraId="410699AD" w14:textId="77777777" w:rsidR="002E10B4" w:rsidRDefault="002E10B4" w:rsidP="002E10B4">
      <w:pPr>
        <w:ind w:left="720"/>
      </w:pPr>
      <w:r>
        <w:t>Resolved, That the Academic Senate for California Community Colleges work to perfect the Disciplines List Process so that it is more inclusive and thorough to ensure that recommendations to the Board of Governors are based on the perspective of a broad group of faculty and not the voices of a few.</w:t>
      </w:r>
    </w:p>
    <w:p w14:paraId="35425F36" w14:textId="77777777" w:rsidR="0085154E" w:rsidRPr="00E835F9" w:rsidRDefault="00E835F9" w:rsidP="00E835F9">
      <w:pPr>
        <w:rPr>
          <w:b/>
        </w:rPr>
      </w:pPr>
      <w:r>
        <w:rPr>
          <w:b/>
        </w:rPr>
        <w:t>Process</w:t>
      </w:r>
    </w:p>
    <w:p w14:paraId="4E4B5A88" w14:textId="77777777" w:rsidR="00816598" w:rsidRPr="00AA66F9" w:rsidRDefault="00AA66F9" w:rsidP="00AA66F9">
      <w:pPr>
        <w:rPr>
          <w:i/>
        </w:rPr>
      </w:pPr>
      <w:r w:rsidRPr="00AA66F9">
        <w:rPr>
          <w:i/>
        </w:rPr>
        <w:t>History</w:t>
      </w:r>
      <w:r w:rsidR="00E661AC">
        <w:rPr>
          <w:rStyle w:val="FootnoteReference"/>
          <w:i/>
        </w:rPr>
        <w:footnoteReference w:id="1"/>
      </w:r>
    </w:p>
    <w:p w14:paraId="3BDCEAEC" w14:textId="77777777" w:rsidR="00C8283D" w:rsidRDefault="00C8283D" w:rsidP="00816598">
      <w:r>
        <w:t xml:space="preserve">Below is a listing of </w:t>
      </w:r>
      <w:r w:rsidR="008E3278">
        <w:t xml:space="preserve">important dates and key events in </w:t>
      </w:r>
      <w:r>
        <w:t xml:space="preserve">the development of the Disciplines List: </w:t>
      </w:r>
    </w:p>
    <w:p w14:paraId="252D3F92" w14:textId="77777777" w:rsidR="008E3278" w:rsidRDefault="008E3278" w:rsidP="008E3278">
      <w:pPr>
        <w:pStyle w:val="ListParagraph"/>
        <w:numPr>
          <w:ilvl w:val="0"/>
          <w:numId w:val="18"/>
        </w:numPr>
      </w:pPr>
      <w:r>
        <w:t xml:space="preserve">The relevant sections of Education Code were adopted by the Legislature in September 1988 as part of AB 1725, the community college reform bill.  </w:t>
      </w:r>
    </w:p>
    <w:p w14:paraId="53EC83BA" w14:textId="77777777" w:rsidR="00C8283D" w:rsidRDefault="00816598" w:rsidP="0057399B">
      <w:pPr>
        <w:pStyle w:val="ListParagraph"/>
        <w:numPr>
          <w:ilvl w:val="0"/>
          <w:numId w:val="18"/>
        </w:numPr>
      </w:pPr>
      <w:r>
        <w:t xml:space="preserve">The complete disciplines list was designed to replace the system of credentials that was in force until June 30, 1990.  </w:t>
      </w:r>
    </w:p>
    <w:p w14:paraId="33865F8C" w14:textId="77777777" w:rsidR="00C8283D" w:rsidRDefault="00816598" w:rsidP="0057399B">
      <w:pPr>
        <w:pStyle w:val="ListParagraph"/>
        <w:numPr>
          <w:ilvl w:val="0"/>
          <w:numId w:val="18"/>
        </w:numPr>
      </w:pPr>
      <w:r>
        <w:t xml:space="preserve">Significant amendments were made by AB 2155 and SB 1590 </w:t>
      </w:r>
      <w:r w:rsidR="00C8283D">
        <w:t>(</w:t>
      </w:r>
      <w:r>
        <w:t>1989</w:t>
      </w:r>
      <w:r w:rsidR="00C8283D">
        <w:t>)</w:t>
      </w:r>
      <w:r>
        <w:t xml:space="preserve">, SB 2298 </w:t>
      </w:r>
      <w:r w:rsidR="00C8283D">
        <w:t>(</w:t>
      </w:r>
      <w:r>
        <w:t>1990</w:t>
      </w:r>
      <w:r w:rsidR="00C8283D">
        <w:t>)</w:t>
      </w:r>
      <w:r>
        <w:t xml:space="preserve">, and SB 343 </w:t>
      </w:r>
      <w:r w:rsidR="00C8283D">
        <w:t>(</w:t>
      </w:r>
      <w:r>
        <w:t>1993</w:t>
      </w:r>
      <w:r w:rsidR="00C8283D">
        <w:t>)</w:t>
      </w:r>
      <w:r>
        <w:t xml:space="preserve">.  Faculty internship programs were authorized by SB 9 </w:t>
      </w:r>
      <w:r w:rsidR="00C8283D">
        <w:t>(</w:t>
      </w:r>
      <w:r>
        <w:t>1991</w:t>
      </w:r>
      <w:r w:rsidR="00C8283D">
        <w:t>)</w:t>
      </w:r>
      <w:r>
        <w:t>.</w:t>
      </w:r>
      <w:r w:rsidR="00C8283D">
        <w:t xml:space="preserve">  </w:t>
      </w:r>
    </w:p>
    <w:p w14:paraId="450C43B1" w14:textId="77777777" w:rsidR="007B3BDB" w:rsidRDefault="00816598" w:rsidP="0057399B">
      <w:pPr>
        <w:pStyle w:val="ListParagraph"/>
        <w:numPr>
          <w:ilvl w:val="0"/>
          <w:numId w:val="18"/>
        </w:numPr>
        <w:autoSpaceDE w:val="0"/>
        <w:autoSpaceDN w:val="0"/>
        <w:adjustRightInd w:val="0"/>
        <w:spacing w:after="0" w:line="240" w:lineRule="auto"/>
      </w:pPr>
      <w:r>
        <w:lastRenderedPageBreak/>
        <w:t>Th</w:t>
      </w:r>
      <w:r w:rsidR="00C8283D">
        <w:t>e Disciplines List</w:t>
      </w:r>
      <w:r w:rsidR="006D3D68">
        <w:t xml:space="preserve"> </w:t>
      </w:r>
      <w:r w:rsidR="00C8283D">
        <w:t>was adopted in July 1989 and ha</w:t>
      </w:r>
      <w:r w:rsidR="00B13404">
        <w:t>s</w:t>
      </w:r>
      <w:r w:rsidR="00C8283D">
        <w:t xml:space="preserve"> been revised </w:t>
      </w:r>
      <w:r w:rsidR="00B13404">
        <w:t>11 times (1990, 1991, 1993, 1996, 1999, 2002, 2005, 2007, 2009, 2011, and 2013)</w:t>
      </w:r>
      <w:r w:rsidR="00C31BD0">
        <w:rPr>
          <w:rStyle w:val="FootnoteReference"/>
        </w:rPr>
        <w:footnoteReference w:id="2"/>
      </w:r>
      <w:r w:rsidR="00B13404">
        <w:t>.</w:t>
      </w:r>
      <w:r w:rsidR="00C31BD0">
        <w:t xml:space="preserve"> </w:t>
      </w:r>
    </w:p>
    <w:p w14:paraId="028DC23C" w14:textId="77777777" w:rsidR="00816598" w:rsidRPr="00816598" w:rsidRDefault="00816598" w:rsidP="0057399B">
      <w:pPr>
        <w:pStyle w:val="ListParagraph"/>
        <w:numPr>
          <w:ilvl w:val="0"/>
          <w:numId w:val="18"/>
        </w:numPr>
        <w:autoSpaceDE w:val="0"/>
        <w:autoSpaceDN w:val="0"/>
        <w:adjustRightInd w:val="0"/>
        <w:spacing w:after="0" w:line="240" w:lineRule="auto"/>
      </w:pPr>
      <w:r>
        <w:t>Separate from the Disciplines List, Title 5 regulations specify minimum qualifications for certain other faculty members, including health service professionals, non-credit instructors, apprenticeship instructors, DSPS personnel, EOPS personnel, learning assistance and tutoring coordinators, and work experience coordinators.</w:t>
      </w:r>
    </w:p>
    <w:p w14:paraId="13611E9D" w14:textId="77777777" w:rsidR="0085154E" w:rsidRPr="0085154E" w:rsidRDefault="0085154E" w:rsidP="0085154E">
      <w:pPr>
        <w:pStyle w:val="ListParagraph"/>
        <w:ind w:left="360"/>
      </w:pPr>
    </w:p>
    <w:p w14:paraId="0FE023F7" w14:textId="77777777" w:rsidR="00222D7E" w:rsidRDefault="00222D7E" w:rsidP="008A5CB1">
      <w:pPr>
        <w:pStyle w:val="ListParagraph"/>
        <w:ind w:left="0"/>
      </w:pPr>
      <w:r>
        <w:t>Prior to 1989</w:t>
      </w:r>
      <w:r w:rsidR="007B3BDB">
        <w:t xml:space="preserve">, the </w:t>
      </w:r>
      <w:r>
        <w:t xml:space="preserve">California Community College </w:t>
      </w:r>
      <w:r w:rsidR="007B3BDB">
        <w:t xml:space="preserve">Board of Governors delegated the Disciplines List Revision process to the Academic Senate </w:t>
      </w:r>
      <w:r>
        <w:t xml:space="preserve">and adopted the following </w:t>
      </w:r>
      <w:r w:rsidR="00840766">
        <w:t xml:space="preserve">Education Code </w:t>
      </w:r>
      <w:r>
        <w:t xml:space="preserve">language.  </w:t>
      </w:r>
    </w:p>
    <w:p w14:paraId="24D06451" w14:textId="77777777" w:rsidR="007B3BDB" w:rsidRDefault="007B3BDB" w:rsidP="004F7733">
      <w:pPr>
        <w:pStyle w:val="ListParagraph"/>
        <w:ind w:left="360"/>
      </w:pPr>
      <w:r>
        <w:t xml:space="preserve">   </w:t>
      </w:r>
    </w:p>
    <w:p w14:paraId="69A549FF" w14:textId="77777777" w:rsidR="004F7733" w:rsidRDefault="00F90E98" w:rsidP="004F7733">
      <w:pPr>
        <w:pStyle w:val="ListParagraph"/>
        <w:ind w:left="360"/>
      </w:pPr>
      <w:r>
        <w:t xml:space="preserve">Education Code </w:t>
      </w:r>
      <w:r w:rsidR="00840766">
        <w:t>§</w:t>
      </w:r>
      <w:r>
        <w:t>87357</w:t>
      </w:r>
    </w:p>
    <w:p w14:paraId="05149BEC" w14:textId="77777777" w:rsidR="004F7733" w:rsidRDefault="004F7733" w:rsidP="00ED7637">
      <w:pPr>
        <w:pStyle w:val="ListParagraph"/>
      </w:pPr>
      <w:r>
        <w:t xml:space="preserve"> </w:t>
      </w:r>
      <w:r w:rsidR="00ED7637">
        <w:br/>
      </w:r>
      <w:r>
        <w:t xml:space="preserve">In establishing and maintaining minimum qualifications pursuant to Section 87356, the board of governors shall do all of the following: </w:t>
      </w:r>
    </w:p>
    <w:p w14:paraId="02AE6FE0" w14:textId="77777777" w:rsidR="004F7733" w:rsidRDefault="004F7733" w:rsidP="004F7733">
      <w:pPr>
        <w:pStyle w:val="ListParagraph"/>
        <w:ind w:left="360"/>
      </w:pPr>
      <w:r>
        <w:t xml:space="preserve"> </w:t>
      </w:r>
    </w:p>
    <w:p w14:paraId="79068E42" w14:textId="77777777" w:rsidR="004F7733" w:rsidRDefault="004F7733" w:rsidP="00ED7637">
      <w:pPr>
        <w:pStyle w:val="ListParagraph"/>
      </w:pPr>
      <w:r>
        <w:t xml:space="preserve">(1) With regard to minimum qualifications for faculty, consult with, and rely primarily on the advice </w:t>
      </w:r>
      <w:r w:rsidR="0085154E">
        <w:t>a</w:t>
      </w:r>
      <w:r>
        <w:t>nd judgment of, the statewide Academic Senate, and with regard to minimum qualifications for instructional or student service administrators, consult with, and rely primarily on the advice and judgment of, an appropriate statewide organization of administrators. In either</w:t>
      </w:r>
      <w:r w:rsidR="0085154E">
        <w:t xml:space="preserve"> </w:t>
      </w:r>
      <w:r>
        <w:t xml:space="preserve">case, the board of governors shall provide a reasonable opportunity for comment by other statewide representative groups. </w:t>
      </w:r>
    </w:p>
    <w:p w14:paraId="0B8C686D" w14:textId="77777777" w:rsidR="004F7733" w:rsidRDefault="004F7733" w:rsidP="004F7733">
      <w:pPr>
        <w:pStyle w:val="ListParagraph"/>
        <w:ind w:left="360"/>
      </w:pPr>
      <w:r>
        <w:t xml:space="preserve"> </w:t>
      </w:r>
    </w:p>
    <w:p w14:paraId="248EDE1D" w14:textId="77777777" w:rsidR="004F7733" w:rsidRDefault="004F7733" w:rsidP="00ED7637">
      <w:pPr>
        <w:pStyle w:val="ListParagraph"/>
      </w:pPr>
      <w:r>
        <w:t>(2) The board of governors shall establish a process to review at least every three years the continued appropriateness of the minimum qualifications, and the adequacy of the means by which they are administered. The process shall provide for the appointment of a representative group of community college faculty, administrators, students, and trustees to conduct or otherwise assist in the review, including particularly, representatives of academic senates, collective bargaining organizations, and statewide faculty associations. In addition, the group</w:t>
      </w:r>
      <w:r w:rsidR="0085154E">
        <w:t xml:space="preserve"> </w:t>
      </w:r>
      <w:r>
        <w:t xml:space="preserve">shall be broadly representative of academic and vocational programs in the curriculum from both urban and rural districts, and representative of ethnic minority communities. </w:t>
      </w:r>
      <w:r w:rsidR="0085154E">
        <w:br/>
      </w:r>
      <w:r>
        <w:t xml:space="preserve"> </w:t>
      </w:r>
    </w:p>
    <w:p w14:paraId="17EBC113" w14:textId="77777777" w:rsidR="004F7733" w:rsidRDefault="004F7733" w:rsidP="00ED7637">
      <w:pPr>
        <w:pStyle w:val="ListParagraph"/>
      </w:pPr>
      <w:r>
        <w:t xml:space="preserve">(b) The board-of governors, relying primarily upon the advice and judgment of the statewide Academic Senate, shall prescribe by regulation a working definition of the term “discipline” and shall prepare and maintain a list of disciplines that are “reasonably related” to one another, as that phrase is used in the minimum qualifications. The initial list shall be distributed to the community college districts by July 1, 1989, for their use in applying the minimum qualifications for hire. </w:t>
      </w:r>
    </w:p>
    <w:p w14:paraId="4A5AB4C4" w14:textId="77777777" w:rsidR="004F7733" w:rsidRDefault="00ED7637" w:rsidP="00ED7637">
      <w:pPr>
        <w:pStyle w:val="ListParagraph"/>
      </w:pPr>
      <w:r>
        <w:br/>
      </w:r>
      <w:r w:rsidR="004F7733">
        <w:t xml:space="preserve">In formulating advice and recommendations to the board of governors regarding the definition </w:t>
      </w:r>
      <w:r w:rsidR="004F7733">
        <w:lastRenderedPageBreak/>
        <w:t xml:space="preserve">of the term “discipline,” the statewide Academic Senate shall consult with appropriate statewide organizations representing administrators and faculty collective bargaining agents. The statewide Academic Senate shall incorporate the advice of those groups into its recommendations to the board of governors, particularly as it relates to the practical ramifications of any proposed definition of the term “discipline” on issues of reassignment, transfer, and reduction in force. </w:t>
      </w:r>
    </w:p>
    <w:p w14:paraId="14D5AC41" w14:textId="77777777" w:rsidR="004F7733" w:rsidRDefault="004F7733" w:rsidP="004F7733">
      <w:pPr>
        <w:pStyle w:val="ListParagraph"/>
        <w:ind w:left="360"/>
      </w:pPr>
      <w:r>
        <w:t xml:space="preserve"> </w:t>
      </w:r>
    </w:p>
    <w:p w14:paraId="643E066A" w14:textId="77777777" w:rsidR="007950BD" w:rsidRDefault="004F7733" w:rsidP="00AA66F9">
      <w:pPr>
        <w:pStyle w:val="ListParagraph"/>
      </w:pPr>
      <w:r>
        <w:t xml:space="preserve">The board of governors, relying primarily upon the advice and judgment of the statewide Academic Senate, shall prepare and maintain a list of disciplines in which the master’s degree is not generally expected or available. The initial list shall be distributed to the community college districts by July 1, 1989, for their use in applying the minimum qualifications for hire. </w:t>
      </w:r>
      <w:r>
        <w:cr/>
      </w:r>
    </w:p>
    <w:p w14:paraId="3A88F151" w14:textId="77777777" w:rsidR="00F53327" w:rsidRPr="00E835F9" w:rsidRDefault="00F53327" w:rsidP="008A5CB1">
      <w:pPr>
        <w:rPr>
          <w:i/>
        </w:rPr>
      </w:pPr>
      <w:r w:rsidRPr="00E835F9">
        <w:rPr>
          <w:i/>
        </w:rPr>
        <w:t xml:space="preserve">Disciplines List </w:t>
      </w:r>
      <w:r w:rsidR="007803BE">
        <w:rPr>
          <w:i/>
        </w:rPr>
        <w:t xml:space="preserve">Process </w:t>
      </w:r>
    </w:p>
    <w:p w14:paraId="329E7DFA" w14:textId="77777777" w:rsidR="00167273" w:rsidRDefault="000E1DF2" w:rsidP="00D1247E">
      <w:r>
        <w:t xml:space="preserve">In </w:t>
      </w:r>
      <w:r w:rsidR="00167273">
        <w:t>February</w:t>
      </w:r>
      <w:r w:rsidR="00167273" w:rsidRPr="007803BE">
        <w:t xml:space="preserve">, </w:t>
      </w:r>
      <w:r w:rsidR="008E3278">
        <w:t xml:space="preserve">of </w:t>
      </w:r>
      <w:r w:rsidR="00A37919" w:rsidRPr="007803BE">
        <w:t xml:space="preserve">every </w:t>
      </w:r>
      <w:r w:rsidR="007803BE" w:rsidRPr="007803BE">
        <w:t xml:space="preserve">even </w:t>
      </w:r>
      <w:r w:rsidR="00D1247E" w:rsidRPr="007803BE">
        <w:t xml:space="preserve">year, </w:t>
      </w:r>
      <w:r w:rsidR="00D1247E">
        <w:t xml:space="preserve">the Senate will </w:t>
      </w:r>
      <w:r w:rsidR="00167273">
        <w:t>d</w:t>
      </w:r>
      <w:r w:rsidR="00D1247E">
        <w:t>istribut</w:t>
      </w:r>
      <w:r w:rsidR="00167273">
        <w:t>e</w:t>
      </w:r>
      <w:r w:rsidR="00D1247E">
        <w:t xml:space="preserve"> </w:t>
      </w:r>
      <w:r w:rsidR="00167273">
        <w:t xml:space="preserve">the Disciplines List </w:t>
      </w:r>
      <w:r w:rsidR="00D1247E">
        <w:t xml:space="preserve">Process to the field.  </w:t>
      </w:r>
      <w:r w:rsidR="00167273">
        <w:t xml:space="preserve">A packet of information about the process including </w:t>
      </w:r>
      <w:r w:rsidR="00E075CB">
        <w:t>procedure</w:t>
      </w:r>
      <w:r w:rsidR="00167273">
        <w:t xml:space="preserve"> and timeline are sent to a wide variety of constituents including </w:t>
      </w:r>
      <w:r w:rsidR="00D1247E">
        <w:t xml:space="preserve">local senate presidents, college presidents, chief instructional officers, curriculum chairs, </w:t>
      </w:r>
      <w:r w:rsidR="00B15252">
        <w:t xml:space="preserve">human resources </w:t>
      </w:r>
      <w:r w:rsidR="00D1247E">
        <w:t xml:space="preserve">officers, and discipline professional organizations informing them of the opportunity to propose a change to the Disciplines List.  </w:t>
      </w:r>
      <w:r w:rsidR="00167273">
        <w:t>At this point, local senates</w:t>
      </w:r>
      <w:r w:rsidR="007803BE">
        <w:t xml:space="preserve">, discipline or professional organizations, </w:t>
      </w:r>
      <w:r w:rsidR="00167273">
        <w:t>may begin submitting proposal</w:t>
      </w:r>
      <w:r w:rsidR="00B15252">
        <w:t>s</w:t>
      </w:r>
      <w:r w:rsidR="00167273">
        <w:t xml:space="preserve">.  </w:t>
      </w:r>
    </w:p>
    <w:p w14:paraId="0553B997" w14:textId="77777777" w:rsidR="00D1247E" w:rsidRDefault="00167273" w:rsidP="00D1247E">
      <w:r w:rsidRPr="00167273">
        <w:t>Local Senate proposal:</w:t>
      </w:r>
      <w:r>
        <w:t xml:space="preserve"> </w:t>
      </w:r>
      <w:r w:rsidR="00D1247E">
        <w:t xml:space="preserve">Any faculty member may initiate a proposal to change the Disciplines List. The local senate must approve and forward any such </w:t>
      </w:r>
      <w:r w:rsidR="00E075CB">
        <w:t xml:space="preserve">proposal, which is demonstrated by </w:t>
      </w:r>
      <w:r w:rsidR="00D1247E">
        <w:t xml:space="preserve">the signature of the local senate president to acknowledge local senate support.  </w:t>
      </w:r>
    </w:p>
    <w:p w14:paraId="78037A31" w14:textId="19442728" w:rsidR="00D1247E" w:rsidRDefault="00167273" w:rsidP="00D1247E">
      <w:r>
        <w:t xml:space="preserve">Discipline or professional organization:  </w:t>
      </w:r>
      <w:r w:rsidR="00D1247E">
        <w:t xml:space="preserve">Any member of a </w:t>
      </w:r>
      <w:r>
        <w:t xml:space="preserve">statewide </w:t>
      </w:r>
      <w:r w:rsidR="00D1247E">
        <w:t>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w:t>
      </w:r>
      <w:r>
        <w:t>lines List Change Proposal Form</w:t>
      </w:r>
      <w:r w:rsidR="00ED3291">
        <w:t>.</w:t>
      </w:r>
    </w:p>
    <w:p w14:paraId="3873ADAD" w14:textId="77777777" w:rsidR="00D1247E" w:rsidRDefault="00B15252" w:rsidP="00D1247E">
      <w:r w:rsidRPr="008E7127">
        <w:t>In</w:t>
      </w:r>
      <w:r w:rsidR="000E1DF2" w:rsidRPr="008E7127">
        <w:t xml:space="preserve"> March, the Discipline Process and any proposed changes are discussed at the state level including discussions at Area meetings, plenary breakout sessions, and reinforced by </w:t>
      </w:r>
      <w:r w:rsidR="000E1DF2" w:rsidRPr="008E7127">
        <w:rPr>
          <w:i/>
        </w:rPr>
        <w:t xml:space="preserve">Rostrum </w:t>
      </w:r>
      <w:r w:rsidR="000E1DF2" w:rsidRPr="008E7127">
        <w:t>articles or other communications.</w:t>
      </w:r>
      <w:r w:rsidR="000E1DF2">
        <w:t xml:space="preserve">  </w:t>
      </w:r>
    </w:p>
    <w:p w14:paraId="48DA93B3" w14:textId="77777777" w:rsidR="00273214" w:rsidRPr="00273214" w:rsidRDefault="00273214" w:rsidP="00D1247E">
      <w:r w:rsidRPr="00273214">
        <w:t xml:space="preserve">Proposal Deadline: </w:t>
      </w:r>
      <w:r>
        <w:t xml:space="preserve"> The deadline for submitting proposals is September 30 each even year.  This allows for initiators of proposals to work with</w:t>
      </w:r>
      <w:r w:rsidR="00535990">
        <w:t xml:space="preserve"> Academic Senate's</w:t>
      </w:r>
      <w:r>
        <w:t xml:space="preserve"> </w:t>
      </w:r>
      <w:r w:rsidR="00640896">
        <w:t>Standards and Practices (S&amp;P) Committee</w:t>
      </w:r>
      <w:r>
        <w:t xml:space="preserve"> to refine the proposal and ensure that all evidence and supporting documentation is substantive and accurate.  Please note that if the proposal does not meet all the requirement</w:t>
      </w:r>
      <w:r w:rsidR="008E3278">
        <w:t>s</w:t>
      </w:r>
      <w:r>
        <w:t xml:space="preserve"> and cannot have two hearing</w:t>
      </w:r>
      <w:r w:rsidR="00535990">
        <w:t>s</w:t>
      </w:r>
      <w:r>
        <w:t xml:space="preserve">, the proposal will be postponed until the next two-year cycle.  </w:t>
      </w:r>
    </w:p>
    <w:p w14:paraId="0461094E" w14:textId="77777777" w:rsidR="00D1247E" w:rsidRPr="008A5CB1" w:rsidRDefault="00430E48" w:rsidP="00D1247E">
      <w:pPr>
        <w:rPr>
          <w:i/>
        </w:rPr>
      </w:pPr>
      <w:r w:rsidRPr="008A5CB1">
        <w:rPr>
          <w:i/>
        </w:rPr>
        <w:t>Proposals</w:t>
      </w:r>
    </w:p>
    <w:p w14:paraId="19AEAF8F" w14:textId="77777777" w:rsidR="00B409B4" w:rsidRPr="00083BFE" w:rsidRDefault="00B409B4" w:rsidP="00D1247E">
      <w:r w:rsidRPr="00083BFE">
        <w:t xml:space="preserve">Any Disciplines List proposal must be submitted on the appropriate form (see Appendix).  As noted on the form, the proposal must have the following evidence.  This evidence is essential because it provides the S&amp;P Committee, the Executive Committee, and the delegates with the rationale </w:t>
      </w:r>
      <w:r w:rsidR="00E075CB" w:rsidRPr="00083BFE">
        <w:t xml:space="preserve">about </w:t>
      </w:r>
      <w:r w:rsidRPr="00083BFE">
        <w:t>why the change is need</w:t>
      </w:r>
      <w:r w:rsidR="000E772D" w:rsidRPr="00083BFE">
        <w:t>ed</w:t>
      </w:r>
      <w:r w:rsidRPr="00083BFE">
        <w:t xml:space="preserve"> </w:t>
      </w:r>
      <w:r w:rsidR="00E075CB" w:rsidRPr="00083BFE">
        <w:t xml:space="preserve">as well as </w:t>
      </w:r>
      <w:r w:rsidRPr="00083BFE">
        <w:t xml:space="preserve">inform the field that the research has been completed to ensure that the change is necessary.  </w:t>
      </w:r>
    </w:p>
    <w:p w14:paraId="5D91B998" w14:textId="77777777" w:rsidR="00B409B4" w:rsidRDefault="00B409B4" w:rsidP="00B409B4">
      <w:pPr>
        <w:pStyle w:val="ListParagraph"/>
        <w:ind w:left="1080"/>
      </w:pPr>
      <w:r>
        <w:t xml:space="preserve">Required </w:t>
      </w:r>
      <w:r w:rsidR="00F90E98">
        <w:t xml:space="preserve">investigation of the following and statement of findings: </w:t>
      </w:r>
    </w:p>
    <w:p w14:paraId="3A89E259" w14:textId="77777777" w:rsidR="00F90E98" w:rsidRDefault="00F90E98" w:rsidP="00F90E98">
      <w:pPr>
        <w:pStyle w:val="ListParagraph"/>
        <w:numPr>
          <w:ilvl w:val="2"/>
          <w:numId w:val="1"/>
        </w:numPr>
      </w:pPr>
      <w:r>
        <w:t>Contact with the professional organization to determine support of proposal</w:t>
      </w:r>
    </w:p>
    <w:p w14:paraId="56BD39E9" w14:textId="77777777" w:rsidR="00115DC9" w:rsidRDefault="00F90E98" w:rsidP="00F90E98">
      <w:pPr>
        <w:pStyle w:val="ListParagraph"/>
        <w:numPr>
          <w:ilvl w:val="2"/>
          <w:numId w:val="1"/>
        </w:numPr>
      </w:pPr>
      <w:r>
        <w:t>Evidence</w:t>
      </w:r>
      <w:r w:rsidR="00B409B4">
        <w:t xml:space="preserve"> of</w:t>
      </w:r>
      <w:r w:rsidR="007546CC">
        <w:t xml:space="preserve"> </w:t>
      </w:r>
      <w:r w:rsidR="00B409B4">
        <w:t xml:space="preserve">degrees </w:t>
      </w:r>
      <w:r w:rsidR="00B07E09">
        <w:t xml:space="preserve">within the </w:t>
      </w:r>
      <w:r w:rsidR="007546CC">
        <w:t xml:space="preserve">proposed revision of the </w:t>
      </w:r>
      <w:r w:rsidR="00B07E09">
        <w:t>discipline</w:t>
      </w:r>
      <w:r w:rsidR="007546CC">
        <w:t xml:space="preserve"> or new discipline</w:t>
      </w:r>
      <w:r w:rsidR="00B07E09">
        <w:t xml:space="preserve">. Please </w:t>
      </w:r>
      <w:r w:rsidR="007546CC">
        <w:t xml:space="preserve">list the </w:t>
      </w:r>
      <w:r w:rsidR="00B07E09">
        <w:t>titles of the degrees and programs</w:t>
      </w:r>
      <w:r w:rsidR="001F679D">
        <w:t xml:space="preserve"> </w:t>
      </w:r>
      <w:r w:rsidR="007546CC">
        <w:t xml:space="preserve">to </w:t>
      </w:r>
      <w:r w:rsidR="00B07E09">
        <w:t xml:space="preserve">document the need for a new or revised discipline. </w:t>
      </w:r>
    </w:p>
    <w:p w14:paraId="346387B9" w14:textId="77777777" w:rsidR="00115DC9" w:rsidRDefault="00115DC9" w:rsidP="008861D2">
      <w:pPr>
        <w:pStyle w:val="ListParagraph"/>
        <w:numPr>
          <w:ilvl w:val="3"/>
          <w:numId w:val="1"/>
        </w:numPr>
      </w:pPr>
      <w:r>
        <w:t>Minimum of three</w:t>
      </w:r>
      <w:r w:rsidR="007546CC">
        <w:t xml:space="preserve"> degrees</w:t>
      </w:r>
    </w:p>
    <w:p w14:paraId="695A8325" w14:textId="77777777" w:rsidR="00115DC9" w:rsidRDefault="00115DC9" w:rsidP="008861D2">
      <w:pPr>
        <w:pStyle w:val="ListParagraph"/>
        <w:numPr>
          <w:ilvl w:val="3"/>
          <w:numId w:val="1"/>
        </w:numPr>
      </w:pPr>
      <w:r>
        <w:t>Regionally accredited institutions (all public institutions in California)</w:t>
      </w:r>
    </w:p>
    <w:p w14:paraId="50661275" w14:textId="77777777" w:rsidR="00B409B4" w:rsidRDefault="000E772D" w:rsidP="008861D2">
      <w:pPr>
        <w:pStyle w:val="ListParagraph"/>
        <w:numPr>
          <w:ilvl w:val="3"/>
          <w:numId w:val="1"/>
        </w:numPr>
      </w:pPr>
      <w:r>
        <w:t xml:space="preserve">Disciplines in the </w:t>
      </w:r>
      <w:r w:rsidR="00F90E98">
        <w:t xml:space="preserve">Master’s </w:t>
      </w:r>
      <w:r>
        <w:t xml:space="preserve">List requires </w:t>
      </w:r>
      <w:r w:rsidR="00F90E98">
        <w:t xml:space="preserve">evidence of </w:t>
      </w:r>
      <w:r>
        <w:t xml:space="preserve">the availability of </w:t>
      </w:r>
      <w:r w:rsidR="00F90E98">
        <w:t>masters degrees</w:t>
      </w:r>
    </w:p>
    <w:p w14:paraId="76DF018B" w14:textId="77777777" w:rsidR="008236E9" w:rsidRDefault="000E772D" w:rsidP="008861D2">
      <w:pPr>
        <w:pStyle w:val="ListParagraph"/>
        <w:numPr>
          <w:ilvl w:val="3"/>
          <w:numId w:val="1"/>
        </w:numPr>
      </w:pPr>
      <w:r>
        <w:t xml:space="preserve">Disciplines in the </w:t>
      </w:r>
      <w:r w:rsidR="008236E9">
        <w:t xml:space="preserve">Non-masters </w:t>
      </w:r>
      <w:r>
        <w:t>List requires evidence of the availability of d</w:t>
      </w:r>
      <w:r w:rsidR="008236E9">
        <w:t>egree</w:t>
      </w:r>
      <w:r>
        <w:t xml:space="preserve">, certification, </w:t>
      </w:r>
      <w:r w:rsidR="008236E9">
        <w:t xml:space="preserve">and/or </w:t>
      </w:r>
      <w:r>
        <w:t>p</w:t>
      </w:r>
      <w:r w:rsidR="008236E9">
        <w:t>rofessional experience, if necessary</w:t>
      </w:r>
    </w:p>
    <w:p w14:paraId="644B390A" w14:textId="77777777" w:rsidR="00B409B4" w:rsidRPr="00D67999" w:rsidRDefault="002721CB" w:rsidP="00B409B4">
      <w:pPr>
        <w:pStyle w:val="ListParagraph"/>
        <w:numPr>
          <w:ilvl w:val="2"/>
          <w:numId w:val="1"/>
        </w:numPr>
      </w:pPr>
      <w:r w:rsidRPr="00D67999">
        <w:t xml:space="preserve">Statewide </w:t>
      </w:r>
      <w:r w:rsidR="00064EC5">
        <w:t>n</w:t>
      </w:r>
      <w:r w:rsidRPr="00D67999">
        <w:t>eed</w:t>
      </w:r>
      <w:r w:rsidR="00B409B4" w:rsidRPr="00D67999">
        <w:t xml:space="preserve"> </w:t>
      </w:r>
      <w:r w:rsidR="001F679D">
        <w:t>document</w:t>
      </w:r>
      <w:r w:rsidR="00064EC5">
        <w:t>ed by</w:t>
      </w:r>
      <w:r w:rsidR="001F679D">
        <w:t xml:space="preserve"> evidence </w:t>
      </w:r>
      <w:r w:rsidR="00064EC5">
        <w:t>to</w:t>
      </w:r>
      <w:r w:rsidR="001F679D">
        <w:t xml:space="preserve"> </w:t>
      </w:r>
      <w:r w:rsidR="00064EC5">
        <w:t xml:space="preserve">show </w:t>
      </w:r>
      <w:r w:rsidR="001F679D">
        <w:t xml:space="preserve">a change is necessary and not </w:t>
      </w:r>
      <w:r w:rsidR="00064EC5">
        <w:t xml:space="preserve">merely a response to a </w:t>
      </w:r>
      <w:r w:rsidR="001F679D">
        <w:t>unique</w:t>
      </w:r>
      <w:r w:rsidR="00064EC5">
        <w:t xml:space="preserve"> need of</w:t>
      </w:r>
      <w:r w:rsidR="001F679D">
        <w:t xml:space="preserve"> one college, district or region. </w:t>
      </w:r>
    </w:p>
    <w:p w14:paraId="34D8251A" w14:textId="77777777" w:rsidR="002721CB" w:rsidRDefault="002721CB" w:rsidP="008861D2">
      <w:pPr>
        <w:pStyle w:val="ListParagraph"/>
        <w:numPr>
          <w:ilvl w:val="3"/>
          <w:numId w:val="1"/>
        </w:numPr>
      </w:pPr>
      <w:r>
        <w:t xml:space="preserve">Balance </w:t>
      </w:r>
      <w:r w:rsidR="001F679D">
        <w:t xml:space="preserve">of need </w:t>
      </w:r>
      <w:r>
        <w:t>across the state</w:t>
      </w:r>
      <w:r w:rsidR="000E772D">
        <w:t xml:space="preserve"> </w:t>
      </w:r>
    </w:p>
    <w:p w14:paraId="63142292" w14:textId="77777777" w:rsidR="008764AF" w:rsidRPr="00083BFE" w:rsidRDefault="00B409B4" w:rsidP="008764AF">
      <w:pPr>
        <w:pStyle w:val="ListParagraph"/>
        <w:numPr>
          <w:ilvl w:val="3"/>
          <w:numId w:val="1"/>
        </w:numPr>
      </w:pPr>
      <w:r w:rsidRPr="00083BFE">
        <w:t xml:space="preserve">Discipline seconder from another district </w:t>
      </w:r>
    </w:p>
    <w:p w14:paraId="167F29DC" w14:textId="77777777" w:rsidR="002721CB" w:rsidRDefault="002721CB" w:rsidP="008764AF">
      <w:pPr>
        <w:pStyle w:val="ListParagraph"/>
        <w:numPr>
          <w:ilvl w:val="2"/>
          <w:numId w:val="1"/>
        </w:numPr>
      </w:pPr>
      <w:r>
        <w:t xml:space="preserve">Impact of </w:t>
      </w:r>
      <w:r w:rsidR="000E772D">
        <w:t>P</w:t>
      </w:r>
      <w:r>
        <w:t>roposal</w:t>
      </w:r>
    </w:p>
    <w:p w14:paraId="2775A933" w14:textId="77777777" w:rsidR="00064EC5" w:rsidRDefault="001F679D" w:rsidP="008861D2">
      <w:pPr>
        <w:pStyle w:val="ListParagraph"/>
        <w:numPr>
          <w:ilvl w:val="3"/>
          <w:numId w:val="1"/>
        </w:numPr>
      </w:pPr>
      <w:r>
        <w:t>Impact across the stat</w:t>
      </w:r>
      <w:r w:rsidR="00064EC5">
        <w:t>e</w:t>
      </w:r>
    </w:p>
    <w:p w14:paraId="67E8DFEB" w14:textId="77777777" w:rsidR="00192E1F" w:rsidRDefault="000E772D" w:rsidP="008861D2">
      <w:pPr>
        <w:pStyle w:val="ListParagraph"/>
        <w:numPr>
          <w:ilvl w:val="3"/>
          <w:numId w:val="1"/>
        </w:numPr>
      </w:pPr>
      <w:r>
        <w:t>List the p</w:t>
      </w:r>
      <w:r w:rsidR="002721CB">
        <w:t>ro</w:t>
      </w:r>
      <w:r>
        <w:t xml:space="preserve"> and </w:t>
      </w:r>
      <w:r w:rsidR="002721CB">
        <w:t xml:space="preserve">con </w:t>
      </w:r>
      <w:r>
        <w:t>arguments</w:t>
      </w:r>
    </w:p>
    <w:p w14:paraId="6BE324C4" w14:textId="77777777" w:rsidR="001F679D" w:rsidRDefault="000E772D" w:rsidP="001F679D">
      <w:pPr>
        <w:pStyle w:val="ListParagraph"/>
        <w:numPr>
          <w:ilvl w:val="3"/>
          <w:numId w:val="1"/>
        </w:numPr>
      </w:pPr>
      <w:r>
        <w:t xml:space="preserve">Include refutation of the </w:t>
      </w:r>
      <w:r w:rsidR="00192E1F">
        <w:t>con</w:t>
      </w:r>
      <w:r>
        <w:t xml:space="preserve"> arguments </w:t>
      </w:r>
    </w:p>
    <w:p w14:paraId="040670B6" w14:textId="77777777" w:rsidR="00B409B4" w:rsidRDefault="00120B0E" w:rsidP="00120B0E">
      <w:pPr>
        <w:pStyle w:val="ListParagraph"/>
        <w:numPr>
          <w:ilvl w:val="2"/>
          <w:numId w:val="1"/>
        </w:numPr>
      </w:pPr>
      <w:r>
        <w:t xml:space="preserve">Other evidence such as significant changes to the </w:t>
      </w:r>
      <w:r w:rsidR="000E772D">
        <w:t xml:space="preserve">field </w:t>
      </w:r>
      <w:r>
        <w:t xml:space="preserve">that requires a change to the </w:t>
      </w:r>
      <w:r w:rsidR="000E772D">
        <w:t>D</w:t>
      </w:r>
      <w:r>
        <w:t xml:space="preserve">isciplines </w:t>
      </w:r>
      <w:r w:rsidR="000E772D">
        <w:t>L</w:t>
      </w:r>
      <w:r>
        <w:t>ist</w:t>
      </w:r>
      <w:r w:rsidR="008E7127">
        <w:t>.</w:t>
      </w:r>
    </w:p>
    <w:p w14:paraId="061EB330" w14:textId="77777777" w:rsidR="00B409B4" w:rsidRPr="008A5CB1" w:rsidRDefault="00101010" w:rsidP="00AE6ECC">
      <w:pPr>
        <w:rPr>
          <w:i/>
        </w:rPr>
      </w:pPr>
      <w:r w:rsidRPr="008A5CB1">
        <w:rPr>
          <w:i/>
        </w:rPr>
        <w:t>Submission</w:t>
      </w:r>
    </w:p>
    <w:p w14:paraId="62CCED56" w14:textId="77777777" w:rsidR="00430E48" w:rsidRDefault="00430E48" w:rsidP="00AE6ECC">
      <w:r>
        <w:t xml:space="preserve">Once a proposal is received by the Senate Office, it is reviewed </w:t>
      </w:r>
      <w:r w:rsidR="00F112A2">
        <w:t xml:space="preserve">by staff </w:t>
      </w:r>
      <w:r>
        <w:t>to ensure that all the information is complete and includes the revision, contact information, appropriate signature</w:t>
      </w:r>
      <w:r w:rsidR="00B15252">
        <w:t>s</w:t>
      </w:r>
      <w:r>
        <w:t xml:space="preserve"> and rationale.  The Senate Office will also check to ensure that the proposal has not previously been considered and rejected by the delegates at a plenary session or, if it has, it is supported by a new rationale.  The proposal is then sent to the </w:t>
      </w:r>
      <w:r w:rsidR="00AE6ECC">
        <w:t xml:space="preserve">S&amp;P </w:t>
      </w:r>
      <w:r>
        <w:t xml:space="preserve">Chair to review the Senate Office information and to ensure that the proposal </w:t>
      </w:r>
      <w:r w:rsidR="00F112A2">
        <w:t xml:space="preserve">meets the initial requirements of </w:t>
      </w:r>
      <w:r>
        <w:t xml:space="preserve">the Disciplines List review process as well </w:t>
      </w:r>
      <w:r w:rsidR="00AE6ECC">
        <w:t xml:space="preserve">as </w:t>
      </w:r>
      <w:r>
        <w:t xml:space="preserve">to </w:t>
      </w:r>
      <w:r w:rsidR="00AE6ECC">
        <w:t xml:space="preserve">verify that the </w:t>
      </w:r>
      <w:r>
        <w:t>proposal is not being submitted to deal with a district-specific problem that does not apply broadly.</w:t>
      </w:r>
      <w:r w:rsidR="00AE6ECC">
        <w:t xml:space="preserve">  If there are any concerns with the proposal, the S&amp;P Chair, working with the S&amp;P Committee, will immediately follow up with the </w:t>
      </w:r>
      <w:r w:rsidR="00492D70">
        <w:t>initiator</w:t>
      </w:r>
      <w:r w:rsidR="00AE6ECC">
        <w:t xml:space="preserve">. </w:t>
      </w:r>
      <w:r w:rsidR="00492D70">
        <w:t xml:space="preserve"> </w:t>
      </w:r>
    </w:p>
    <w:p w14:paraId="6AB9DF38" w14:textId="77777777" w:rsidR="001C0A2F" w:rsidRPr="00233317" w:rsidRDefault="00543BE0" w:rsidP="00AE6ECC">
      <w:r w:rsidRPr="00083BFE">
        <w:t xml:space="preserve">The initiator or designee must be present at each hearing. </w:t>
      </w:r>
      <w:r w:rsidR="001C0A2F" w:rsidRPr="00083BFE">
        <w:t>A proposa</w:t>
      </w:r>
      <w:r w:rsidR="001C0A2F" w:rsidRPr="00233317">
        <w:t xml:space="preserve">l must be presented </w:t>
      </w:r>
      <w:r>
        <w:t xml:space="preserve">twice </w:t>
      </w:r>
      <w:r w:rsidR="001C0A2F" w:rsidRPr="00233317">
        <w:t xml:space="preserve">to the field </w:t>
      </w:r>
      <w:r>
        <w:t xml:space="preserve">at separate, but not necessarily subsequent, </w:t>
      </w:r>
      <w:r w:rsidR="001C0A2F" w:rsidRPr="00233317">
        <w:t>hearing</w:t>
      </w:r>
      <w:r>
        <w:t>s</w:t>
      </w:r>
      <w:r w:rsidR="001C0A2F" w:rsidRPr="00233317">
        <w:t xml:space="preserve"> at plenary session</w:t>
      </w:r>
      <w:r w:rsidR="0025697D">
        <w:t>s</w:t>
      </w:r>
      <w:r w:rsidR="001C0A2F" w:rsidRPr="00233317">
        <w:t xml:space="preserve">.  </w:t>
      </w:r>
    </w:p>
    <w:p w14:paraId="77B56585" w14:textId="77777777" w:rsidR="00B409B4" w:rsidRPr="007F77EB" w:rsidRDefault="00E835F9" w:rsidP="00E835F9">
      <w:pPr>
        <w:rPr>
          <w:b/>
        </w:rPr>
      </w:pPr>
      <w:r w:rsidRPr="007F77EB">
        <w:rPr>
          <w:b/>
        </w:rPr>
        <w:t xml:space="preserve">Roles and Responsibilities </w:t>
      </w:r>
    </w:p>
    <w:p w14:paraId="05049B07" w14:textId="77777777" w:rsidR="002B0EFE" w:rsidRPr="00E835F9" w:rsidRDefault="00832853" w:rsidP="00101010">
      <w:pPr>
        <w:rPr>
          <w:i/>
        </w:rPr>
      </w:pPr>
      <w:r>
        <w:rPr>
          <w:i/>
        </w:rPr>
        <w:t>Initiator</w:t>
      </w:r>
    </w:p>
    <w:p w14:paraId="1CBC0AD3" w14:textId="77777777" w:rsidR="006D73AD" w:rsidRPr="00083BFE" w:rsidRDefault="00101010" w:rsidP="00101010">
      <w:r>
        <w:t xml:space="preserve">In an effort to ensure that the proposal process is smooth and efficient, the </w:t>
      </w:r>
      <w:r w:rsidR="00492D70">
        <w:t xml:space="preserve">initiator </w:t>
      </w:r>
      <w:r>
        <w:t xml:space="preserve">of the proposal should ensure that the </w:t>
      </w:r>
      <w:r w:rsidR="006D73AD">
        <w:t xml:space="preserve">proposal </w:t>
      </w:r>
      <w:r>
        <w:t>is clear and complete</w:t>
      </w:r>
      <w:r w:rsidR="00456BC3">
        <w:t xml:space="preserve">. A complete proposal will provide all the information requested on the form including any existing language for revisions to the Discipline List or new language for adding a discipline to the Disciplines List.  The evidence </w:t>
      </w:r>
      <w:r w:rsidR="00492D70">
        <w:t xml:space="preserve">submitted </w:t>
      </w:r>
      <w:r w:rsidR="00456BC3">
        <w:t xml:space="preserve">should provide for the need for the change, degrees offered by CSU/UC or other universities, and any other criteria needed to provide background to those who may or may not be familiar with the issue.  </w:t>
      </w:r>
      <w:r w:rsidR="0025697D">
        <w:t xml:space="preserve">The </w:t>
      </w:r>
      <w:r w:rsidR="00832853">
        <w:t>initiator</w:t>
      </w:r>
      <w:r w:rsidR="0025697D">
        <w:t xml:space="preserve"> should also respond to any requests for information from the S&amp;P </w:t>
      </w:r>
      <w:r w:rsidR="00492D70">
        <w:t>C</w:t>
      </w:r>
      <w:r w:rsidR="0025697D">
        <w:t xml:space="preserve">hair or committee member.  If the </w:t>
      </w:r>
      <w:r w:rsidR="00832853">
        <w:t>initiator</w:t>
      </w:r>
      <w:r w:rsidR="0025697D">
        <w:t xml:space="preserve"> does not respond in a timely manner</w:t>
      </w:r>
      <w:r w:rsidR="00492D70">
        <w:t xml:space="preserve"> to meet deadlines established by S&amp;P</w:t>
      </w:r>
      <w:r w:rsidR="0025697D">
        <w:t xml:space="preserve">, the proposal may not be forwarded to the </w:t>
      </w:r>
      <w:r w:rsidR="00ED3291">
        <w:t xml:space="preserve">next </w:t>
      </w:r>
      <w:r w:rsidR="0025697D">
        <w:t xml:space="preserve">hearing. </w:t>
      </w:r>
      <w:r w:rsidR="00456BC3">
        <w:t>This is extremely important because if questions or requests for information are not provided in a timely man</w:t>
      </w:r>
      <w:r w:rsidR="00AD08FF">
        <w:t xml:space="preserve">ner, the proposal </w:t>
      </w:r>
      <w:r w:rsidR="003E43B3">
        <w:t xml:space="preserve">may </w:t>
      </w:r>
      <w:r w:rsidR="00832853">
        <w:t>not have adequate time for review</w:t>
      </w:r>
      <w:r w:rsidR="00AD08FF">
        <w:t xml:space="preserve">.  </w:t>
      </w:r>
      <w:r w:rsidR="00AD08FF" w:rsidRPr="00083BFE">
        <w:t xml:space="preserve">Finally, the </w:t>
      </w:r>
      <w:r w:rsidR="00832853" w:rsidRPr="00083BFE">
        <w:t xml:space="preserve">initiator </w:t>
      </w:r>
      <w:r w:rsidR="00AD08FF" w:rsidRPr="00083BFE">
        <w:t xml:space="preserve">must be present (or send an informed designee) to both hearings where the proposal is presented.  </w:t>
      </w:r>
    </w:p>
    <w:p w14:paraId="74F80BBA" w14:textId="77777777" w:rsidR="008E1625" w:rsidRDefault="007E251E" w:rsidP="007E251E">
      <w:pPr>
        <w:spacing w:after="0" w:line="240" w:lineRule="auto"/>
        <w:textAlignment w:val="center"/>
        <w:rPr>
          <w:rFonts w:eastAsia="Times New Roman"/>
          <w:i/>
        </w:rPr>
      </w:pPr>
      <w:r w:rsidRPr="00E835F9">
        <w:rPr>
          <w:rFonts w:eastAsia="Times New Roman"/>
          <w:i/>
        </w:rPr>
        <w:t xml:space="preserve">S&amp;P </w:t>
      </w:r>
      <w:r w:rsidR="00E835F9">
        <w:rPr>
          <w:rFonts w:eastAsia="Times New Roman"/>
          <w:i/>
        </w:rPr>
        <w:t>Chair</w:t>
      </w:r>
    </w:p>
    <w:p w14:paraId="6AE6DEEC" w14:textId="77777777" w:rsidR="00E835F9" w:rsidRPr="00E835F9" w:rsidRDefault="00E835F9" w:rsidP="007E251E">
      <w:pPr>
        <w:spacing w:after="0" w:line="240" w:lineRule="auto"/>
        <w:textAlignment w:val="center"/>
        <w:rPr>
          <w:rFonts w:eastAsia="Times New Roman"/>
          <w:i/>
        </w:rPr>
      </w:pPr>
    </w:p>
    <w:p w14:paraId="3602E36B" w14:textId="77777777" w:rsidR="00BA46D8" w:rsidRPr="00BA46D8" w:rsidRDefault="00BA46D8" w:rsidP="007E251E">
      <w:pPr>
        <w:spacing w:after="0" w:line="240" w:lineRule="auto"/>
        <w:textAlignment w:val="center"/>
        <w:rPr>
          <w:rFonts w:eastAsia="Times New Roman"/>
        </w:rPr>
      </w:pPr>
      <w:r>
        <w:rPr>
          <w:rFonts w:eastAsia="Times New Roman"/>
        </w:rPr>
        <w:t xml:space="preserve">The S&amp;P Committee Chair should </w:t>
      </w:r>
      <w:r w:rsidR="005E4B8B">
        <w:rPr>
          <w:rFonts w:eastAsia="Times New Roman"/>
        </w:rPr>
        <w:t xml:space="preserve">ensure that the </w:t>
      </w:r>
      <w:r w:rsidR="009F695B">
        <w:rPr>
          <w:rFonts w:eastAsia="Times New Roman"/>
        </w:rPr>
        <w:t>Disciplines List Revision process</w:t>
      </w:r>
      <w:r w:rsidR="005E4B8B">
        <w:rPr>
          <w:rFonts w:eastAsia="Times New Roman"/>
        </w:rPr>
        <w:t xml:space="preserve"> </w:t>
      </w:r>
      <w:r w:rsidR="003F53D7">
        <w:rPr>
          <w:rFonts w:eastAsia="Times New Roman"/>
        </w:rPr>
        <w:t xml:space="preserve">is efficient and the proposals are logical.  Specific responsibilities include:  </w:t>
      </w:r>
    </w:p>
    <w:p w14:paraId="27DB5810" w14:textId="77777777" w:rsidR="00BA46D8" w:rsidRPr="007E251E" w:rsidRDefault="00BA46D8" w:rsidP="007E251E">
      <w:pPr>
        <w:spacing w:after="0" w:line="240" w:lineRule="auto"/>
        <w:textAlignment w:val="center"/>
        <w:rPr>
          <w:rFonts w:ascii="Times New Roman" w:eastAsia="Times New Roman" w:hAnsi="Times New Roman"/>
          <w:sz w:val="24"/>
          <w:szCs w:val="24"/>
          <w:u w:val="single"/>
        </w:rPr>
      </w:pPr>
    </w:p>
    <w:p w14:paraId="24CE2FA3" w14:textId="77777777" w:rsidR="00344B49" w:rsidRDefault="00344B49" w:rsidP="0057399B">
      <w:pPr>
        <w:pStyle w:val="ListParagraph"/>
        <w:numPr>
          <w:ilvl w:val="0"/>
          <w:numId w:val="16"/>
        </w:numPr>
        <w:spacing w:after="0" w:line="240" w:lineRule="auto"/>
      </w:pPr>
      <w:r>
        <w:t>Oversee the process</w:t>
      </w:r>
    </w:p>
    <w:p w14:paraId="1506412E" w14:textId="77777777" w:rsidR="003F53D7" w:rsidRDefault="003F53D7" w:rsidP="0057399B">
      <w:pPr>
        <w:pStyle w:val="ListParagraph"/>
        <w:numPr>
          <w:ilvl w:val="0"/>
          <w:numId w:val="16"/>
        </w:numPr>
        <w:spacing w:after="0" w:line="240" w:lineRule="auto"/>
      </w:pPr>
      <w:r>
        <w:t xml:space="preserve">Work with Senate Staff to </w:t>
      </w:r>
      <w:r w:rsidR="00344B49">
        <w:t xml:space="preserve">initiate </w:t>
      </w:r>
      <w:r>
        <w:t>the process</w:t>
      </w:r>
    </w:p>
    <w:p w14:paraId="2BFF47B2" w14:textId="77777777" w:rsidR="008E1625" w:rsidRPr="00D53EFE" w:rsidRDefault="00344B49" w:rsidP="0057399B">
      <w:pPr>
        <w:pStyle w:val="ListParagraph"/>
        <w:numPr>
          <w:ilvl w:val="0"/>
          <w:numId w:val="16"/>
        </w:numPr>
        <w:spacing w:after="0" w:line="240" w:lineRule="auto"/>
        <w:textAlignment w:val="center"/>
        <w:rPr>
          <w:rFonts w:ascii="Times New Roman" w:eastAsia="Times New Roman" w:hAnsi="Times New Roman"/>
          <w:sz w:val="24"/>
          <w:szCs w:val="24"/>
        </w:rPr>
      </w:pPr>
      <w:r>
        <w:rPr>
          <w:rFonts w:eastAsia="Times New Roman"/>
        </w:rPr>
        <w:t>Investigat</w:t>
      </w:r>
      <w:r w:rsidR="00456CE7">
        <w:rPr>
          <w:rFonts w:eastAsia="Times New Roman"/>
        </w:rPr>
        <w:t xml:space="preserve">e </w:t>
      </w:r>
      <w:r>
        <w:rPr>
          <w:rFonts w:eastAsia="Times New Roman"/>
        </w:rPr>
        <w:t xml:space="preserve">the efficacy of the proposals </w:t>
      </w:r>
    </w:p>
    <w:p w14:paraId="7B6E442A" w14:textId="77777777" w:rsidR="008E1625" w:rsidRPr="00AA48A0" w:rsidRDefault="00344B49" w:rsidP="0057399B">
      <w:pPr>
        <w:pStyle w:val="ListParagraph"/>
        <w:numPr>
          <w:ilvl w:val="0"/>
          <w:numId w:val="16"/>
        </w:numPr>
        <w:spacing w:after="0" w:line="240" w:lineRule="auto"/>
        <w:textAlignment w:val="center"/>
        <w:rPr>
          <w:rFonts w:ascii="Times New Roman" w:eastAsia="Times New Roman" w:hAnsi="Times New Roman"/>
          <w:sz w:val="24"/>
          <w:szCs w:val="24"/>
        </w:rPr>
      </w:pPr>
      <w:r>
        <w:rPr>
          <w:rFonts w:eastAsia="Times New Roman"/>
        </w:rPr>
        <w:t xml:space="preserve">Seek information from the initiator </w:t>
      </w:r>
      <w:r w:rsidR="008E1625">
        <w:rPr>
          <w:rFonts w:eastAsia="Times New Roman"/>
        </w:rPr>
        <w:t xml:space="preserve">for clarity </w:t>
      </w:r>
      <w:r>
        <w:rPr>
          <w:rFonts w:eastAsia="Times New Roman"/>
        </w:rPr>
        <w:t xml:space="preserve">and/or missing evidence </w:t>
      </w:r>
    </w:p>
    <w:p w14:paraId="5039EA8E" w14:textId="77777777" w:rsidR="008E1625" w:rsidRPr="00AA48A0" w:rsidRDefault="008E1625" w:rsidP="0057399B">
      <w:pPr>
        <w:pStyle w:val="ListParagraph"/>
        <w:numPr>
          <w:ilvl w:val="0"/>
          <w:numId w:val="16"/>
        </w:numPr>
        <w:spacing w:after="0" w:line="240" w:lineRule="auto"/>
        <w:textAlignment w:val="center"/>
        <w:rPr>
          <w:rFonts w:ascii="Times New Roman" w:eastAsia="Times New Roman" w:hAnsi="Times New Roman"/>
          <w:sz w:val="24"/>
          <w:szCs w:val="24"/>
        </w:rPr>
      </w:pPr>
      <w:r>
        <w:rPr>
          <w:rFonts w:eastAsia="Times New Roman"/>
        </w:rPr>
        <w:t xml:space="preserve">Educate </w:t>
      </w:r>
      <w:r w:rsidR="003F53D7">
        <w:rPr>
          <w:rFonts w:eastAsia="Times New Roman"/>
        </w:rPr>
        <w:t xml:space="preserve">the </w:t>
      </w:r>
      <w:r>
        <w:rPr>
          <w:rFonts w:eastAsia="Times New Roman"/>
        </w:rPr>
        <w:t>Exec</w:t>
      </w:r>
      <w:r w:rsidR="003F53D7">
        <w:rPr>
          <w:rFonts w:eastAsia="Times New Roman"/>
        </w:rPr>
        <w:t xml:space="preserve">utive Committee </w:t>
      </w:r>
      <w:r w:rsidR="00062BF7">
        <w:rPr>
          <w:rFonts w:eastAsia="Times New Roman"/>
        </w:rPr>
        <w:t xml:space="preserve">on the process, </w:t>
      </w:r>
      <w:r w:rsidR="00F44423">
        <w:rPr>
          <w:rFonts w:eastAsia="Times New Roman"/>
        </w:rPr>
        <w:t xml:space="preserve">their role in the process, and </w:t>
      </w:r>
      <w:r w:rsidR="00062BF7">
        <w:rPr>
          <w:rFonts w:eastAsia="Times New Roman"/>
        </w:rPr>
        <w:t>potential proposal</w:t>
      </w:r>
      <w:r w:rsidR="00F44423">
        <w:rPr>
          <w:rFonts w:eastAsia="Times New Roman"/>
        </w:rPr>
        <w:t>s</w:t>
      </w:r>
    </w:p>
    <w:p w14:paraId="58E8279F" w14:textId="77777777" w:rsidR="008E1625" w:rsidRPr="00AA48A0" w:rsidRDefault="008E1625" w:rsidP="0057399B">
      <w:pPr>
        <w:pStyle w:val="ListParagraph"/>
        <w:numPr>
          <w:ilvl w:val="0"/>
          <w:numId w:val="16"/>
        </w:numPr>
        <w:spacing w:after="0" w:line="240" w:lineRule="auto"/>
        <w:textAlignment w:val="center"/>
        <w:rPr>
          <w:rFonts w:ascii="Times New Roman" w:eastAsia="Times New Roman" w:hAnsi="Times New Roman"/>
          <w:sz w:val="24"/>
          <w:szCs w:val="24"/>
        </w:rPr>
      </w:pPr>
      <w:r>
        <w:rPr>
          <w:rFonts w:eastAsia="Times New Roman"/>
        </w:rPr>
        <w:t xml:space="preserve">Facilitate the </w:t>
      </w:r>
      <w:r w:rsidR="003F53D7">
        <w:rPr>
          <w:rFonts w:eastAsia="Times New Roman"/>
        </w:rPr>
        <w:t>S&amp;P C</w:t>
      </w:r>
      <w:r>
        <w:rPr>
          <w:rFonts w:eastAsia="Times New Roman"/>
        </w:rPr>
        <w:t xml:space="preserve">ommittee work </w:t>
      </w:r>
    </w:p>
    <w:p w14:paraId="5D44D707" w14:textId="77777777" w:rsidR="008E1625" w:rsidRPr="00E200F8" w:rsidRDefault="003F53D7" w:rsidP="0057399B">
      <w:pPr>
        <w:pStyle w:val="ListParagraph"/>
        <w:numPr>
          <w:ilvl w:val="0"/>
          <w:numId w:val="16"/>
        </w:numPr>
        <w:spacing w:after="0" w:line="240" w:lineRule="auto"/>
        <w:textAlignment w:val="center"/>
        <w:rPr>
          <w:rFonts w:ascii="Times New Roman" w:eastAsia="Times New Roman" w:hAnsi="Times New Roman"/>
          <w:sz w:val="24"/>
          <w:szCs w:val="24"/>
        </w:rPr>
      </w:pPr>
      <w:r>
        <w:rPr>
          <w:rFonts w:eastAsia="Times New Roman"/>
        </w:rPr>
        <w:t xml:space="preserve">Draft </w:t>
      </w:r>
      <w:r w:rsidR="008E1625" w:rsidRPr="003F53D7">
        <w:rPr>
          <w:rFonts w:eastAsia="Times New Roman"/>
          <w:i/>
        </w:rPr>
        <w:t>Rostrum</w:t>
      </w:r>
      <w:r w:rsidR="008E1625">
        <w:rPr>
          <w:rFonts w:eastAsia="Times New Roman"/>
        </w:rPr>
        <w:t xml:space="preserve"> article</w:t>
      </w:r>
      <w:r>
        <w:rPr>
          <w:rFonts w:eastAsia="Times New Roman"/>
        </w:rPr>
        <w:t>s</w:t>
      </w:r>
      <w:r w:rsidR="008E1625">
        <w:rPr>
          <w:rFonts w:eastAsia="Times New Roman"/>
        </w:rPr>
        <w:t xml:space="preserve"> </w:t>
      </w:r>
      <w:r w:rsidR="00456CE7">
        <w:rPr>
          <w:rFonts w:eastAsia="Times New Roman"/>
        </w:rPr>
        <w:t xml:space="preserve">on the process </w:t>
      </w:r>
    </w:p>
    <w:p w14:paraId="34FA0056" w14:textId="77777777" w:rsidR="005E4B8B" w:rsidRPr="004106F7" w:rsidRDefault="00E200F8" w:rsidP="0057399B">
      <w:pPr>
        <w:pStyle w:val="ListParagraph"/>
        <w:numPr>
          <w:ilvl w:val="0"/>
          <w:numId w:val="16"/>
        </w:numPr>
        <w:spacing w:after="0" w:line="240" w:lineRule="auto"/>
        <w:textAlignment w:val="center"/>
        <w:rPr>
          <w:i/>
        </w:rPr>
      </w:pPr>
      <w:r w:rsidRPr="004106F7">
        <w:rPr>
          <w:rFonts w:eastAsia="Times New Roman"/>
        </w:rPr>
        <w:t xml:space="preserve">Prepare the Executive Committee agenda item for the Disciplines List Revision process and proposals for discussion/action </w:t>
      </w:r>
      <w:r w:rsidR="004106F7">
        <w:rPr>
          <w:rFonts w:eastAsia="Times New Roman"/>
        </w:rPr>
        <w:t>as necessary</w:t>
      </w:r>
      <w:r w:rsidRPr="004106F7">
        <w:rPr>
          <w:rFonts w:eastAsia="Times New Roman"/>
        </w:rPr>
        <w:t xml:space="preserve">.  This item will include summary report and resolutions when appropriate.  </w:t>
      </w:r>
      <w:r w:rsidR="004106F7">
        <w:rPr>
          <w:rFonts w:eastAsia="Times New Roman"/>
        </w:rPr>
        <w:br/>
      </w:r>
    </w:p>
    <w:p w14:paraId="75EBA015" w14:textId="77777777" w:rsidR="002D258D" w:rsidRPr="00E835F9" w:rsidRDefault="00E200F8" w:rsidP="00E200F8">
      <w:pPr>
        <w:rPr>
          <w:i/>
        </w:rPr>
      </w:pPr>
      <w:r w:rsidRPr="00E835F9">
        <w:rPr>
          <w:i/>
        </w:rPr>
        <w:t xml:space="preserve">Senate </w:t>
      </w:r>
      <w:r w:rsidR="002D258D" w:rsidRPr="00E835F9">
        <w:rPr>
          <w:i/>
        </w:rPr>
        <w:t xml:space="preserve">Staff </w:t>
      </w:r>
    </w:p>
    <w:p w14:paraId="6B693259" w14:textId="77777777" w:rsidR="00BB335E" w:rsidRPr="005A02A2" w:rsidRDefault="00821B8A" w:rsidP="0057399B">
      <w:pPr>
        <w:pStyle w:val="ListParagraph"/>
        <w:numPr>
          <w:ilvl w:val="0"/>
          <w:numId w:val="17"/>
        </w:numPr>
        <w:spacing w:after="0" w:line="240" w:lineRule="auto"/>
        <w:textAlignment w:val="center"/>
      </w:pPr>
      <w:r>
        <w:t xml:space="preserve">Assist </w:t>
      </w:r>
      <w:r w:rsidR="00BB335E" w:rsidRPr="005A02A2">
        <w:t xml:space="preserve">the S&amp;P Committee </w:t>
      </w:r>
      <w:r w:rsidR="00BB335E">
        <w:t xml:space="preserve">Chair </w:t>
      </w:r>
      <w:r w:rsidR="00BB335E" w:rsidRPr="005A02A2">
        <w:t xml:space="preserve">to prepare correspondence </w:t>
      </w:r>
      <w:r>
        <w:t xml:space="preserve">and other items as necessary </w:t>
      </w:r>
    </w:p>
    <w:p w14:paraId="3DBD6FC0" w14:textId="77777777" w:rsidR="00BB335E" w:rsidRPr="00B1799B" w:rsidRDefault="00BB335E" w:rsidP="0057399B">
      <w:pPr>
        <w:pStyle w:val="ListParagraph"/>
        <w:numPr>
          <w:ilvl w:val="0"/>
          <w:numId w:val="17"/>
        </w:numPr>
        <w:spacing w:after="0" w:line="240" w:lineRule="auto"/>
        <w:textAlignment w:val="center"/>
        <w:rPr>
          <w:rFonts w:ascii="Times New Roman" w:eastAsia="Times New Roman" w:hAnsi="Times New Roman"/>
          <w:sz w:val="24"/>
          <w:szCs w:val="24"/>
        </w:rPr>
      </w:pPr>
      <w:r>
        <w:t xml:space="preserve">Send communication to </w:t>
      </w:r>
      <w:r w:rsidRPr="005A02A2">
        <w:t>CEO</w:t>
      </w:r>
      <w:r>
        <w:t>s</w:t>
      </w:r>
      <w:r w:rsidRPr="005A02A2">
        <w:t xml:space="preserve">, CIOs, Curriculum chairs, </w:t>
      </w:r>
      <w:r>
        <w:t>local senate presidents</w:t>
      </w:r>
      <w:r w:rsidRPr="005A02A2">
        <w:t xml:space="preserve">, professional </w:t>
      </w:r>
      <w:r w:rsidRPr="00B1799B">
        <w:rPr>
          <w:rFonts w:eastAsia="Times New Roman"/>
        </w:rPr>
        <w:t xml:space="preserve">organizations, </w:t>
      </w:r>
      <w:r>
        <w:rPr>
          <w:rFonts w:eastAsia="Times New Roman"/>
        </w:rPr>
        <w:t xml:space="preserve">and human resources offices </w:t>
      </w:r>
    </w:p>
    <w:p w14:paraId="2774F67D" w14:textId="77777777" w:rsidR="00BB335E" w:rsidRDefault="00BB335E" w:rsidP="0057399B">
      <w:pPr>
        <w:pStyle w:val="ListParagraph"/>
        <w:numPr>
          <w:ilvl w:val="0"/>
          <w:numId w:val="17"/>
        </w:numPr>
      </w:pPr>
      <w:r>
        <w:t>Provide clear expectations via timelines developed by the S&amp;P Committee</w:t>
      </w:r>
    </w:p>
    <w:p w14:paraId="4D20D5CD" w14:textId="77777777" w:rsidR="00BB335E" w:rsidRDefault="00BB335E" w:rsidP="0057399B">
      <w:pPr>
        <w:pStyle w:val="ListParagraph"/>
        <w:numPr>
          <w:ilvl w:val="0"/>
          <w:numId w:val="17"/>
        </w:numPr>
      </w:pPr>
      <w:r>
        <w:t xml:space="preserve">Notify in the </w:t>
      </w:r>
      <w:r>
        <w:rPr>
          <w:i/>
        </w:rPr>
        <w:t>Rostrum</w:t>
      </w:r>
      <w:r>
        <w:t>, on ASCCC website, and via listservs  (senate president, curriculum chairs, as well as C-ID discipline and Chancellor’s Office</w:t>
      </w:r>
      <w:r w:rsidRPr="00233317">
        <w:t xml:space="preserve"> </w:t>
      </w:r>
      <w:r>
        <w:t>listservs)</w:t>
      </w:r>
    </w:p>
    <w:p w14:paraId="7FB702BE" w14:textId="77777777" w:rsidR="000952C6" w:rsidRDefault="000952C6" w:rsidP="0057399B">
      <w:pPr>
        <w:pStyle w:val="ListParagraph"/>
        <w:numPr>
          <w:ilvl w:val="0"/>
          <w:numId w:val="17"/>
        </w:numPr>
      </w:pPr>
      <w:r>
        <w:t xml:space="preserve">Publish the hearing testimony and documents to the Senate website </w:t>
      </w:r>
    </w:p>
    <w:p w14:paraId="2AF13B18" w14:textId="77777777" w:rsidR="00BB335E" w:rsidRDefault="00BB335E" w:rsidP="0057399B">
      <w:pPr>
        <w:pStyle w:val="ListParagraph"/>
        <w:numPr>
          <w:ilvl w:val="0"/>
          <w:numId w:val="17"/>
        </w:numPr>
      </w:pPr>
      <w:r>
        <w:t>Work with S&amp;P Committee Chair to prepare digest for the Consultation Council</w:t>
      </w:r>
      <w:r w:rsidR="00821B8A">
        <w:t xml:space="preserve">, </w:t>
      </w:r>
      <w:r>
        <w:t>agenda item for the Board of Governors</w:t>
      </w:r>
      <w:r w:rsidR="00821B8A">
        <w:t xml:space="preserve">, and </w:t>
      </w:r>
      <w:r>
        <w:t xml:space="preserve">update the MQ document </w:t>
      </w:r>
    </w:p>
    <w:p w14:paraId="0374DC2B" w14:textId="77777777" w:rsidR="00BB335E" w:rsidRDefault="00821B8A" w:rsidP="0057399B">
      <w:pPr>
        <w:pStyle w:val="ListParagraph"/>
        <w:numPr>
          <w:ilvl w:val="0"/>
          <w:numId w:val="17"/>
        </w:numPr>
      </w:pPr>
      <w:r>
        <w:t xml:space="preserve">Collaborate </w:t>
      </w:r>
      <w:r w:rsidR="00BB335E">
        <w:t>with the Chancellor’s Office staff to ensure that the final MQ document is published and available online</w:t>
      </w:r>
    </w:p>
    <w:p w14:paraId="352F05EF" w14:textId="77777777" w:rsidR="003F53D7" w:rsidRPr="00E835F9" w:rsidRDefault="003F53D7" w:rsidP="003F53D7">
      <w:pPr>
        <w:rPr>
          <w:i/>
        </w:rPr>
      </w:pPr>
      <w:r w:rsidRPr="00E835F9">
        <w:rPr>
          <w:i/>
        </w:rPr>
        <w:t xml:space="preserve">Standards and Practices Committee </w:t>
      </w:r>
    </w:p>
    <w:p w14:paraId="68037105" w14:textId="77777777" w:rsidR="003F53D7" w:rsidRDefault="003F53D7" w:rsidP="003F53D7">
      <w:r>
        <w:t xml:space="preserve">One of the major responsibilities of the S&amp;P Committee is to oversee the Disciplines List Revision process.  Specifically related to this process, the Committee will: </w:t>
      </w:r>
    </w:p>
    <w:p w14:paraId="6713CCCB" w14:textId="77777777" w:rsidR="003F53D7" w:rsidRDefault="003F53D7" w:rsidP="0057399B">
      <w:pPr>
        <w:pStyle w:val="ListParagraph"/>
        <w:numPr>
          <w:ilvl w:val="0"/>
          <w:numId w:val="15"/>
        </w:numPr>
      </w:pPr>
      <w:r>
        <w:t xml:space="preserve">Receive, review, and work with </w:t>
      </w:r>
      <w:r w:rsidR="00821B8A">
        <w:t xml:space="preserve">initiator </w:t>
      </w:r>
      <w:r>
        <w:t xml:space="preserve">to clarify proposals </w:t>
      </w:r>
    </w:p>
    <w:p w14:paraId="7DA46ADF" w14:textId="77777777" w:rsidR="003F53D7" w:rsidRDefault="003F53D7" w:rsidP="0057399B">
      <w:pPr>
        <w:pStyle w:val="ListParagraph"/>
        <w:numPr>
          <w:ilvl w:val="0"/>
          <w:numId w:val="15"/>
        </w:numPr>
      </w:pPr>
      <w:r>
        <w:t xml:space="preserve">Prepare </w:t>
      </w:r>
      <w:r w:rsidR="00821B8A">
        <w:t xml:space="preserve">a </w:t>
      </w:r>
      <w:r>
        <w:t>summary report for dissemination to field</w:t>
      </w:r>
    </w:p>
    <w:p w14:paraId="27A4F921" w14:textId="77777777" w:rsidR="003F53D7" w:rsidRDefault="003F53D7" w:rsidP="0057399B">
      <w:pPr>
        <w:pStyle w:val="ListParagraph"/>
        <w:numPr>
          <w:ilvl w:val="0"/>
          <w:numId w:val="15"/>
        </w:numPr>
      </w:pPr>
      <w:r>
        <w:t>Facilitate hearings</w:t>
      </w:r>
      <w:r w:rsidR="00821B8A">
        <w:t xml:space="preserve"> and record the testimonies </w:t>
      </w:r>
      <w:r>
        <w:t xml:space="preserve"> </w:t>
      </w:r>
    </w:p>
    <w:p w14:paraId="7EF6343C" w14:textId="77777777" w:rsidR="003F53D7" w:rsidRDefault="003F53D7" w:rsidP="0057399B">
      <w:pPr>
        <w:pStyle w:val="ListParagraph"/>
        <w:numPr>
          <w:ilvl w:val="0"/>
          <w:numId w:val="15"/>
        </w:numPr>
      </w:pPr>
      <w:r>
        <w:t xml:space="preserve">Collect </w:t>
      </w:r>
      <w:r w:rsidR="00821B8A">
        <w:t xml:space="preserve">testimony </w:t>
      </w:r>
      <w:r>
        <w:t xml:space="preserve">and hearing information </w:t>
      </w:r>
    </w:p>
    <w:p w14:paraId="463EEC6A" w14:textId="77777777" w:rsidR="003F53D7" w:rsidRDefault="003F53D7" w:rsidP="0057399B">
      <w:pPr>
        <w:pStyle w:val="ListParagraph"/>
        <w:numPr>
          <w:ilvl w:val="0"/>
          <w:numId w:val="15"/>
        </w:numPr>
      </w:pPr>
      <w:r>
        <w:t xml:space="preserve">Summarize proposal and prepare report for the Executive Committee and field </w:t>
      </w:r>
    </w:p>
    <w:p w14:paraId="770079D8" w14:textId="77777777" w:rsidR="003F53D7" w:rsidRDefault="003F53D7" w:rsidP="003F53D7">
      <w:r>
        <w:t xml:space="preserve">In addition, the S&amp;P Committee is responsible for </w:t>
      </w:r>
      <w:r w:rsidR="00A95A75">
        <w:t xml:space="preserve">educating </w:t>
      </w:r>
      <w:r>
        <w:t>the field, local senates, delegates, and the Executive Committee regarding the process and procedures for revising the Discipline’s List.  This training includes but is not limited to webinars, breakout</w:t>
      </w:r>
      <w:r w:rsidR="00FF4075">
        <w:t>s</w:t>
      </w:r>
      <w:r>
        <w:t xml:space="preserve"> at plenary sessions and other events (Leadership, Curriculum, etc.), regional events, or technical faculty visits.  </w:t>
      </w:r>
    </w:p>
    <w:p w14:paraId="684F3D6A" w14:textId="77777777" w:rsidR="003F53D7" w:rsidRPr="00E835F9" w:rsidRDefault="00E420DB" w:rsidP="003F53D7">
      <w:pPr>
        <w:rPr>
          <w:i/>
        </w:rPr>
      </w:pPr>
      <w:r w:rsidRPr="00E835F9">
        <w:rPr>
          <w:i/>
        </w:rPr>
        <w:t xml:space="preserve">Executive Committee </w:t>
      </w:r>
    </w:p>
    <w:p w14:paraId="42F405B7" w14:textId="77777777" w:rsidR="00542E58" w:rsidRDefault="00E420DB" w:rsidP="00E420DB">
      <w:r>
        <w:t xml:space="preserve">The Executive Committee is responsible for </w:t>
      </w:r>
      <w:r w:rsidR="00F44423">
        <w:t>forwarding proposals to the body for deliberation</w:t>
      </w:r>
      <w:r>
        <w:t xml:space="preserve">.  Hence, it is their responsibility to understand the process, procedures, </w:t>
      </w:r>
      <w:r w:rsidR="009343A3">
        <w:t>e</w:t>
      </w:r>
      <w:r>
        <w:t>xpectations</w:t>
      </w:r>
      <w:r w:rsidR="00F44423">
        <w:t>, and their role</w:t>
      </w:r>
      <w:r>
        <w:t xml:space="preserve">.  This may require that the S&amp;P Committee Chair provide Executive Committee members with training about the process and information </w:t>
      </w:r>
      <w:r w:rsidR="003B6621">
        <w:t xml:space="preserve">about </w:t>
      </w:r>
      <w:r>
        <w:t xml:space="preserve">specific proposals.  </w:t>
      </w:r>
      <w:r w:rsidR="00EA3597">
        <w:t>The duty of the Executive Committee is</w:t>
      </w:r>
      <w:r>
        <w:t xml:space="preserve"> not to approve revision</w:t>
      </w:r>
      <w:r w:rsidR="008E3278">
        <w:t>s</w:t>
      </w:r>
      <w:r>
        <w:t xml:space="preserve"> to the Disciplines List but instead to confirm that the </w:t>
      </w:r>
      <w:r w:rsidRPr="00913630">
        <w:t xml:space="preserve">process </w:t>
      </w:r>
      <w:r w:rsidR="00EA3597" w:rsidRPr="00913630">
        <w:t xml:space="preserve">has been followed and that sufficient evidence exists for the proposal to be debated by the body.  </w:t>
      </w:r>
      <w:r w:rsidRPr="00913630">
        <w:t>Once they have confirmed that the process has been followed</w:t>
      </w:r>
      <w:r w:rsidR="009C7CDB" w:rsidRPr="00913630">
        <w:t xml:space="preserve"> and sufficient evidence exists</w:t>
      </w:r>
      <w:r w:rsidRPr="00913630">
        <w:t xml:space="preserve">, </w:t>
      </w:r>
      <w:r w:rsidR="00913630" w:rsidRPr="00913630">
        <w:t xml:space="preserve">the Executive Committee </w:t>
      </w:r>
      <w:r w:rsidRPr="00913630">
        <w:t xml:space="preserve">will approve sending a resolution forward to the body </w:t>
      </w:r>
      <w:r w:rsidR="003B6621" w:rsidRPr="00913630">
        <w:t xml:space="preserve">for </w:t>
      </w:r>
      <w:r w:rsidR="00913630" w:rsidRPr="00913630">
        <w:t xml:space="preserve">deliberation. Through the resolution process, the body will vote on </w:t>
      </w:r>
      <w:r w:rsidRPr="00913630">
        <w:t>whether</w:t>
      </w:r>
      <w:r w:rsidRPr="00913630">
        <w:rPr>
          <w:color w:val="FF0000"/>
        </w:rPr>
        <w:t xml:space="preserve"> </w:t>
      </w:r>
      <w:r w:rsidR="00084268" w:rsidRPr="00913630">
        <w:t>t</w:t>
      </w:r>
      <w:r w:rsidRPr="00913630">
        <w:t>o send the revision forward to the Board of Governors for consideration.</w:t>
      </w:r>
      <w:r>
        <w:t xml:space="preserve">  If an Executive Committee member </w:t>
      </w:r>
      <w:r w:rsidRPr="00C26B27">
        <w:rPr>
          <w:u w:val="single"/>
        </w:rPr>
        <w:t>does</w:t>
      </w:r>
      <w:r>
        <w:t xml:space="preserve"> have experience in the </w:t>
      </w:r>
      <w:r w:rsidR="00C26B27">
        <w:t xml:space="preserve">discipline, he or she should work with his/her college and/or discipline group to inform the </w:t>
      </w:r>
      <w:r w:rsidR="00C11EAD">
        <w:t xml:space="preserve">discussion and testify at hearings as long as they </w:t>
      </w:r>
      <w:r w:rsidR="009B142E">
        <w:t>clearly identify that they are providing input as a discipline expert, not as an Executive Committee member</w:t>
      </w:r>
      <w:r w:rsidR="00C26B27">
        <w:t xml:space="preserve">.  This is important to reduce the confusion about the role of the Executive Committee, particularly since the Executive Committee is not approving the </w:t>
      </w:r>
      <w:r w:rsidR="00703242">
        <w:t xml:space="preserve">revision to the Disciplines List </w:t>
      </w:r>
      <w:r w:rsidR="00C26B27">
        <w:t xml:space="preserve">but instead only sending the proposal to the body for discussion and debate. </w:t>
      </w:r>
    </w:p>
    <w:p w14:paraId="268C2123" w14:textId="77777777" w:rsidR="0095049B" w:rsidRPr="002E11A5" w:rsidRDefault="0095049B" w:rsidP="007F77EB">
      <w:pPr>
        <w:rPr>
          <w:b/>
        </w:rPr>
      </w:pPr>
      <w:r w:rsidRPr="002E11A5">
        <w:rPr>
          <w:b/>
        </w:rPr>
        <w:t xml:space="preserve">Appeal Process </w:t>
      </w:r>
    </w:p>
    <w:p w14:paraId="68E00584" w14:textId="77777777" w:rsidR="00017FB2" w:rsidRPr="00083BFE" w:rsidRDefault="009F0175" w:rsidP="007F77EB">
      <w:r w:rsidRPr="00083BFE">
        <w:t xml:space="preserve">If a proposal is rejected by the Executive Committee due to insufficient evidence then the initiator may submit a resolution through an Area Meeting or at plenary requesting submission of the proposal into the hearing process for discussion and debate by the body.  </w:t>
      </w:r>
    </w:p>
    <w:p w14:paraId="754095EE" w14:textId="77777777" w:rsidR="008E7127" w:rsidRPr="00083BFE" w:rsidRDefault="009F0175" w:rsidP="007F77EB">
      <w:r w:rsidRPr="00083BFE">
        <w:t xml:space="preserve">If a proposal is rejected by the body, then the proposal may be resubmitted but will need to be modified significantly and include new rationale and evidence for why it is being brought forward again. </w:t>
      </w:r>
    </w:p>
    <w:p w14:paraId="49C4CAC4" w14:textId="77777777" w:rsidR="0095049B" w:rsidRPr="002E11A5" w:rsidRDefault="0095049B" w:rsidP="007F77EB">
      <w:pPr>
        <w:rPr>
          <w:b/>
        </w:rPr>
      </w:pPr>
      <w:r w:rsidRPr="002E11A5">
        <w:rPr>
          <w:b/>
        </w:rPr>
        <w:t xml:space="preserve">Hearings and Testimony </w:t>
      </w:r>
    </w:p>
    <w:p w14:paraId="1DA38C0F" w14:textId="77777777" w:rsidR="0095049B" w:rsidRPr="00051525" w:rsidRDefault="00051525" w:rsidP="007F77EB">
      <w:r w:rsidRPr="002E11A5">
        <w:t>Every discipline</w:t>
      </w:r>
      <w:r w:rsidR="00ED3162" w:rsidRPr="002E11A5">
        <w:t xml:space="preserve"> revision must be heard </w:t>
      </w:r>
      <w:r w:rsidR="00F14652">
        <w:t xml:space="preserve">at a hearing </w:t>
      </w:r>
      <w:r w:rsidR="00ED3162" w:rsidRPr="002E11A5">
        <w:t>prior to being forwarded to the Executive Committee for consideration.  The hearings provide the field with an opportunity to hear the rationale and evidence abo</w:t>
      </w:r>
      <w:r w:rsidR="00A13814" w:rsidRPr="002E11A5">
        <w:t>ut why the revision is needed, as well as provide feedback to the initiator.  During each hearing, testimony</w:t>
      </w:r>
      <w:r w:rsidR="00C76DBC">
        <w:t xml:space="preserve"> in either support or opposition</w:t>
      </w:r>
      <w:r w:rsidR="00A13814" w:rsidRPr="002E11A5">
        <w:t xml:space="preserve"> is gathered</w:t>
      </w:r>
      <w:r w:rsidR="00F030AB">
        <w:t xml:space="preserve">, summarized, and published </w:t>
      </w:r>
      <w:r w:rsidR="00A13814" w:rsidRPr="002E11A5">
        <w:t xml:space="preserve">to inform the field about the </w:t>
      </w:r>
      <w:r w:rsidR="00C76DBC">
        <w:t xml:space="preserve">proposed </w:t>
      </w:r>
      <w:r w:rsidR="00A13814" w:rsidRPr="002E11A5">
        <w:t>revision</w:t>
      </w:r>
      <w:r w:rsidR="00C76DBC">
        <w:t>s</w:t>
      </w:r>
      <w:r w:rsidR="00A13814" w:rsidRPr="002E11A5">
        <w:t xml:space="preserve"> to the Disciplines List</w:t>
      </w:r>
      <w:r w:rsidR="00A13814" w:rsidRPr="008764AF">
        <w:t xml:space="preserve">.  </w:t>
      </w:r>
      <w:r w:rsidR="0079266D" w:rsidRPr="008764AF">
        <w:t xml:space="preserve">Changes </w:t>
      </w:r>
      <w:r w:rsidR="002D0227" w:rsidRPr="008764AF">
        <w:t>to the proposal can occur at the</w:t>
      </w:r>
      <w:r w:rsidR="0079266D" w:rsidRPr="008764AF">
        <w:t xml:space="preserve"> </w:t>
      </w:r>
      <w:r w:rsidR="00F14652">
        <w:t xml:space="preserve">first </w:t>
      </w:r>
      <w:r w:rsidR="0079266D" w:rsidRPr="008764AF">
        <w:t xml:space="preserve">hearing but then must be heard again in its final form prior to moving forward to the body for debate and possible adoption. </w:t>
      </w:r>
      <w:r w:rsidR="00F030AB" w:rsidRPr="008764AF">
        <w:t xml:space="preserve">The hearing </w:t>
      </w:r>
      <w:r w:rsidR="00FB4CD8">
        <w:t>that coincides with</w:t>
      </w:r>
      <w:r w:rsidR="00F030AB" w:rsidRPr="008764AF">
        <w:t xml:space="preserve"> voting on the resolutions to adopt Disciplines List Revisions is for the sole purpose of clarifying and discussing the final </w:t>
      </w:r>
      <w:r w:rsidR="00F030AB">
        <w:t xml:space="preserve">proposals to inform Saturday’s discussion and debate.  </w:t>
      </w:r>
    </w:p>
    <w:p w14:paraId="2640E089" w14:textId="77777777" w:rsidR="00D63E9B" w:rsidRPr="009813AF" w:rsidRDefault="0059158B" w:rsidP="007F77EB">
      <w:pPr>
        <w:rPr>
          <w:b/>
          <w:color w:val="FF0000"/>
        </w:rPr>
      </w:pPr>
      <w:r>
        <w:rPr>
          <w:b/>
        </w:rPr>
        <w:t>Conditions and Rational for Changes to the Disciplines List</w:t>
      </w:r>
      <w:r w:rsidR="007F77EB">
        <w:rPr>
          <w:rStyle w:val="FootnoteReference"/>
          <w:b/>
        </w:rPr>
        <w:footnoteReference w:id="3"/>
      </w:r>
      <w:r w:rsidR="009813AF">
        <w:rPr>
          <w:b/>
        </w:rPr>
        <w:t xml:space="preserve">  </w:t>
      </w:r>
    </w:p>
    <w:p w14:paraId="21F2AD61" w14:textId="77777777" w:rsidR="007F77EB" w:rsidRPr="00CC6E76" w:rsidRDefault="007F77EB" w:rsidP="003852A5">
      <w:pPr>
        <w:pStyle w:val="BodyText"/>
        <w:rPr>
          <w:rFonts w:ascii="Calibri" w:hAnsi="Calibri"/>
          <w:b w:val="0"/>
          <w:szCs w:val="22"/>
          <w:u w:val="none"/>
        </w:rPr>
      </w:pPr>
      <w:r w:rsidRPr="00CC6E76">
        <w:rPr>
          <w:rFonts w:ascii="Calibri" w:hAnsi="Calibri"/>
          <w:b w:val="0"/>
          <w:szCs w:val="22"/>
          <w:u w:val="none"/>
        </w:rPr>
        <w:t xml:space="preserve">The following examples </w:t>
      </w:r>
      <w:r w:rsidR="00E3671F" w:rsidRPr="00CC6E76">
        <w:rPr>
          <w:rFonts w:ascii="Calibri" w:hAnsi="Calibri"/>
          <w:b w:val="0"/>
          <w:szCs w:val="22"/>
          <w:u w:val="none"/>
        </w:rPr>
        <w:t xml:space="preserve">provide </w:t>
      </w:r>
      <w:r w:rsidRPr="00CC6E76">
        <w:rPr>
          <w:rFonts w:ascii="Calibri" w:hAnsi="Calibri"/>
          <w:b w:val="0"/>
          <w:szCs w:val="22"/>
          <w:u w:val="none"/>
        </w:rPr>
        <w:t xml:space="preserve">conditions </w:t>
      </w:r>
      <w:r w:rsidR="0059158B">
        <w:rPr>
          <w:rFonts w:ascii="Calibri" w:hAnsi="Calibri"/>
          <w:b w:val="0"/>
          <w:szCs w:val="22"/>
          <w:u w:val="none"/>
        </w:rPr>
        <w:t xml:space="preserve">and rationale </w:t>
      </w:r>
      <w:r w:rsidRPr="00CC6E76">
        <w:rPr>
          <w:rFonts w:ascii="Calibri" w:hAnsi="Calibri"/>
          <w:b w:val="0"/>
          <w:szCs w:val="22"/>
          <w:u w:val="none"/>
        </w:rPr>
        <w:t xml:space="preserve">that may establish </w:t>
      </w:r>
      <w:r w:rsidR="00E3671F" w:rsidRPr="00CC6E76">
        <w:rPr>
          <w:rFonts w:ascii="Calibri" w:hAnsi="Calibri"/>
          <w:b w:val="0"/>
          <w:szCs w:val="22"/>
          <w:u w:val="none"/>
        </w:rPr>
        <w:t xml:space="preserve">a </w:t>
      </w:r>
      <w:r w:rsidRPr="00CC6E76">
        <w:rPr>
          <w:rFonts w:ascii="Calibri" w:hAnsi="Calibri"/>
          <w:b w:val="0"/>
          <w:szCs w:val="22"/>
          <w:u w:val="none"/>
        </w:rPr>
        <w:t>need for change</w:t>
      </w:r>
      <w:r w:rsidR="00E3671F" w:rsidRPr="00CC6E76">
        <w:rPr>
          <w:rFonts w:ascii="Calibri" w:hAnsi="Calibri"/>
          <w:b w:val="0"/>
          <w:szCs w:val="22"/>
          <w:u w:val="none"/>
        </w:rPr>
        <w:t xml:space="preserve"> to the Disciplines List</w:t>
      </w:r>
      <w:r w:rsidRPr="00CC6E76">
        <w:rPr>
          <w:rFonts w:ascii="Calibri" w:hAnsi="Calibri"/>
          <w:b w:val="0"/>
          <w:szCs w:val="22"/>
          <w:u w:val="none"/>
        </w:rPr>
        <w:t xml:space="preserve">. </w:t>
      </w:r>
      <w:r w:rsidR="00E3671F" w:rsidRPr="00CC6E76">
        <w:rPr>
          <w:rFonts w:ascii="Calibri" w:hAnsi="Calibri"/>
          <w:b w:val="0"/>
          <w:szCs w:val="22"/>
          <w:u w:val="none"/>
        </w:rPr>
        <w:t xml:space="preserve">The intent of these </w:t>
      </w:r>
      <w:r w:rsidRPr="00CC6E76">
        <w:rPr>
          <w:rFonts w:ascii="Calibri" w:hAnsi="Calibri"/>
          <w:b w:val="0"/>
          <w:szCs w:val="22"/>
          <w:u w:val="none"/>
        </w:rPr>
        <w:t xml:space="preserve">comments </w:t>
      </w:r>
      <w:r w:rsidR="00E3671F" w:rsidRPr="00CC6E76">
        <w:rPr>
          <w:rFonts w:ascii="Calibri" w:hAnsi="Calibri"/>
          <w:b w:val="0"/>
          <w:szCs w:val="22"/>
          <w:u w:val="none"/>
        </w:rPr>
        <w:t xml:space="preserve">is to </w:t>
      </w:r>
      <w:r w:rsidRPr="00CC6E76">
        <w:rPr>
          <w:rFonts w:ascii="Calibri" w:hAnsi="Calibri"/>
          <w:b w:val="0"/>
          <w:szCs w:val="22"/>
          <w:u w:val="none"/>
        </w:rPr>
        <w:t xml:space="preserve">provide direction for preparing </w:t>
      </w:r>
      <w:r w:rsidR="00E3671F" w:rsidRPr="00CC6E76">
        <w:rPr>
          <w:rFonts w:ascii="Calibri" w:hAnsi="Calibri"/>
          <w:b w:val="0"/>
          <w:szCs w:val="22"/>
          <w:u w:val="none"/>
        </w:rPr>
        <w:t xml:space="preserve">or reviewing </w:t>
      </w:r>
      <w:r w:rsidRPr="00CC6E76">
        <w:rPr>
          <w:rFonts w:ascii="Calibri" w:hAnsi="Calibri"/>
          <w:b w:val="0"/>
          <w:szCs w:val="22"/>
          <w:u w:val="none"/>
        </w:rPr>
        <w:t xml:space="preserve">a proposal to change the minimum qualifications for a discipline.  </w:t>
      </w:r>
    </w:p>
    <w:p w14:paraId="75F23242" w14:textId="77777777" w:rsidR="003852A5" w:rsidRPr="00CC6E76" w:rsidRDefault="003852A5" w:rsidP="003852A5">
      <w:pPr>
        <w:pStyle w:val="BodyText"/>
        <w:rPr>
          <w:rFonts w:ascii="Calibri" w:hAnsi="Calibri"/>
          <w:b w:val="0"/>
          <w:szCs w:val="22"/>
          <w:u w:val="none"/>
        </w:rPr>
      </w:pPr>
    </w:p>
    <w:p w14:paraId="677F0DE1" w14:textId="77777777" w:rsidR="007F77EB" w:rsidRPr="003E52B8" w:rsidRDefault="007F77EB" w:rsidP="003852A5">
      <w:pPr>
        <w:rPr>
          <w:rFonts w:cs="Arial"/>
          <w:i/>
        </w:rPr>
      </w:pPr>
      <w:r w:rsidRPr="003E52B8">
        <w:rPr>
          <w:rFonts w:cs="Arial"/>
          <w:i/>
        </w:rPr>
        <w:t xml:space="preserve">Proposals to </w:t>
      </w:r>
      <w:r w:rsidR="00E3671F" w:rsidRPr="003E52B8">
        <w:rPr>
          <w:rFonts w:cs="Arial"/>
          <w:i/>
        </w:rPr>
        <w:t>U</w:t>
      </w:r>
      <w:r w:rsidRPr="003E52B8">
        <w:rPr>
          <w:rFonts w:cs="Arial"/>
          <w:i/>
        </w:rPr>
        <w:t xml:space="preserve">pdate </w:t>
      </w:r>
      <w:r w:rsidR="00E3671F" w:rsidRPr="003E52B8">
        <w:rPr>
          <w:rFonts w:cs="Arial"/>
          <w:i/>
        </w:rPr>
        <w:t>L</w:t>
      </w:r>
      <w:r w:rsidRPr="003E52B8">
        <w:rPr>
          <w:rFonts w:cs="Arial"/>
          <w:i/>
        </w:rPr>
        <w:t xml:space="preserve">anguage to </w:t>
      </w:r>
      <w:r w:rsidR="00E3671F" w:rsidRPr="003E52B8">
        <w:rPr>
          <w:rFonts w:cs="Arial"/>
          <w:i/>
        </w:rPr>
        <w:t>R</w:t>
      </w:r>
      <w:r w:rsidRPr="003E52B8">
        <w:rPr>
          <w:rFonts w:cs="Arial"/>
          <w:i/>
        </w:rPr>
        <w:t xml:space="preserve">eflect </w:t>
      </w:r>
      <w:r w:rsidR="00E3671F" w:rsidRPr="003E52B8">
        <w:rPr>
          <w:rFonts w:cs="Arial"/>
          <w:i/>
        </w:rPr>
        <w:t>N</w:t>
      </w:r>
      <w:r w:rsidRPr="003E52B8">
        <w:rPr>
          <w:rFonts w:cs="Arial"/>
          <w:i/>
        </w:rPr>
        <w:t xml:space="preserve">ew </w:t>
      </w:r>
      <w:r w:rsidR="00E3671F" w:rsidRPr="003E52B8">
        <w:rPr>
          <w:rFonts w:cs="Arial"/>
          <w:i/>
        </w:rPr>
        <w:t>T</w:t>
      </w:r>
      <w:r w:rsidRPr="003E52B8">
        <w:rPr>
          <w:rFonts w:cs="Arial"/>
          <w:i/>
        </w:rPr>
        <w:t>erminology</w:t>
      </w:r>
    </w:p>
    <w:p w14:paraId="10444CFA" w14:textId="22829F04" w:rsidR="00EC63AD" w:rsidRPr="003E52B8" w:rsidRDefault="00EC63AD" w:rsidP="00640896">
      <w:pPr>
        <w:ind w:left="720"/>
        <w:rPr>
          <w:rFonts w:asciiTheme="majorHAnsi" w:hAnsiTheme="majorHAnsi" w:cs="Tahoma"/>
          <w:i/>
          <w:iCs/>
        </w:rPr>
      </w:pPr>
      <w:r w:rsidRPr="003E52B8">
        <w:rPr>
          <w:rFonts w:asciiTheme="majorHAnsi" w:hAnsiTheme="majorHAnsi" w:cs="Tahoma"/>
          <w:b/>
          <w:bCs/>
        </w:rPr>
        <w:t>Condition</w:t>
      </w:r>
      <w:r w:rsidRPr="003E52B8">
        <w:rPr>
          <w:rFonts w:asciiTheme="majorHAnsi" w:hAnsiTheme="majorHAnsi" w:cs="Tahoma"/>
        </w:rPr>
        <w:t xml:space="preserve">: A degree is no longer awarded under the exact name used in the disciplines list.  For example, at nearly all California State Universities, what previously was called </w:t>
      </w:r>
      <w:r w:rsidRPr="003E52B8">
        <w:rPr>
          <w:rFonts w:asciiTheme="majorHAnsi" w:hAnsiTheme="majorHAnsi" w:cs="Tahoma"/>
          <w:i/>
          <w:iCs/>
        </w:rPr>
        <w:t>Physical Education</w:t>
      </w:r>
      <w:r w:rsidRPr="003E52B8">
        <w:rPr>
          <w:rFonts w:asciiTheme="majorHAnsi" w:hAnsiTheme="majorHAnsi" w:cs="Tahoma"/>
        </w:rPr>
        <w:t xml:space="preserve"> is now called </w:t>
      </w:r>
      <w:r w:rsidRPr="003E52B8">
        <w:rPr>
          <w:rFonts w:asciiTheme="majorHAnsi" w:hAnsiTheme="majorHAnsi" w:cs="Tahoma"/>
          <w:i/>
          <w:iCs/>
        </w:rPr>
        <w:t>Kinesiology.</w:t>
      </w:r>
      <w:r w:rsidRPr="003E52B8">
        <w:rPr>
          <w:rFonts w:asciiTheme="majorHAnsi" w:hAnsiTheme="majorHAnsi" w:cs="Tahoma"/>
        </w:rPr>
        <w:t xml:space="preserve">  The discipline of </w:t>
      </w:r>
      <w:r w:rsidRPr="003E52B8">
        <w:rPr>
          <w:rFonts w:asciiTheme="majorHAnsi" w:hAnsiTheme="majorHAnsi" w:cs="Tahoma"/>
          <w:i/>
        </w:rPr>
        <w:t>Physical Education</w:t>
      </w:r>
      <w:r w:rsidRPr="003E52B8">
        <w:rPr>
          <w:rFonts w:asciiTheme="majorHAnsi" w:hAnsiTheme="majorHAnsi" w:cs="Tahoma"/>
        </w:rPr>
        <w:t xml:space="preserve"> is now viewed as a specialization in the field of </w:t>
      </w:r>
      <w:r w:rsidRPr="003E52B8">
        <w:rPr>
          <w:rFonts w:asciiTheme="majorHAnsi" w:hAnsiTheme="majorHAnsi" w:cs="Tahoma"/>
          <w:i/>
          <w:iCs/>
        </w:rPr>
        <w:t xml:space="preserve">Education </w:t>
      </w:r>
      <w:r w:rsidRPr="003E52B8">
        <w:rPr>
          <w:rFonts w:asciiTheme="majorHAnsi" w:hAnsiTheme="majorHAnsi" w:cs="Tahoma"/>
        </w:rPr>
        <w:t>and</w:t>
      </w:r>
      <w:r w:rsidRPr="003E52B8">
        <w:rPr>
          <w:rFonts w:asciiTheme="majorHAnsi" w:hAnsiTheme="majorHAnsi" w:cs="Tahoma"/>
          <w:i/>
          <w:iCs/>
        </w:rPr>
        <w:t xml:space="preserve"> Kinesiology.</w:t>
      </w:r>
      <w:r w:rsidR="003E52B8" w:rsidRPr="003E52B8">
        <w:rPr>
          <w:rFonts w:asciiTheme="majorHAnsi" w:hAnsiTheme="majorHAnsi"/>
        </w:rPr>
        <w:br/>
      </w:r>
      <w:r w:rsidRPr="003E52B8">
        <w:rPr>
          <w:rFonts w:asciiTheme="majorHAnsi" w:hAnsiTheme="majorHAnsi"/>
        </w:rPr>
        <w:br/>
      </w:r>
      <w:r w:rsidRPr="003E52B8">
        <w:rPr>
          <w:rFonts w:asciiTheme="majorHAnsi" w:hAnsiTheme="majorHAnsi" w:cs="Tahoma"/>
          <w:b/>
          <w:bCs/>
        </w:rPr>
        <w:t>Comment:</w:t>
      </w:r>
      <w:r w:rsidRPr="003E52B8">
        <w:rPr>
          <w:rFonts w:asciiTheme="majorHAnsi" w:hAnsiTheme="majorHAnsi" w:cs="Tahoma"/>
        </w:rPr>
        <w:t xml:space="preserve">  Although this may be interpreted as a new discipline; in fact, it is actually a revision to the existing discipline.  These types of changes are straightforward proposals.  </w:t>
      </w:r>
    </w:p>
    <w:p w14:paraId="2749DD4D" w14:textId="77777777" w:rsidR="007F77EB" w:rsidRPr="003E52B8" w:rsidRDefault="007F77EB" w:rsidP="00AD75AA">
      <w:pPr>
        <w:rPr>
          <w:rFonts w:asciiTheme="majorHAnsi" w:hAnsiTheme="majorHAnsi" w:cs="Arial"/>
          <w:i/>
        </w:rPr>
      </w:pPr>
      <w:r w:rsidRPr="003E52B8">
        <w:rPr>
          <w:rFonts w:asciiTheme="majorHAnsi" w:hAnsiTheme="majorHAnsi" w:cs="Arial"/>
          <w:i/>
        </w:rPr>
        <w:t xml:space="preserve">Proposals to </w:t>
      </w:r>
      <w:r w:rsidR="00AD75AA" w:rsidRPr="003E52B8">
        <w:rPr>
          <w:rFonts w:asciiTheme="majorHAnsi" w:hAnsiTheme="majorHAnsi" w:cs="Arial"/>
          <w:i/>
        </w:rPr>
        <w:t>C</w:t>
      </w:r>
      <w:r w:rsidRPr="003E52B8">
        <w:rPr>
          <w:rFonts w:asciiTheme="majorHAnsi" w:hAnsiTheme="majorHAnsi" w:cs="Arial"/>
          <w:i/>
        </w:rPr>
        <w:t xml:space="preserve">reate a </w:t>
      </w:r>
      <w:r w:rsidR="00AD75AA" w:rsidRPr="003E52B8">
        <w:rPr>
          <w:rFonts w:asciiTheme="majorHAnsi" w:hAnsiTheme="majorHAnsi" w:cs="Arial"/>
          <w:i/>
        </w:rPr>
        <w:t>N</w:t>
      </w:r>
      <w:r w:rsidRPr="003E52B8">
        <w:rPr>
          <w:rFonts w:asciiTheme="majorHAnsi" w:hAnsiTheme="majorHAnsi" w:cs="Arial"/>
          <w:i/>
        </w:rPr>
        <w:t xml:space="preserve">ew </w:t>
      </w:r>
      <w:r w:rsidR="00AD75AA" w:rsidRPr="003E52B8">
        <w:rPr>
          <w:rFonts w:asciiTheme="majorHAnsi" w:hAnsiTheme="majorHAnsi" w:cs="Arial"/>
          <w:i/>
        </w:rPr>
        <w:t>D</w:t>
      </w:r>
      <w:r w:rsidRPr="003E52B8">
        <w:rPr>
          <w:rFonts w:asciiTheme="majorHAnsi" w:hAnsiTheme="majorHAnsi" w:cs="Arial"/>
          <w:i/>
        </w:rPr>
        <w:t>iscipline</w:t>
      </w:r>
    </w:p>
    <w:p w14:paraId="57BB9B94" w14:textId="77777777" w:rsidR="007F77EB" w:rsidRPr="00640896" w:rsidRDefault="007F77EB" w:rsidP="00AD75AA">
      <w:pPr>
        <w:rPr>
          <w:rFonts w:asciiTheme="majorHAnsi" w:hAnsiTheme="majorHAnsi" w:cs="Arial"/>
        </w:rPr>
      </w:pPr>
      <w:r w:rsidRPr="00640896">
        <w:rPr>
          <w:rFonts w:asciiTheme="majorHAnsi" w:hAnsiTheme="majorHAnsi" w:cs="Arial"/>
          <w:b/>
        </w:rPr>
        <w:t>Condition:</w:t>
      </w:r>
      <w:r w:rsidRPr="00640896">
        <w:rPr>
          <w:rFonts w:asciiTheme="majorHAnsi" w:hAnsiTheme="majorHAnsi" w:cs="Arial"/>
        </w:rPr>
        <w:t xml:space="preserve"> A completely new field has developed that truly is not covered in any existing discipline.  For example, </w:t>
      </w:r>
      <w:r w:rsidR="0078345C" w:rsidRPr="00640896">
        <w:rPr>
          <w:rFonts w:asciiTheme="majorHAnsi" w:hAnsiTheme="majorHAnsi" w:cs="Arial"/>
          <w:i/>
        </w:rPr>
        <w:t xml:space="preserve">peace studies </w:t>
      </w:r>
      <w:r w:rsidRPr="00640896">
        <w:rPr>
          <w:rFonts w:asciiTheme="majorHAnsi" w:hAnsiTheme="majorHAnsi" w:cs="Arial"/>
        </w:rPr>
        <w:t xml:space="preserve">was added in </w:t>
      </w:r>
      <w:r w:rsidR="0078345C" w:rsidRPr="00640896">
        <w:rPr>
          <w:rFonts w:asciiTheme="majorHAnsi" w:hAnsiTheme="majorHAnsi" w:cs="Arial"/>
        </w:rPr>
        <w:t xml:space="preserve">2013 </w:t>
      </w:r>
      <w:r w:rsidRPr="00640896">
        <w:rPr>
          <w:rFonts w:asciiTheme="majorHAnsi" w:hAnsiTheme="majorHAnsi" w:cs="Arial"/>
        </w:rPr>
        <w:t xml:space="preserve">when it </w:t>
      </w:r>
      <w:r w:rsidR="00AD75AA" w:rsidRPr="00640896">
        <w:rPr>
          <w:rFonts w:asciiTheme="majorHAnsi" w:hAnsiTheme="majorHAnsi" w:cs="Arial"/>
        </w:rPr>
        <w:t xml:space="preserve">was </w:t>
      </w:r>
      <w:r w:rsidRPr="00640896">
        <w:rPr>
          <w:rFonts w:asciiTheme="majorHAnsi" w:hAnsiTheme="majorHAnsi" w:cs="Arial"/>
        </w:rPr>
        <w:t>established as a discipline.</w:t>
      </w:r>
    </w:p>
    <w:p w14:paraId="534C56FA" w14:textId="77777777" w:rsidR="007F77EB" w:rsidRPr="00640896" w:rsidRDefault="007F77EB" w:rsidP="00AD75AA">
      <w:pPr>
        <w:ind w:left="720"/>
        <w:rPr>
          <w:rFonts w:asciiTheme="majorHAnsi" w:hAnsiTheme="majorHAnsi" w:cs="Arial"/>
        </w:rPr>
      </w:pPr>
      <w:r w:rsidRPr="00640896">
        <w:rPr>
          <w:rFonts w:asciiTheme="majorHAnsi" w:hAnsiTheme="majorHAnsi" w:cs="Arial"/>
          <w:b/>
        </w:rPr>
        <w:t>Comment:</w:t>
      </w:r>
      <w:r w:rsidRPr="00640896">
        <w:rPr>
          <w:rFonts w:asciiTheme="majorHAnsi" w:hAnsiTheme="majorHAnsi" w:cs="Arial"/>
        </w:rPr>
        <w:t xml:space="preserve"> The proposal would need to demonstrate that the proposed discipline requires its own status and does not belong under an existing discipline. </w:t>
      </w:r>
    </w:p>
    <w:p w14:paraId="32B1A956" w14:textId="77777777" w:rsidR="007F77EB" w:rsidRPr="00640896" w:rsidRDefault="007F77EB" w:rsidP="00AD75AA">
      <w:pPr>
        <w:rPr>
          <w:rFonts w:asciiTheme="majorHAnsi" w:hAnsiTheme="majorHAnsi" w:cs="Arial"/>
        </w:rPr>
      </w:pPr>
      <w:r w:rsidRPr="00640896">
        <w:rPr>
          <w:rFonts w:asciiTheme="majorHAnsi" w:hAnsiTheme="majorHAnsi" w:cs="Arial"/>
          <w:b/>
        </w:rPr>
        <w:t>Condition:</w:t>
      </w:r>
      <w:r w:rsidRPr="00640896">
        <w:rPr>
          <w:rFonts w:asciiTheme="majorHAnsi" w:hAnsiTheme="majorHAnsi" w:cs="Arial"/>
        </w:rPr>
        <w:t xml:space="preserve"> An area within an existing discipline has evolved such that it should have its own status as a separate discipline.  For example, in the 2002 review the argument was made and accepted that </w:t>
      </w:r>
      <w:r w:rsidRPr="00640896">
        <w:rPr>
          <w:rFonts w:asciiTheme="majorHAnsi" w:hAnsiTheme="majorHAnsi" w:cs="Arial"/>
          <w:i/>
          <w:iCs/>
        </w:rPr>
        <w:t>Sign Language</w:t>
      </w:r>
      <w:r w:rsidR="005906D4" w:rsidRPr="00640896">
        <w:rPr>
          <w:rFonts w:asciiTheme="majorHAnsi" w:hAnsiTheme="majorHAnsi" w:cs="Arial"/>
          <w:i/>
          <w:iCs/>
        </w:rPr>
        <w:t>, American</w:t>
      </w:r>
      <w:r w:rsidRPr="00640896">
        <w:rPr>
          <w:rFonts w:asciiTheme="majorHAnsi" w:hAnsiTheme="majorHAnsi" w:cs="Arial"/>
          <w:i/>
          <w:iCs/>
        </w:rPr>
        <w:t xml:space="preserve"> </w:t>
      </w:r>
      <w:r w:rsidRPr="00640896">
        <w:rPr>
          <w:rFonts w:asciiTheme="majorHAnsi" w:hAnsiTheme="majorHAnsi" w:cs="Arial"/>
        </w:rPr>
        <w:t xml:space="preserve">should be </w:t>
      </w:r>
      <w:r w:rsidR="0078345C" w:rsidRPr="00640896">
        <w:rPr>
          <w:rFonts w:asciiTheme="majorHAnsi" w:hAnsiTheme="majorHAnsi" w:cs="Arial"/>
        </w:rPr>
        <w:t xml:space="preserve">a </w:t>
      </w:r>
      <w:r w:rsidRPr="00640896">
        <w:rPr>
          <w:rFonts w:asciiTheme="majorHAnsi" w:hAnsiTheme="majorHAnsi" w:cs="Arial"/>
        </w:rPr>
        <w:t xml:space="preserve">separate </w:t>
      </w:r>
      <w:r w:rsidR="0078345C" w:rsidRPr="00640896">
        <w:rPr>
          <w:rFonts w:asciiTheme="majorHAnsi" w:hAnsiTheme="majorHAnsi" w:cs="Arial"/>
        </w:rPr>
        <w:t xml:space="preserve">discipline from </w:t>
      </w:r>
      <w:r w:rsidR="0078345C" w:rsidRPr="00640896">
        <w:rPr>
          <w:rFonts w:asciiTheme="majorHAnsi" w:hAnsiTheme="majorHAnsi" w:cs="Arial"/>
          <w:i/>
          <w:iCs/>
        </w:rPr>
        <w:t>Sign Language/English Interpreting</w:t>
      </w:r>
      <w:r w:rsidRPr="00640896">
        <w:rPr>
          <w:rFonts w:asciiTheme="majorHAnsi" w:hAnsiTheme="majorHAnsi" w:cs="Arial"/>
        </w:rPr>
        <w:t>.  They now are separate disciplines (on the non-master’s list).</w:t>
      </w:r>
    </w:p>
    <w:p w14:paraId="64BA0D06" w14:textId="77777777" w:rsidR="00AD75AA" w:rsidRPr="00640896" w:rsidRDefault="00AD75AA" w:rsidP="00AD75AA">
      <w:pPr>
        <w:pStyle w:val="BodyTextIndent"/>
        <w:ind w:left="720"/>
        <w:rPr>
          <w:rFonts w:asciiTheme="majorHAnsi" w:hAnsiTheme="majorHAnsi"/>
          <w:sz w:val="22"/>
          <w:szCs w:val="22"/>
        </w:rPr>
      </w:pPr>
      <w:r w:rsidRPr="00640896">
        <w:rPr>
          <w:rFonts w:asciiTheme="majorHAnsi" w:hAnsiTheme="majorHAnsi"/>
          <w:b/>
          <w:sz w:val="22"/>
          <w:szCs w:val="22"/>
        </w:rPr>
        <w:t>C</w:t>
      </w:r>
      <w:r w:rsidR="007F77EB" w:rsidRPr="00640896">
        <w:rPr>
          <w:rFonts w:asciiTheme="majorHAnsi" w:hAnsiTheme="majorHAnsi"/>
          <w:b/>
          <w:sz w:val="22"/>
          <w:szCs w:val="22"/>
        </w:rPr>
        <w:t>omment:</w:t>
      </w:r>
      <w:r w:rsidR="007F77EB" w:rsidRPr="00640896">
        <w:rPr>
          <w:rFonts w:asciiTheme="majorHAnsi" w:hAnsiTheme="majorHAnsi"/>
          <w:sz w:val="22"/>
          <w:szCs w:val="22"/>
        </w:rPr>
        <w:t xml:space="preserve">  The proposal will need to demonstrate that the newly proposed discipline is indeed distinct </w:t>
      </w:r>
      <w:r w:rsidRPr="00640896">
        <w:rPr>
          <w:rFonts w:asciiTheme="majorHAnsi" w:hAnsiTheme="majorHAnsi"/>
          <w:sz w:val="22"/>
          <w:szCs w:val="22"/>
        </w:rPr>
        <w:t>f</w:t>
      </w:r>
      <w:r w:rsidR="007F77EB" w:rsidRPr="00640896">
        <w:rPr>
          <w:rFonts w:asciiTheme="majorHAnsi" w:hAnsiTheme="majorHAnsi"/>
          <w:sz w:val="22"/>
          <w:szCs w:val="22"/>
        </w:rPr>
        <w:t>rom the discipline in which it is presently included.</w:t>
      </w:r>
    </w:p>
    <w:p w14:paraId="509295A4" w14:textId="77777777" w:rsidR="007F77EB" w:rsidRPr="00AD75AA" w:rsidRDefault="005906D4" w:rsidP="00AD75AA">
      <w:pPr>
        <w:rPr>
          <w:rFonts w:cs="Arial"/>
          <w:i/>
        </w:rPr>
      </w:pPr>
      <w:r>
        <w:rPr>
          <w:rFonts w:cs="Arial"/>
          <w:i/>
        </w:rPr>
        <w:br/>
      </w:r>
      <w:r w:rsidR="007F77EB" w:rsidRPr="00AD75AA">
        <w:rPr>
          <w:rFonts w:cs="Arial"/>
          <w:i/>
        </w:rPr>
        <w:t xml:space="preserve">Proposals to </w:t>
      </w:r>
      <w:r w:rsidR="00AD75AA">
        <w:rPr>
          <w:rFonts w:cs="Arial"/>
          <w:i/>
        </w:rPr>
        <w:t>M</w:t>
      </w:r>
      <w:r w:rsidR="007F77EB" w:rsidRPr="00AD75AA">
        <w:rPr>
          <w:rFonts w:cs="Arial"/>
          <w:i/>
        </w:rPr>
        <w:t xml:space="preserve">ake an </w:t>
      </w:r>
      <w:r w:rsidR="00AD75AA">
        <w:rPr>
          <w:rFonts w:cs="Arial"/>
          <w:i/>
        </w:rPr>
        <w:t>E</w:t>
      </w:r>
      <w:r w:rsidR="007F77EB" w:rsidRPr="00AD75AA">
        <w:rPr>
          <w:rFonts w:cs="Arial"/>
          <w:i/>
        </w:rPr>
        <w:t xml:space="preserve">xisting </w:t>
      </w:r>
      <w:r w:rsidR="00AD75AA">
        <w:rPr>
          <w:rFonts w:cs="Arial"/>
          <w:i/>
        </w:rPr>
        <w:t>D</w:t>
      </w:r>
      <w:r w:rsidR="007F77EB" w:rsidRPr="00AD75AA">
        <w:rPr>
          <w:rFonts w:cs="Arial"/>
          <w:i/>
        </w:rPr>
        <w:t xml:space="preserve">iscipline’s </w:t>
      </w:r>
      <w:r w:rsidR="00AD75AA">
        <w:rPr>
          <w:rFonts w:cs="Arial"/>
          <w:i/>
        </w:rPr>
        <w:t>M</w:t>
      </w:r>
      <w:r w:rsidR="007F77EB" w:rsidRPr="00AD75AA">
        <w:rPr>
          <w:rFonts w:cs="Arial"/>
          <w:i/>
        </w:rPr>
        <w:t xml:space="preserve">inimum </w:t>
      </w:r>
      <w:r w:rsidR="00AD75AA">
        <w:rPr>
          <w:rFonts w:cs="Arial"/>
          <w:i/>
        </w:rPr>
        <w:t>Q</w:t>
      </w:r>
      <w:r w:rsidR="007F77EB" w:rsidRPr="00AD75AA">
        <w:rPr>
          <w:rFonts w:cs="Arial"/>
          <w:i/>
        </w:rPr>
        <w:t xml:space="preserve">ualifications MORE </w:t>
      </w:r>
      <w:r w:rsidR="00AD75AA">
        <w:rPr>
          <w:rFonts w:cs="Arial"/>
          <w:i/>
        </w:rPr>
        <w:t>R</w:t>
      </w:r>
      <w:r w:rsidR="007F77EB" w:rsidRPr="00AD75AA">
        <w:rPr>
          <w:rFonts w:cs="Arial"/>
          <w:i/>
        </w:rPr>
        <w:t>estrictive</w:t>
      </w:r>
    </w:p>
    <w:p w14:paraId="22839516" w14:textId="77777777" w:rsidR="007F77EB" w:rsidRPr="00AD75AA" w:rsidRDefault="007F77EB" w:rsidP="00AD75AA">
      <w:pPr>
        <w:rPr>
          <w:rFonts w:cs="Arial"/>
        </w:rPr>
      </w:pPr>
      <w:r w:rsidRPr="00AD75AA">
        <w:rPr>
          <w:rFonts w:cs="Arial"/>
          <w:b/>
        </w:rPr>
        <w:t>Condition</w:t>
      </w:r>
      <w:r w:rsidRPr="00AD75AA">
        <w:rPr>
          <w:rFonts w:cs="Arial"/>
        </w:rPr>
        <w:t xml:space="preserve">: To reconsider the appropriateness of a discipline’s current minimum qualifications, specifically to make them MORE restrictive.  For example, it has been argued that one who possesses a Master’s in Creative Writing (usually a Master’s in Fine Arts) should not be considered minimally qualified to teach </w:t>
      </w:r>
      <w:r w:rsidRPr="00AD75AA">
        <w:rPr>
          <w:rFonts w:cs="Arial"/>
          <w:u w:val="single"/>
        </w:rPr>
        <w:t>all</w:t>
      </w:r>
      <w:r w:rsidRPr="00AD75AA">
        <w:rPr>
          <w:rFonts w:cs="Arial"/>
        </w:rPr>
        <w:t xml:space="preserve"> English courses.</w:t>
      </w:r>
    </w:p>
    <w:p w14:paraId="2CFB4509" w14:textId="77777777" w:rsidR="007F77EB" w:rsidRPr="00AD75AA" w:rsidRDefault="007F77EB" w:rsidP="00AD75AA">
      <w:pPr>
        <w:ind w:left="360"/>
        <w:rPr>
          <w:rFonts w:cs="Arial"/>
        </w:rPr>
      </w:pPr>
      <w:r w:rsidRPr="00AD75AA">
        <w:rPr>
          <w:rFonts w:cs="Arial"/>
          <w:b/>
        </w:rPr>
        <w:t>Comment:</w:t>
      </w:r>
      <w:r w:rsidRPr="00AD75AA">
        <w:rPr>
          <w:rFonts w:cs="Arial"/>
        </w:rPr>
        <w:t xml:space="preserve"> Support for this type of proposal needs to be substantial and well documented. Essentially, this type of proposal argues that the original minimum qualifications are inadequate and that they need to be adjusted.   Such action will result in decreasing the number of faculty considered qualified to teach in that discipline.  The proposal should focus on making the actual case, rather than assuming that more restrictive minimum qualifications will necessarily improve the quality of teaching within the discipline.</w:t>
      </w:r>
      <w:r w:rsidR="005906D4">
        <w:rPr>
          <w:rFonts w:cs="Arial"/>
        </w:rPr>
        <w:t xml:space="preserve">  Currently, a separate Creative Writing discipline does not exist in the Disciplines List.  </w:t>
      </w:r>
    </w:p>
    <w:p w14:paraId="3E942E28" w14:textId="77777777" w:rsidR="007F77EB" w:rsidRPr="00AD75AA" w:rsidRDefault="007F77EB" w:rsidP="00AD75AA">
      <w:pPr>
        <w:rPr>
          <w:rFonts w:cs="Arial"/>
          <w:i/>
        </w:rPr>
      </w:pPr>
      <w:r w:rsidRPr="00AD75AA">
        <w:rPr>
          <w:rFonts w:cs="Arial"/>
          <w:i/>
        </w:rPr>
        <w:t xml:space="preserve">Proposals to </w:t>
      </w:r>
      <w:r w:rsidR="00AD75AA">
        <w:rPr>
          <w:rFonts w:cs="Arial"/>
          <w:i/>
        </w:rPr>
        <w:t>M</w:t>
      </w:r>
      <w:r w:rsidRPr="00AD75AA">
        <w:rPr>
          <w:rFonts w:cs="Arial"/>
          <w:i/>
        </w:rPr>
        <w:t xml:space="preserve">ake a </w:t>
      </w:r>
      <w:r w:rsidR="00AD75AA">
        <w:rPr>
          <w:rFonts w:cs="Arial"/>
          <w:i/>
        </w:rPr>
        <w:t>C</w:t>
      </w:r>
      <w:r w:rsidRPr="00AD75AA">
        <w:rPr>
          <w:rFonts w:cs="Arial"/>
          <w:i/>
        </w:rPr>
        <w:t xml:space="preserve">urrently </w:t>
      </w:r>
      <w:r w:rsidR="00AD75AA">
        <w:rPr>
          <w:rFonts w:cs="Arial"/>
          <w:i/>
        </w:rPr>
        <w:t>E</w:t>
      </w:r>
      <w:r w:rsidRPr="00AD75AA">
        <w:rPr>
          <w:rFonts w:cs="Arial"/>
          <w:i/>
        </w:rPr>
        <w:t xml:space="preserve">xisting </w:t>
      </w:r>
      <w:r w:rsidR="00AD75AA">
        <w:rPr>
          <w:rFonts w:cs="Arial"/>
          <w:i/>
        </w:rPr>
        <w:t>D</w:t>
      </w:r>
      <w:r w:rsidRPr="00AD75AA">
        <w:rPr>
          <w:rFonts w:cs="Arial"/>
          <w:i/>
        </w:rPr>
        <w:t xml:space="preserve">iscipline’s </w:t>
      </w:r>
      <w:r w:rsidR="00AD75AA">
        <w:rPr>
          <w:rFonts w:cs="Arial"/>
          <w:i/>
        </w:rPr>
        <w:t>M</w:t>
      </w:r>
      <w:r w:rsidRPr="00AD75AA">
        <w:rPr>
          <w:rFonts w:cs="Arial"/>
          <w:i/>
        </w:rPr>
        <w:t xml:space="preserve">inimum </w:t>
      </w:r>
      <w:r w:rsidR="00AD75AA">
        <w:rPr>
          <w:rFonts w:cs="Arial"/>
          <w:i/>
        </w:rPr>
        <w:t>Q</w:t>
      </w:r>
      <w:r w:rsidRPr="00AD75AA">
        <w:rPr>
          <w:rFonts w:cs="Arial"/>
          <w:i/>
        </w:rPr>
        <w:t xml:space="preserve">ualifications LESS </w:t>
      </w:r>
      <w:r w:rsidR="00AD75AA">
        <w:rPr>
          <w:rFonts w:cs="Arial"/>
          <w:i/>
        </w:rPr>
        <w:t>R</w:t>
      </w:r>
      <w:r w:rsidRPr="00AD75AA">
        <w:rPr>
          <w:rFonts w:cs="Arial"/>
          <w:i/>
        </w:rPr>
        <w:t>estrictive</w:t>
      </w:r>
    </w:p>
    <w:p w14:paraId="55BB7DBC" w14:textId="77777777" w:rsidR="007F77EB" w:rsidRPr="00AD75AA" w:rsidRDefault="007F77EB" w:rsidP="00AD75AA">
      <w:pPr>
        <w:rPr>
          <w:rFonts w:cs="Arial"/>
        </w:rPr>
      </w:pPr>
      <w:r w:rsidRPr="00AD75AA">
        <w:rPr>
          <w:rFonts w:cs="Arial"/>
          <w:b/>
        </w:rPr>
        <w:t>Condition</w:t>
      </w:r>
      <w:r w:rsidRPr="00AD75AA">
        <w:rPr>
          <w:rFonts w:cs="Arial"/>
        </w:rPr>
        <w:t xml:space="preserve">: To reconsider the appropriateness of a discipline’s current minimum qualifications, specifically to make them LESS restrictive.  </w:t>
      </w:r>
    </w:p>
    <w:p w14:paraId="14D380E6" w14:textId="77777777" w:rsidR="007F77EB" w:rsidRPr="003852A5" w:rsidRDefault="007F77EB" w:rsidP="0056442C">
      <w:pPr>
        <w:pStyle w:val="ListParagraph"/>
        <w:rPr>
          <w:rFonts w:cs="Arial"/>
        </w:rPr>
      </w:pPr>
      <w:r w:rsidRPr="003852A5">
        <w:rPr>
          <w:rFonts w:cs="Arial"/>
          <w:b/>
        </w:rPr>
        <w:t>Comment:</w:t>
      </w:r>
      <w:r w:rsidRPr="003852A5">
        <w:rPr>
          <w:rFonts w:cs="Arial"/>
        </w:rPr>
        <w:t xml:space="preserve"> As with the proposal to make minimum qualifications more restrictive, the proposal should argue that the original minimum qualifications were too stringent and that they need to be adjusted. Such action will result in increasing the number of faculty considered qualified in that discipline.  This proposal should focus on requirements needed to ensure that faculty are qualified to teach in the discipline (or provide services) and not on other expected effects such as increasing the hiring pool. Note that many of the reasons for changing the Disciplines List that have been previously rejected were requests to relax the standards. See the </w:t>
      </w:r>
      <w:r w:rsidR="003D5FA9">
        <w:rPr>
          <w:rFonts w:cs="Arial"/>
        </w:rPr>
        <w:t xml:space="preserve">following </w:t>
      </w:r>
      <w:r w:rsidRPr="003852A5">
        <w:rPr>
          <w:rFonts w:cs="Arial"/>
        </w:rPr>
        <w:t xml:space="preserve">section for </w:t>
      </w:r>
      <w:r w:rsidR="003D5FA9">
        <w:rPr>
          <w:rFonts w:cs="Arial"/>
        </w:rPr>
        <w:t xml:space="preserve">conditions </w:t>
      </w:r>
      <w:r w:rsidRPr="003852A5">
        <w:rPr>
          <w:rFonts w:cs="Arial"/>
        </w:rPr>
        <w:t xml:space="preserve">of proposals determined to be unacceptable. </w:t>
      </w:r>
    </w:p>
    <w:p w14:paraId="1104A4BD" w14:textId="77777777" w:rsidR="007F77EB" w:rsidRPr="003D5FA9" w:rsidRDefault="007F77EB" w:rsidP="003D5FA9">
      <w:pPr>
        <w:rPr>
          <w:rFonts w:cs="Arial"/>
        </w:rPr>
      </w:pPr>
      <w:r w:rsidRPr="003D5FA9">
        <w:rPr>
          <w:rFonts w:cs="Arial"/>
          <w:b/>
        </w:rPr>
        <w:t>Condition</w:t>
      </w:r>
      <w:r w:rsidRPr="003D5FA9">
        <w:rPr>
          <w:rFonts w:cs="Arial"/>
        </w:rPr>
        <w:t>: To institutionalize a qualification that is commonly used as an equivalency for a particular discipline.</w:t>
      </w:r>
    </w:p>
    <w:p w14:paraId="7A30AE70" w14:textId="77777777" w:rsidR="007F77EB" w:rsidRPr="003D5FA9" w:rsidRDefault="007F77EB" w:rsidP="003D5FA9">
      <w:pPr>
        <w:ind w:left="360"/>
        <w:rPr>
          <w:rFonts w:cs="Arial"/>
        </w:rPr>
      </w:pPr>
      <w:r w:rsidRPr="003D5FA9">
        <w:rPr>
          <w:rFonts w:cs="Arial"/>
          <w:b/>
        </w:rPr>
        <w:t>Comment</w:t>
      </w:r>
      <w:r w:rsidRPr="003D5FA9">
        <w:rPr>
          <w:rFonts w:cs="Arial"/>
        </w:rPr>
        <w:t xml:space="preserve">: </w:t>
      </w:r>
      <w:r w:rsidR="00DD3ACC">
        <w:rPr>
          <w:rFonts w:cs="Arial"/>
        </w:rPr>
        <w:t xml:space="preserve">Authors </w:t>
      </w:r>
      <w:r w:rsidRPr="003D5FA9">
        <w:rPr>
          <w:rFonts w:cs="Arial"/>
        </w:rPr>
        <w:t xml:space="preserve">need to be careful with this one.  “Because everyone is already doing it” is not a good reason.   The proposal should take the position that expansion of the minimum qualifications for that discipline is appropriate because such qualification really does confer the expertise required to teach within the entire discipline.  </w:t>
      </w:r>
    </w:p>
    <w:p w14:paraId="38A0FF57" w14:textId="77777777" w:rsidR="007F77EB" w:rsidRPr="007B208A" w:rsidRDefault="007F77EB" w:rsidP="007B208A">
      <w:pPr>
        <w:rPr>
          <w:rFonts w:cs="Arial"/>
        </w:rPr>
      </w:pPr>
      <w:r w:rsidRPr="007B208A">
        <w:rPr>
          <w:rFonts w:cs="Arial"/>
          <w:b/>
        </w:rPr>
        <w:t>Condition:</w:t>
      </w:r>
      <w:r w:rsidRPr="007B208A">
        <w:rPr>
          <w:rFonts w:cs="Arial"/>
        </w:rPr>
        <w:t xml:space="preserve"> A license, credential, or other certification </w:t>
      </w:r>
      <w:r w:rsidRPr="007B208A">
        <w:rPr>
          <w:rFonts w:cs="Arial"/>
          <w:i/>
          <w:iCs/>
        </w:rPr>
        <w:t xml:space="preserve">not already covered by Title 5 </w:t>
      </w:r>
      <w:r w:rsidRPr="007B208A">
        <w:rPr>
          <w:rFonts w:cs="Arial"/>
        </w:rPr>
        <w:t>has become universally recognized as equivalent to an already named degree.</w:t>
      </w:r>
    </w:p>
    <w:p w14:paraId="137081CD" w14:textId="77777777" w:rsidR="007F77EB" w:rsidRPr="00CC6E76" w:rsidRDefault="007F77EB" w:rsidP="007B208A">
      <w:pPr>
        <w:pStyle w:val="BodyTextIndent"/>
        <w:rPr>
          <w:rFonts w:ascii="Calibri" w:hAnsi="Calibri"/>
          <w:sz w:val="22"/>
          <w:szCs w:val="22"/>
        </w:rPr>
      </w:pPr>
      <w:r w:rsidRPr="00CC6E76">
        <w:rPr>
          <w:rFonts w:ascii="Calibri" w:hAnsi="Calibri"/>
          <w:b/>
          <w:sz w:val="22"/>
          <w:szCs w:val="22"/>
        </w:rPr>
        <w:t>Comment:</w:t>
      </w:r>
      <w:r w:rsidRPr="00CC6E76">
        <w:rPr>
          <w:rFonts w:ascii="Calibri" w:hAnsi="Calibri"/>
          <w:sz w:val="22"/>
          <w:szCs w:val="22"/>
        </w:rPr>
        <w:t xml:space="preserve">  In the past, many proposals that have been received have </w:t>
      </w:r>
      <w:r w:rsidRPr="00CC6E76">
        <w:rPr>
          <w:rFonts w:ascii="Calibri" w:hAnsi="Calibri"/>
          <w:b/>
          <w:sz w:val="22"/>
          <w:szCs w:val="22"/>
        </w:rPr>
        <w:t>not</w:t>
      </w:r>
      <w:r w:rsidRPr="00CC6E76">
        <w:rPr>
          <w:rFonts w:ascii="Calibri" w:hAnsi="Calibri"/>
          <w:sz w:val="22"/>
          <w:szCs w:val="22"/>
        </w:rPr>
        <w:t xml:space="preserve"> been advanced because they are already covered in Title 5.  Check there first. For example, Section 53410.1 specifies that a bachelor’s degree plus certain professional licenses (i.e., Certified Public Accountant (CPA); Marriage, Family, and Child Counselor; Professional Engineer; Registered Dietician) may be accepted as equal to a master’s degree.  Title 5 §53417 establishes requirements for licensure or credentials </w:t>
      </w:r>
      <w:r w:rsidR="00DD3ACC" w:rsidRPr="00CC6E76">
        <w:rPr>
          <w:rFonts w:ascii="Calibri" w:hAnsi="Calibri"/>
          <w:sz w:val="22"/>
          <w:szCs w:val="22"/>
        </w:rPr>
        <w:t>w</w:t>
      </w:r>
      <w:r w:rsidRPr="00CC6E76">
        <w:rPr>
          <w:rFonts w:ascii="Calibri" w:hAnsi="Calibri"/>
          <w:sz w:val="22"/>
          <w:szCs w:val="22"/>
        </w:rPr>
        <w:t>hen that license or credential is required for program or course approval. If a license or other credential is not specified in this section of Title 5, then it may be an appropriate matter for the Senate to consider.</w:t>
      </w:r>
    </w:p>
    <w:p w14:paraId="5E305D1A" w14:textId="77777777" w:rsidR="00DD3ACC" w:rsidRPr="00DD3ACC" w:rsidRDefault="00DD3ACC" w:rsidP="003852A5">
      <w:pPr>
        <w:rPr>
          <w:rFonts w:cs="Arial"/>
          <w:i/>
        </w:rPr>
      </w:pPr>
      <w:r>
        <w:rPr>
          <w:rFonts w:cs="Arial"/>
          <w:i/>
        </w:rPr>
        <w:t>Reasons Considered Unacceptable for Submitting Proposals</w:t>
      </w:r>
    </w:p>
    <w:p w14:paraId="0070A12A" w14:textId="77777777" w:rsidR="005906D4" w:rsidRPr="005906D4" w:rsidRDefault="005906D4" w:rsidP="005906D4">
      <w:pPr>
        <w:pStyle w:val="Heading1"/>
        <w:ind w:left="0"/>
        <w:jc w:val="both"/>
        <w:rPr>
          <w:rFonts w:ascii="Calibri" w:hAnsi="Calibri"/>
          <w:b w:val="0"/>
          <w:bCs w:val="0"/>
          <w:sz w:val="22"/>
          <w:szCs w:val="22"/>
        </w:rPr>
      </w:pPr>
      <w:r w:rsidRPr="005906D4">
        <w:rPr>
          <w:rFonts w:ascii="Calibri" w:hAnsi="Calibri"/>
          <w:bCs w:val="0"/>
          <w:sz w:val="22"/>
          <w:szCs w:val="22"/>
        </w:rPr>
        <w:t>Condition</w:t>
      </w:r>
      <w:r w:rsidRPr="005906D4">
        <w:rPr>
          <w:rFonts w:ascii="Calibri" w:hAnsi="Calibri"/>
          <w:b w:val="0"/>
          <w:bCs w:val="0"/>
          <w:sz w:val="22"/>
          <w:szCs w:val="22"/>
        </w:rPr>
        <w:t xml:space="preserve">: A proposal to delete a discipline because the discipline faculty feel that the minimum qualifications required are inadequate and that there is an existing discipline that is more appropriate. </w:t>
      </w:r>
    </w:p>
    <w:p w14:paraId="7BE37F40" w14:textId="77777777" w:rsidR="005906D4" w:rsidRPr="005906D4" w:rsidRDefault="005906D4" w:rsidP="005906D4">
      <w:pPr>
        <w:pStyle w:val="Heading1"/>
        <w:jc w:val="both"/>
        <w:rPr>
          <w:rFonts w:ascii="Calibri" w:hAnsi="Calibri"/>
          <w:b w:val="0"/>
          <w:bCs w:val="0"/>
          <w:sz w:val="22"/>
          <w:szCs w:val="22"/>
        </w:rPr>
      </w:pPr>
      <w:r w:rsidRPr="005906D4">
        <w:rPr>
          <w:rFonts w:ascii="Calibri" w:hAnsi="Calibri"/>
          <w:b w:val="0"/>
          <w:bCs w:val="0"/>
          <w:sz w:val="22"/>
          <w:szCs w:val="22"/>
        </w:rPr>
        <w:t xml:space="preserve">  </w:t>
      </w:r>
    </w:p>
    <w:p w14:paraId="6195C6E4" w14:textId="77777777" w:rsidR="005906D4" w:rsidRPr="005906D4" w:rsidRDefault="005906D4" w:rsidP="005906D4">
      <w:pPr>
        <w:pStyle w:val="Heading1"/>
        <w:jc w:val="both"/>
        <w:rPr>
          <w:rFonts w:ascii="Calibri" w:hAnsi="Calibri"/>
          <w:b w:val="0"/>
          <w:bCs w:val="0"/>
          <w:sz w:val="22"/>
          <w:szCs w:val="22"/>
        </w:rPr>
      </w:pPr>
      <w:r w:rsidRPr="005906D4">
        <w:rPr>
          <w:rFonts w:ascii="Calibri" w:hAnsi="Calibri"/>
          <w:bCs w:val="0"/>
          <w:sz w:val="22"/>
          <w:szCs w:val="22"/>
        </w:rPr>
        <w:t>Comment</w:t>
      </w:r>
      <w:r w:rsidRPr="005906D4">
        <w:rPr>
          <w:rFonts w:ascii="Calibri" w:hAnsi="Calibri"/>
          <w:b w:val="0"/>
          <w:bCs w:val="0"/>
          <w:sz w:val="22"/>
          <w:szCs w:val="22"/>
        </w:rPr>
        <w:t xml:space="preserve">: Before moving forward with this type of proposal, there needs to be a broad discipline discussion across the state. Different regions may be using the disciplines differently—the loss of the discipline for one district may be negligible while in another it might be catastrophic. Rather than deleting the discipline, a more constructive avenue may be to have a discussion of the merits of raising the minimum qualifications. The proposal should focus on requirements needed to ensure that faculty are qualified to teach in the discipline (or provide services) and not on other expected effects such as increasing (or decreasing) the hiring pool. </w:t>
      </w:r>
      <w:r>
        <w:rPr>
          <w:rFonts w:ascii="Calibri" w:hAnsi="Calibri"/>
          <w:b w:val="0"/>
          <w:bCs w:val="0"/>
          <w:sz w:val="22"/>
          <w:szCs w:val="22"/>
        </w:rPr>
        <w:t xml:space="preserve"> </w:t>
      </w:r>
      <w:r w:rsidRPr="005906D4">
        <w:rPr>
          <w:rFonts w:ascii="Calibri" w:hAnsi="Calibri"/>
          <w:b w:val="0"/>
          <w:bCs w:val="0"/>
          <w:sz w:val="22"/>
          <w:szCs w:val="22"/>
        </w:rPr>
        <w:t xml:space="preserve">In addition, in a situation where there are overlapping minimum qualifications (e.g. Drama/Theatre Arts and Stagecraft) local faculty can choose which minimum qualifications are attached to their curriculum—effectively they can choose whether or not to use the less restrictive minimum qualification. </w:t>
      </w:r>
    </w:p>
    <w:p w14:paraId="49FBFBF5" w14:textId="77777777" w:rsidR="007F77EB" w:rsidRPr="003852A5" w:rsidRDefault="005906D4" w:rsidP="003852A5">
      <w:pPr>
        <w:rPr>
          <w:rFonts w:cs="Arial"/>
        </w:rPr>
      </w:pPr>
      <w:r>
        <w:rPr>
          <w:rFonts w:cs="Arial"/>
          <w:b/>
        </w:rPr>
        <w:br/>
      </w:r>
      <w:r w:rsidR="007F77EB" w:rsidRPr="003852A5">
        <w:rPr>
          <w:rFonts w:cs="Arial"/>
          <w:b/>
        </w:rPr>
        <w:t>Condition:</w:t>
      </w:r>
      <w:r w:rsidR="007F77EB" w:rsidRPr="003852A5">
        <w:rPr>
          <w:rFonts w:cs="Arial"/>
        </w:rPr>
        <w:t xml:space="preserve"> A district is having trouble finding qualified candidates within a discipline area and expanding the minimum qualifications would remedy that problem.</w:t>
      </w:r>
    </w:p>
    <w:p w14:paraId="62FDCBC1" w14:textId="77777777" w:rsidR="007F77EB" w:rsidRPr="003852A5" w:rsidRDefault="007F77EB" w:rsidP="00DD3ACC">
      <w:pPr>
        <w:ind w:left="720"/>
        <w:rPr>
          <w:rFonts w:cs="Arial"/>
        </w:rPr>
      </w:pPr>
      <w:r w:rsidRPr="003852A5">
        <w:rPr>
          <w:rFonts w:cs="Arial"/>
          <w:b/>
        </w:rPr>
        <w:t>Comment:</w:t>
      </w:r>
      <w:r w:rsidRPr="003852A5">
        <w:rPr>
          <w:rFonts w:cs="Arial"/>
        </w:rPr>
        <w:t xml:space="preserve"> This is a district-specific problem and should not be addressed by changing the minimum qualifications for the entire system. To do so could potentially compromise the quality of instruction and other services, as well as the professionalism of faculty. </w:t>
      </w:r>
    </w:p>
    <w:p w14:paraId="3D7E9E94" w14:textId="77777777" w:rsidR="007F77EB" w:rsidRDefault="007F77EB" w:rsidP="003852A5">
      <w:pPr>
        <w:rPr>
          <w:rFonts w:cs="Arial"/>
        </w:rPr>
      </w:pPr>
      <w:r w:rsidRPr="003852A5">
        <w:rPr>
          <w:rFonts w:cs="Arial"/>
          <w:b/>
        </w:rPr>
        <w:t>Condition:</w:t>
      </w:r>
      <w:r w:rsidRPr="003852A5">
        <w:rPr>
          <w:rFonts w:cs="Arial"/>
        </w:rPr>
        <w:t xml:space="preserve"> A district is having trouble finding enough load for certain faculty members, and expanding the disciplines that person’s degree qualifies him or her to teach will enable the district to fill their load</w:t>
      </w:r>
      <w:r w:rsidRPr="003852A5">
        <w:rPr>
          <w:rFonts w:cs="Arial"/>
          <w:strike/>
        </w:rPr>
        <w:t>s</w:t>
      </w:r>
      <w:r w:rsidRPr="003852A5">
        <w:rPr>
          <w:rFonts w:cs="Arial"/>
        </w:rPr>
        <w:t>.</w:t>
      </w:r>
    </w:p>
    <w:p w14:paraId="3D966A15" w14:textId="77777777" w:rsidR="007F77EB" w:rsidRPr="00DD3ACC" w:rsidRDefault="008E3278" w:rsidP="00CC15CD">
      <w:pPr>
        <w:rPr>
          <w:rFonts w:cs="Arial"/>
        </w:rPr>
      </w:pPr>
      <w:r>
        <w:rPr>
          <w:rFonts w:cs="Arial"/>
        </w:rPr>
        <w:tab/>
      </w:r>
      <w:r w:rsidRPr="00640896">
        <w:rPr>
          <w:rFonts w:cs="Arial"/>
          <w:b/>
        </w:rPr>
        <w:t>Comment:</w:t>
      </w:r>
      <w:r>
        <w:rPr>
          <w:rFonts w:cs="Arial"/>
        </w:rPr>
        <w:t xml:space="preserve"> </w:t>
      </w:r>
      <w:r w:rsidR="00B07E09">
        <w:rPr>
          <w:rFonts w:cs="Arial"/>
        </w:rPr>
        <w:t xml:space="preserve">  </w:t>
      </w:r>
      <w:r w:rsidR="00B07E09" w:rsidRPr="00B07E09">
        <w:rPr>
          <w:rFonts w:cs="Arial"/>
        </w:rPr>
        <w:t>This is a district-specific problem</w:t>
      </w:r>
      <w:r w:rsidR="00B07E09">
        <w:rPr>
          <w:rFonts w:cs="Arial"/>
        </w:rPr>
        <w:t xml:space="preserve"> </w:t>
      </w:r>
      <w:r w:rsidR="00B07E09" w:rsidRPr="00B07E09">
        <w:rPr>
          <w:rFonts w:cs="Arial"/>
        </w:rPr>
        <w:t xml:space="preserve">and should not be addressed by changing the minimum qualifications for the entire system. To do so could potentially compromise the quality of instruction and other services, as well as the professionalism of our faculty. </w:t>
      </w:r>
      <w:r w:rsidR="00B07E09" w:rsidRPr="00B07E09">
        <w:rPr>
          <w:rFonts w:cs="Arial"/>
        </w:rPr>
        <w:cr/>
      </w:r>
      <w:r w:rsidR="00CC15CD">
        <w:rPr>
          <w:rFonts w:cs="Arial"/>
        </w:rPr>
        <w:br/>
      </w:r>
      <w:r w:rsidR="007F77EB" w:rsidRPr="00DD3ACC">
        <w:rPr>
          <w:rFonts w:cs="Arial"/>
          <w:b/>
        </w:rPr>
        <w:t>Condition:</w:t>
      </w:r>
      <w:r w:rsidR="007F77EB" w:rsidRPr="00DD3ACC">
        <w:rPr>
          <w:rFonts w:cs="Arial"/>
        </w:rPr>
        <w:t xml:space="preserve"> A new discipline is proposed on the basis of there being a TOP code for it.</w:t>
      </w:r>
    </w:p>
    <w:p w14:paraId="4E708B0F" w14:textId="77777777" w:rsidR="000E4849" w:rsidRDefault="007F77EB" w:rsidP="000E4849">
      <w:pPr>
        <w:pStyle w:val="ListParagraph"/>
        <w:autoSpaceDE w:val="0"/>
        <w:autoSpaceDN w:val="0"/>
        <w:adjustRightInd w:val="0"/>
        <w:ind w:left="360"/>
        <w:rPr>
          <w:rFonts w:cs="Arial"/>
        </w:rPr>
      </w:pPr>
      <w:r w:rsidRPr="003852A5">
        <w:rPr>
          <w:rFonts w:cs="Arial"/>
          <w:b/>
        </w:rPr>
        <w:t>Comment:</w:t>
      </w:r>
      <w:r w:rsidRPr="003852A5">
        <w:rPr>
          <w:rFonts w:cs="Arial"/>
        </w:rPr>
        <w:t xml:space="preserve"> TOP codes are developed by the Chancellor’s Office as a tracking and bookkeeping mechanism. They are not related to the defined minimum qualifica</w:t>
      </w:r>
      <w:r w:rsidR="000E4849">
        <w:rPr>
          <w:rFonts w:cs="Arial"/>
        </w:rPr>
        <w:t xml:space="preserve">tions on the Disciplines List. </w:t>
      </w:r>
    </w:p>
    <w:p w14:paraId="4E9399B6" w14:textId="77777777" w:rsidR="000E4849" w:rsidRDefault="000E4849" w:rsidP="000E4849">
      <w:pPr>
        <w:pStyle w:val="ListParagraph"/>
        <w:autoSpaceDE w:val="0"/>
        <w:autoSpaceDN w:val="0"/>
        <w:adjustRightInd w:val="0"/>
        <w:ind w:left="360"/>
        <w:rPr>
          <w:rFonts w:cs="Arial"/>
        </w:rPr>
      </w:pPr>
    </w:p>
    <w:p w14:paraId="0F7CBE1A" w14:textId="77777777" w:rsidR="000E4849" w:rsidRDefault="000E4849" w:rsidP="000E4849">
      <w:pPr>
        <w:pStyle w:val="ListParagraph"/>
        <w:autoSpaceDE w:val="0"/>
        <w:autoSpaceDN w:val="0"/>
        <w:adjustRightInd w:val="0"/>
        <w:ind w:left="0"/>
        <w:rPr>
          <w:rFonts w:cs="Arial"/>
        </w:rPr>
      </w:pPr>
    </w:p>
    <w:p w14:paraId="3F959CE6" w14:textId="77777777" w:rsidR="008E3278" w:rsidRPr="000E4849" w:rsidRDefault="000E4849" w:rsidP="000E4849">
      <w:pPr>
        <w:pStyle w:val="ListParagraph"/>
        <w:autoSpaceDE w:val="0"/>
        <w:autoSpaceDN w:val="0"/>
        <w:adjustRightInd w:val="0"/>
        <w:ind w:left="0"/>
        <w:rPr>
          <w:rFonts w:cs="Arial"/>
          <w:b/>
        </w:rPr>
      </w:pPr>
      <w:r w:rsidRPr="000E4849">
        <w:rPr>
          <w:rFonts w:cs="Arial"/>
          <w:b/>
        </w:rPr>
        <w:t xml:space="preserve">RESOURCES </w:t>
      </w:r>
    </w:p>
    <w:p w14:paraId="69B0F8E5" w14:textId="77777777" w:rsidR="005906D4" w:rsidRPr="008312F2" w:rsidRDefault="005906D4" w:rsidP="005906D4">
      <w:pPr>
        <w:rPr>
          <w:u w:val="single"/>
        </w:rPr>
      </w:pPr>
      <w:r>
        <w:t xml:space="preserve">More FAQs can be found on the ASCCC website at </w:t>
      </w:r>
      <w:hyperlink r:id="rId8" w:history="1">
        <w:r w:rsidRPr="000462F2">
          <w:rPr>
            <w:rStyle w:val="Hyperlink"/>
          </w:rPr>
          <w:t>http://asccc.org/sites/default/files/Enclosure204_MQs_FAQs_September2008_0.doc</w:t>
        </w:r>
      </w:hyperlink>
      <w:r w:rsidRPr="008312F2">
        <w:rPr>
          <w:u w:val="single"/>
        </w:rPr>
        <w:t xml:space="preserve">. </w:t>
      </w:r>
    </w:p>
    <w:p w14:paraId="4549651F" w14:textId="77777777" w:rsidR="0059158B" w:rsidRDefault="00DD3ACC" w:rsidP="0059158B">
      <w:r w:rsidRPr="00850312">
        <w:t xml:space="preserve">Relevant </w:t>
      </w:r>
      <w:r w:rsidR="00850312">
        <w:t xml:space="preserve">ASCCC </w:t>
      </w:r>
      <w:r w:rsidRPr="00850312">
        <w:t xml:space="preserve">papers, documents, </w:t>
      </w:r>
      <w:r w:rsidRPr="00850312">
        <w:rPr>
          <w:i/>
        </w:rPr>
        <w:t>Rostrum</w:t>
      </w:r>
      <w:r w:rsidRPr="00850312">
        <w:t xml:space="preserve"> articles, Resolutions </w:t>
      </w:r>
      <w:r w:rsidR="00850312">
        <w:t>as well as r</w:t>
      </w:r>
      <w:r w:rsidRPr="00850312">
        <w:t>elevant regulations</w:t>
      </w:r>
      <w:r w:rsidR="00850312">
        <w:t>, E</w:t>
      </w:r>
      <w:r w:rsidRPr="00850312">
        <w:t xml:space="preserve">ducation </w:t>
      </w:r>
      <w:r w:rsidR="00850312">
        <w:t>C</w:t>
      </w:r>
      <w:r w:rsidRPr="00850312">
        <w:t xml:space="preserve">ode sections or other legal requirements </w:t>
      </w:r>
      <w:r w:rsidR="00850312">
        <w:t xml:space="preserve">are included in the appendix.  </w:t>
      </w:r>
      <w:r w:rsidR="0059158B">
        <w:t xml:space="preserve">  </w:t>
      </w:r>
    </w:p>
    <w:p w14:paraId="2BB940BD" w14:textId="77777777" w:rsidR="00D67999" w:rsidRDefault="00D67999">
      <w:pPr>
        <w:spacing w:after="0" w:line="240" w:lineRule="auto"/>
        <w:rPr>
          <w:rFonts w:eastAsia="MS Mincho"/>
          <w:b/>
          <w:i/>
        </w:rPr>
      </w:pPr>
    </w:p>
    <w:p w14:paraId="7CF54A67" w14:textId="77777777" w:rsidR="008470A1" w:rsidRDefault="008470A1">
      <w:pPr>
        <w:spacing w:after="0" w:line="240" w:lineRule="auto"/>
        <w:rPr>
          <w:rFonts w:eastAsia="MS Mincho"/>
          <w:b/>
          <w:i/>
        </w:rPr>
        <w:sectPr w:rsidR="008470A1" w:rsidSect="008F0C88">
          <w:headerReference w:type="default" r:id="rId9"/>
          <w:footerReference w:type="default" r:id="rId10"/>
          <w:pgSz w:w="12240" w:h="15840"/>
          <w:pgMar w:top="1530" w:right="1440" w:bottom="1440" w:left="1440" w:header="720" w:footer="720" w:gutter="0"/>
          <w:cols w:space="720"/>
          <w:docGrid w:linePitch="360"/>
        </w:sectPr>
      </w:pPr>
    </w:p>
    <w:tbl>
      <w:tblPr>
        <w:tblpPr w:leftFromText="180" w:rightFromText="180" w:vertAnchor="text" w:horzAnchor="margin" w:tblpXSpec="center" w:tblpY="87"/>
        <w:tblW w:w="10620" w:type="dxa"/>
        <w:tblCellMar>
          <w:left w:w="120" w:type="dxa"/>
          <w:right w:w="120" w:type="dxa"/>
        </w:tblCellMar>
        <w:tblLook w:val="0000" w:firstRow="0" w:lastRow="0" w:firstColumn="0" w:lastColumn="0" w:noHBand="0" w:noVBand="0"/>
      </w:tblPr>
      <w:tblGrid>
        <w:gridCol w:w="2250"/>
        <w:gridCol w:w="8370"/>
      </w:tblGrid>
      <w:tr w:rsidR="00CA060A" w:rsidRPr="00CC6E76" w14:paraId="149CADB7" w14:textId="77777777" w:rsidTr="008470A1">
        <w:trPr>
          <w:tblHeader/>
        </w:trPr>
        <w:tc>
          <w:tcPr>
            <w:tcW w:w="2250" w:type="dxa"/>
            <w:tcBorders>
              <w:top w:val="single" w:sz="8" w:space="0" w:color="000000"/>
              <w:left w:val="single" w:sz="8" w:space="0" w:color="000000"/>
              <w:bottom w:val="single" w:sz="8" w:space="0" w:color="000000"/>
              <w:right w:val="single" w:sz="8" w:space="0" w:color="000000"/>
            </w:tcBorders>
            <w:shd w:val="clear" w:color="auto" w:fill="CCFFFF"/>
          </w:tcPr>
          <w:p w14:paraId="69345703" w14:textId="77777777" w:rsidR="00CA060A" w:rsidRPr="00D9657A" w:rsidRDefault="00CA060A" w:rsidP="00CA060A">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000000"/>
              <w:right w:val="single" w:sz="8" w:space="0" w:color="000000"/>
            </w:tcBorders>
            <w:shd w:val="clear" w:color="auto" w:fill="CCFFFF"/>
          </w:tcPr>
          <w:p w14:paraId="17FB0933" w14:textId="77777777" w:rsidR="00CA060A" w:rsidRPr="00D9657A" w:rsidRDefault="00CA060A" w:rsidP="00CA060A">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CA060A" w:rsidRPr="00CC6E76" w14:paraId="034D4F9C" w14:textId="77777777" w:rsidTr="008470A1">
        <w:tc>
          <w:tcPr>
            <w:tcW w:w="2250" w:type="dxa"/>
            <w:tcBorders>
              <w:top w:val="single" w:sz="8" w:space="0" w:color="000000"/>
              <w:left w:val="single" w:sz="7" w:space="0" w:color="000000"/>
              <w:bottom w:val="single" w:sz="8" w:space="0" w:color="000000"/>
              <w:right w:val="single" w:sz="7" w:space="0" w:color="000000"/>
            </w:tcBorders>
          </w:tcPr>
          <w:p w14:paraId="59C10432" w14:textId="77777777" w:rsidR="00CA060A" w:rsidRPr="00D9657A" w:rsidRDefault="00CA060A" w:rsidP="000E2CBC">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 xml:space="preserve">February </w:t>
            </w:r>
            <w:r w:rsidR="001167C5" w:rsidRPr="00D9657A">
              <w:rPr>
                <w:rFonts w:asciiTheme="majorHAnsi" w:eastAsia="Times New Roman" w:hAnsiTheme="majorHAnsi"/>
              </w:rPr>
              <w:br/>
              <w:t>(each even year)</w:t>
            </w:r>
          </w:p>
        </w:tc>
        <w:tc>
          <w:tcPr>
            <w:tcW w:w="8370" w:type="dxa"/>
            <w:tcBorders>
              <w:top w:val="single" w:sz="8" w:space="0" w:color="000000"/>
              <w:left w:val="single" w:sz="7" w:space="0" w:color="000000"/>
              <w:bottom w:val="single" w:sz="8" w:space="0" w:color="000000"/>
              <w:right w:val="single" w:sz="7" w:space="0" w:color="000000"/>
            </w:tcBorders>
          </w:tcPr>
          <w:p w14:paraId="5CCACD47" w14:textId="77777777" w:rsidR="00CA060A" w:rsidRPr="00D9657A" w:rsidRDefault="00CA060A" w:rsidP="00CA060A">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Distribution of Process to the field</w:t>
            </w:r>
            <w:r w:rsidRPr="00D9657A">
              <w:rPr>
                <w:rFonts w:asciiTheme="majorHAnsi" w:eastAsia="Times New Roman" w:hAnsiTheme="majorHAnsi"/>
              </w:rPr>
              <w:t xml:space="preserve">.  The Senate Office sends requests for proposals to local senate presidents, college presidents, chief instructional officers, curriculum chairs, </w:t>
            </w:r>
            <w:r w:rsidR="009F695B" w:rsidRPr="00D9657A">
              <w:rPr>
                <w:rFonts w:asciiTheme="majorHAnsi" w:eastAsia="Times New Roman" w:hAnsiTheme="majorHAnsi"/>
              </w:rPr>
              <w:t xml:space="preserve">human resources </w:t>
            </w:r>
            <w:r w:rsidRPr="00D9657A">
              <w:rPr>
                <w:rFonts w:asciiTheme="majorHAnsi" w:eastAsia="Times New Roman" w:hAnsiTheme="majorHAnsi"/>
              </w:rPr>
              <w:t>officers, and discipline professional organizations informing them of the opportunity to propose a change to the Disciplines List.  The material contains information on the process and a timeline for submission.</w:t>
            </w:r>
          </w:p>
          <w:p w14:paraId="6B31F1D6" w14:textId="77777777" w:rsidR="00CA060A" w:rsidRPr="00D9657A" w:rsidRDefault="00CA060A" w:rsidP="0057399B">
            <w:pPr>
              <w:widowControl w:val="0"/>
              <w:numPr>
                <w:ilvl w:val="0"/>
                <w:numId w:val="2"/>
              </w:num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Rostrum </w:t>
            </w:r>
            <w:r w:rsidRPr="00D9657A">
              <w:rPr>
                <w:rFonts w:asciiTheme="majorHAnsi" w:eastAsia="Times New Roman" w:hAnsiTheme="majorHAnsi"/>
              </w:rPr>
              <w:t>announcement and description of process</w:t>
            </w:r>
          </w:p>
          <w:p w14:paraId="76177ECC" w14:textId="77777777" w:rsidR="00CA060A" w:rsidRPr="00D9657A" w:rsidRDefault="00CA060A" w:rsidP="0057399B">
            <w:pPr>
              <w:widowControl w:val="0"/>
              <w:numPr>
                <w:ilvl w:val="0"/>
                <w:numId w:val="2"/>
              </w:num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Website </w:t>
            </w:r>
            <w:r w:rsidRPr="00D9657A">
              <w:rPr>
                <w:rFonts w:asciiTheme="majorHAnsi" w:eastAsia="Times New Roman" w:hAnsiTheme="majorHAnsi"/>
              </w:rPr>
              <w:t>posting of announcement and description of process</w:t>
            </w:r>
          </w:p>
          <w:p w14:paraId="7E685337" w14:textId="77777777" w:rsidR="00CA060A" w:rsidRPr="00D9657A" w:rsidRDefault="00CA060A" w:rsidP="00CA060A">
            <w:pPr>
              <w:overflowPunct w:val="0"/>
              <w:autoSpaceDE w:val="0"/>
              <w:autoSpaceDN w:val="0"/>
              <w:adjustRightInd w:val="0"/>
              <w:spacing w:after="0" w:line="240" w:lineRule="auto"/>
              <w:textAlignment w:val="baseline"/>
              <w:rPr>
                <w:rFonts w:asciiTheme="majorHAnsi" w:eastAsia="Times New Roman" w:hAnsiTheme="majorHAnsi"/>
                <w:b/>
              </w:rPr>
            </w:pPr>
          </w:p>
        </w:tc>
      </w:tr>
      <w:tr w:rsidR="00CA060A" w:rsidRPr="00CC6E76" w14:paraId="0F393DA5" w14:textId="77777777" w:rsidTr="005C1634">
        <w:trPr>
          <w:trHeight w:val="5920"/>
        </w:trPr>
        <w:tc>
          <w:tcPr>
            <w:tcW w:w="2250" w:type="dxa"/>
            <w:tcBorders>
              <w:top w:val="single" w:sz="8" w:space="0" w:color="000000"/>
              <w:left w:val="single" w:sz="8" w:space="0" w:color="000000"/>
              <w:bottom w:val="single" w:sz="8" w:space="0" w:color="000000"/>
              <w:right w:val="single" w:sz="8" w:space="0" w:color="000000"/>
            </w:tcBorders>
          </w:tcPr>
          <w:p w14:paraId="47F3B311" w14:textId="77777777" w:rsidR="00CA060A" w:rsidRPr="00D9657A" w:rsidRDefault="00CA060A" w:rsidP="000E2CBC">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 xml:space="preserve">March </w:t>
            </w:r>
            <w:r w:rsidR="001167C5" w:rsidRPr="00D9657A">
              <w:rPr>
                <w:rFonts w:asciiTheme="majorHAnsi" w:eastAsia="Times New Roman" w:hAnsiTheme="majorHAnsi"/>
              </w:rPr>
              <w:br/>
              <w:t>(each even year)</w:t>
            </w:r>
          </w:p>
        </w:tc>
        <w:tc>
          <w:tcPr>
            <w:tcW w:w="8370" w:type="dxa"/>
            <w:tcBorders>
              <w:top w:val="single" w:sz="8" w:space="0" w:color="000000"/>
              <w:left w:val="single" w:sz="8" w:space="0" w:color="000000"/>
              <w:bottom w:val="single" w:sz="8" w:space="0" w:color="000000"/>
              <w:right w:val="single" w:sz="8" w:space="0" w:color="000000"/>
            </w:tcBorders>
          </w:tcPr>
          <w:p w14:paraId="6B297123" w14:textId="77777777" w:rsidR="00CA060A" w:rsidRPr="00D9657A" w:rsidRDefault="00CA060A" w:rsidP="00CA060A">
            <w:pPr>
              <w:widowControl w:val="0"/>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2FE63404" w14:textId="77777777" w:rsidR="00CA060A" w:rsidRPr="00D9657A" w:rsidRDefault="00CA060A" w:rsidP="0057399B">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2D66514D" w14:textId="77777777" w:rsidR="00CA060A" w:rsidRPr="00D9657A" w:rsidRDefault="00CA060A" w:rsidP="0057399B">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sidR="00FB4CD8">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4949B444" w14:textId="77777777" w:rsidR="00CA060A" w:rsidRPr="00D9657A" w:rsidRDefault="00CA060A" w:rsidP="00CA060A">
            <w:pPr>
              <w:overflowPunct w:val="0"/>
              <w:autoSpaceDE w:val="0"/>
              <w:autoSpaceDN w:val="0"/>
              <w:adjustRightInd w:val="0"/>
              <w:spacing w:after="0" w:line="240" w:lineRule="auto"/>
              <w:textAlignment w:val="baseline"/>
              <w:rPr>
                <w:rFonts w:asciiTheme="majorHAnsi" w:eastAsia="Times New Roman" w:hAnsiTheme="majorHAnsi"/>
                <w:b/>
              </w:rPr>
            </w:pPr>
          </w:p>
          <w:p w14:paraId="2B955E82" w14:textId="77777777" w:rsidR="00CA060A" w:rsidRPr="00D9657A" w:rsidRDefault="00CA060A" w:rsidP="00CA060A">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1C5777D9" w14:textId="77777777" w:rsidR="00CA060A" w:rsidRPr="00D9657A" w:rsidRDefault="00CA060A" w:rsidP="0057399B">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629D7268" w14:textId="77777777" w:rsidR="00CA060A" w:rsidRPr="00D9657A" w:rsidRDefault="00CA060A" w:rsidP="0057399B">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4D3AF0EC" w14:textId="77777777" w:rsidR="00FE4119" w:rsidRPr="00D9657A" w:rsidRDefault="00CA060A" w:rsidP="00FE4119">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69397236" w14:textId="77777777" w:rsidR="00CA060A" w:rsidRPr="00D9657A" w:rsidRDefault="00CA060A" w:rsidP="00CA060A">
            <w:pPr>
              <w:widowControl w:val="0"/>
              <w:autoSpaceDE w:val="0"/>
              <w:autoSpaceDN w:val="0"/>
              <w:adjustRightInd w:val="0"/>
              <w:spacing w:after="0" w:line="240" w:lineRule="auto"/>
              <w:rPr>
                <w:rFonts w:asciiTheme="majorHAnsi" w:eastAsia="Times New Roman" w:hAnsiTheme="majorHAnsi"/>
                <w:b/>
                <w:u w:val="single"/>
              </w:rPr>
            </w:pPr>
          </w:p>
          <w:p w14:paraId="5BDF71B5" w14:textId="77777777" w:rsidR="008E2649" w:rsidRPr="00D9657A" w:rsidRDefault="00CA060A" w:rsidP="009655F5">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005C5DAD" w:rsidRPr="00D9657A">
              <w:rPr>
                <w:rFonts w:asciiTheme="majorHAnsi" w:eastAsia="Times New Roman" w:hAnsiTheme="majorHAnsi"/>
                <w:b/>
                <w:u w:val="single"/>
              </w:rPr>
              <w:t xml:space="preserve">until </w:t>
            </w:r>
            <w:r w:rsidR="008E2649" w:rsidRPr="00D9657A">
              <w:rPr>
                <w:rFonts w:asciiTheme="majorHAnsi" w:eastAsia="Times New Roman" w:hAnsiTheme="majorHAnsi"/>
                <w:b/>
                <w:u w:val="single"/>
              </w:rPr>
              <w:t>t</w:t>
            </w:r>
            <w:r w:rsidR="00D6771A" w:rsidRPr="00D9657A">
              <w:rPr>
                <w:rFonts w:asciiTheme="majorHAnsi" w:eastAsia="Times New Roman" w:hAnsiTheme="majorHAnsi"/>
                <w:b/>
                <w:u w:val="single"/>
              </w:rPr>
              <w:t>he proposal has had two hear</w:t>
            </w:r>
            <w:r w:rsidR="005C5DAD" w:rsidRPr="00D9657A">
              <w:rPr>
                <w:rFonts w:asciiTheme="majorHAnsi" w:eastAsia="Times New Roman" w:hAnsiTheme="majorHAnsi"/>
                <w:b/>
                <w:u w:val="single"/>
              </w:rPr>
              <w:t>ing</w:t>
            </w:r>
            <w:r w:rsidR="00D6771A" w:rsidRPr="00D9657A">
              <w:rPr>
                <w:rFonts w:asciiTheme="majorHAnsi" w:eastAsia="Times New Roman" w:hAnsiTheme="majorHAnsi"/>
                <w:b/>
                <w:u w:val="single"/>
              </w:rPr>
              <w:t>s</w:t>
            </w:r>
            <w:r w:rsidRPr="00D9657A">
              <w:rPr>
                <w:rFonts w:asciiTheme="majorHAnsi" w:eastAsia="Times New Roman" w:hAnsiTheme="majorHAnsi"/>
                <w:b/>
              </w:rPr>
              <w:t>.</w:t>
            </w:r>
            <w:r w:rsidRPr="00D9657A">
              <w:rPr>
                <w:rFonts w:asciiTheme="majorHAnsi" w:eastAsia="Times New Roman" w:hAnsiTheme="majorHAnsi"/>
              </w:rPr>
              <w:t xml:space="preserve"> The </w:t>
            </w:r>
            <w:r w:rsidR="00D6771A" w:rsidRPr="00D9657A">
              <w:rPr>
                <w:rFonts w:asciiTheme="majorHAnsi" w:eastAsia="Times New Roman" w:hAnsiTheme="majorHAnsi"/>
              </w:rPr>
              <w:t xml:space="preserve">Senate Staff and the </w:t>
            </w:r>
            <w:r w:rsidRPr="00D9657A">
              <w:rPr>
                <w:rFonts w:asciiTheme="majorHAnsi" w:eastAsia="Times New Roman" w:hAnsiTheme="majorHAnsi"/>
              </w:rPr>
              <w:t xml:space="preserve">Standards &amp; Practices Committee perform an initial review of proposals using the following </w:t>
            </w:r>
            <w:r w:rsidR="009655F5" w:rsidRPr="00D9657A">
              <w:rPr>
                <w:rFonts w:asciiTheme="majorHAnsi" w:eastAsia="Times New Roman" w:hAnsiTheme="majorHAnsi"/>
              </w:rPr>
              <w:t>r</w:t>
            </w:r>
            <w:r w:rsidR="008E2649" w:rsidRPr="00D9657A">
              <w:rPr>
                <w:rFonts w:asciiTheme="majorHAnsi" w:hAnsiTheme="majorHAnsi"/>
              </w:rPr>
              <w:t xml:space="preserve">equired investigation of the following and statement of findings: </w:t>
            </w:r>
          </w:p>
          <w:p w14:paraId="261A22C5" w14:textId="77777777" w:rsidR="008E2649" w:rsidRPr="00D9657A" w:rsidRDefault="008E2649" w:rsidP="009655F5">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53B49643" w14:textId="77777777" w:rsidR="004C0A99" w:rsidRPr="00D9657A" w:rsidRDefault="004C0A99" w:rsidP="0093580C">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51F5791B" w14:textId="77777777" w:rsidR="004C0A99" w:rsidRPr="00D9657A" w:rsidRDefault="004C0A99" w:rsidP="0093580C">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5133E8CF" w14:textId="77777777" w:rsidR="004C0A99" w:rsidRPr="00D9657A" w:rsidRDefault="004C0A99" w:rsidP="0093580C">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4F772B89" w14:textId="77777777" w:rsidR="004C0A99" w:rsidRPr="00D9657A" w:rsidRDefault="004C0A99" w:rsidP="0093580C">
            <w:pPr>
              <w:pStyle w:val="ListParagraph"/>
              <w:numPr>
                <w:ilvl w:val="2"/>
                <w:numId w:val="1"/>
              </w:numPr>
              <w:rPr>
                <w:rFonts w:asciiTheme="majorHAnsi" w:hAnsiTheme="majorHAnsi"/>
              </w:rPr>
            </w:pPr>
            <w:r w:rsidRPr="00D9657A">
              <w:rPr>
                <w:rFonts w:asciiTheme="majorHAnsi" w:hAnsiTheme="majorHAnsi"/>
              </w:rPr>
              <w:t>Disciplines in the Master’s List requires evidence of the availability of masters degrees</w:t>
            </w:r>
          </w:p>
          <w:p w14:paraId="29CDF48C" w14:textId="77777777" w:rsidR="004C0A99" w:rsidRPr="00D9657A" w:rsidRDefault="004C0A99" w:rsidP="0093580C">
            <w:pPr>
              <w:pStyle w:val="ListParagraph"/>
              <w:numPr>
                <w:ilvl w:val="2"/>
                <w:numId w:val="1"/>
              </w:numPr>
              <w:rPr>
                <w:rFonts w:asciiTheme="majorHAnsi" w:hAnsiTheme="majorHAnsi"/>
              </w:rPr>
            </w:pPr>
            <w:r w:rsidRPr="00D9657A">
              <w:rPr>
                <w:rFonts w:asciiTheme="majorHAnsi" w:hAnsiTheme="majorHAnsi"/>
              </w:rPr>
              <w:t>Disciplines in the Non-masters List requires evidence of the availability of degree, certification, and/or professional experience, if necessary</w:t>
            </w:r>
          </w:p>
          <w:p w14:paraId="5D2B672A" w14:textId="77777777" w:rsidR="00064EC5" w:rsidRPr="005C1634" w:rsidRDefault="00064EC5" w:rsidP="005C1634">
            <w:pPr>
              <w:pStyle w:val="ListParagraph"/>
              <w:numPr>
                <w:ilvl w:val="0"/>
                <w:numId w:val="34"/>
              </w:numPr>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65219AF6" w14:textId="77777777" w:rsidR="004C0A99" w:rsidRPr="00D9657A" w:rsidRDefault="004C0A99" w:rsidP="0093580C">
            <w:pPr>
              <w:pStyle w:val="ListParagraph"/>
              <w:numPr>
                <w:ilvl w:val="0"/>
                <w:numId w:val="14"/>
              </w:numPr>
              <w:ind w:left="1800"/>
              <w:rPr>
                <w:rFonts w:asciiTheme="majorHAnsi" w:hAnsiTheme="majorHAnsi"/>
              </w:rPr>
            </w:pPr>
            <w:r w:rsidRPr="00D9657A">
              <w:rPr>
                <w:rFonts w:asciiTheme="majorHAnsi" w:hAnsiTheme="majorHAnsi"/>
              </w:rPr>
              <w:t xml:space="preserve">Balance of need across the state </w:t>
            </w:r>
          </w:p>
          <w:p w14:paraId="5542AE00" w14:textId="77777777" w:rsidR="004C0A99" w:rsidRPr="00D9657A" w:rsidRDefault="004C0A99" w:rsidP="0093580C">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7A1A1FA5" w14:textId="77777777" w:rsidR="004C0A99" w:rsidRPr="00D9657A" w:rsidRDefault="004C0A99" w:rsidP="0093580C">
            <w:pPr>
              <w:pStyle w:val="ListParagraph"/>
              <w:numPr>
                <w:ilvl w:val="1"/>
                <w:numId w:val="1"/>
              </w:numPr>
              <w:rPr>
                <w:rFonts w:asciiTheme="majorHAnsi" w:hAnsiTheme="majorHAnsi"/>
              </w:rPr>
            </w:pPr>
            <w:r w:rsidRPr="00D9657A">
              <w:rPr>
                <w:rFonts w:asciiTheme="majorHAnsi" w:hAnsiTheme="majorHAnsi"/>
              </w:rPr>
              <w:t>Impact of Proposal</w:t>
            </w:r>
          </w:p>
          <w:p w14:paraId="573D017D" w14:textId="77777777" w:rsidR="00722289" w:rsidRDefault="004C0A99" w:rsidP="0093580C">
            <w:pPr>
              <w:pStyle w:val="ListParagraph"/>
              <w:numPr>
                <w:ilvl w:val="2"/>
                <w:numId w:val="1"/>
              </w:numPr>
              <w:rPr>
                <w:rFonts w:asciiTheme="majorHAnsi" w:hAnsiTheme="majorHAnsi"/>
              </w:rPr>
            </w:pPr>
            <w:r w:rsidRPr="00D9657A">
              <w:rPr>
                <w:rFonts w:asciiTheme="majorHAnsi" w:hAnsiTheme="majorHAnsi"/>
              </w:rPr>
              <w:t>Impact across the stat</w:t>
            </w:r>
            <w:r w:rsidR="002F09EC" w:rsidRPr="00D9657A">
              <w:rPr>
                <w:rFonts w:asciiTheme="majorHAnsi" w:hAnsiTheme="majorHAnsi"/>
              </w:rPr>
              <w:t>e</w:t>
            </w:r>
          </w:p>
          <w:p w14:paraId="5A6EFEB0" w14:textId="77777777" w:rsidR="004C0A99" w:rsidRPr="00D9657A" w:rsidRDefault="004C0A99" w:rsidP="0093580C">
            <w:pPr>
              <w:pStyle w:val="ListParagraph"/>
              <w:numPr>
                <w:ilvl w:val="2"/>
                <w:numId w:val="1"/>
              </w:numPr>
              <w:rPr>
                <w:rFonts w:asciiTheme="majorHAnsi" w:hAnsiTheme="majorHAnsi"/>
              </w:rPr>
            </w:pPr>
            <w:r w:rsidRPr="00D9657A">
              <w:rPr>
                <w:rFonts w:asciiTheme="majorHAnsi" w:hAnsiTheme="majorHAnsi"/>
              </w:rPr>
              <w:t>List the pro and con arguments</w:t>
            </w:r>
          </w:p>
          <w:p w14:paraId="6F2D7D74" w14:textId="77777777" w:rsidR="004C0A99" w:rsidRPr="00D9657A" w:rsidRDefault="004C0A99" w:rsidP="0093580C">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3F32AAF9" w14:textId="77777777" w:rsidR="004C0A99" w:rsidRPr="00D9657A" w:rsidRDefault="004C0A99" w:rsidP="0093580C">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15D5F896" w14:textId="77777777" w:rsidR="00FE4119" w:rsidRPr="00D9657A" w:rsidRDefault="00FE4119" w:rsidP="00FE4119">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4CAE5C12" w14:textId="77777777" w:rsidR="00CA060A" w:rsidRPr="00D9657A" w:rsidRDefault="00FE4119" w:rsidP="00FE4119">
            <w:pPr>
              <w:pStyle w:val="ListParagraph"/>
              <w:widowControl w:val="0"/>
              <w:numPr>
                <w:ilvl w:val="0"/>
                <w:numId w:val="30"/>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be </w:t>
            </w:r>
            <w:r w:rsidR="008669C1" w:rsidRPr="00D9657A">
              <w:rPr>
                <w:rFonts w:asciiTheme="majorHAnsi" w:eastAsia="Times New Roman" w:hAnsiTheme="majorHAnsi"/>
              </w:rPr>
              <w:t>complete and accurate;</w:t>
            </w:r>
          </w:p>
          <w:p w14:paraId="580F069D" w14:textId="77777777" w:rsidR="00CA060A" w:rsidRPr="00D9657A" w:rsidRDefault="00CA060A" w:rsidP="0057399B">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r w:rsidR="008669C1" w:rsidRPr="00D9657A">
              <w:rPr>
                <w:rFonts w:asciiTheme="majorHAnsi" w:eastAsia="Times New Roman" w:hAnsiTheme="majorHAnsi"/>
              </w:rPr>
              <w:t>;</w:t>
            </w:r>
          </w:p>
          <w:p w14:paraId="537D9A56" w14:textId="77777777" w:rsidR="00CA060A" w:rsidRPr="00D9657A" w:rsidRDefault="00CA060A" w:rsidP="0057399B">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w:t>
            </w:r>
            <w:r w:rsidR="008669C1" w:rsidRPr="00D9657A">
              <w:rPr>
                <w:rFonts w:asciiTheme="majorHAnsi" w:eastAsia="Times New Roman" w:hAnsiTheme="majorHAnsi"/>
              </w:rPr>
              <w:t>; and</w:t>
            </w:r>
          </w:p>
          <w:p w14:paraId="1496C543" w14:textId="77777777" w:rsidR="00CA060A" w:rsidRPr="00D9657A" w:rsidRDefault="00CA060A" w:rsidP="0057399B">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is not being submitted to deal with a district-specific problem that does not apply broadly.</w:t>
            </w:r>
            <w:r w:rsidR="005C5DAD" w:rsidRPr="00D9657A">
              <w:rPr>
                <w:rFonts w:asciiTheme="majorHAnsi" w:eastAsia="Times New Roman" w:hAnsiTheme="majorHAnsi"/>
              </w:rPr>
              <w:t xml:space="preserve">  </w:t>
            </w:r>
          </w:p>
          <w:p w14:paraId="771A6404" w14:textId="77777777" w:rsidR="00FE4119" w:rsidRPr="00D9657A" w:rsidRDefault="00FE4119" w:rsidP="00FE4119">
            <w:pPr>
              <w:widowControl w:val="0"/>
              <w:autoSpaceDE w:val="0"/>
              <w:autoSpaceDN w:val="0"/>
              <w:adjustRightInd w:val="0"/>
              <w:spacing w:after="0" w:line="240" w:lineRule="auto"/>
              <w:ind w:left="360"/>
              <w:rPr>
                <w:rFonts w:asciiTheme="majorHAnsi" w:eastAsia="Times New Roman" w:hAnsiTheme="majorHAnsi"/>
              </w:rPr>
            </w:pPr>
          </w:p>
          <w:p w14:paraId="4A7BF500" w14:textId="77777777" w:rsidR="00CA060A" w:rsidRPr="00D9657A" w:rsidRDefault="00CA060A" w:rsidP="00CA060A">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w:t>
            </w:r>
            <w:r w:rsidR="00D6771A" w:rsidRPr="00D9657A">
              <w:rPr>
                <w:rFonts w:asciiTheme="majorHAnsi" w:eastAsia="Times New Roman" w:hAnsiTheme="majorHAnsi"/>
              </w:rPr>
              <w:t xml:space="preserve">Chair </w:t>
            </w:r>
            <w:r w:rsidRPr="00D9657A">
              <w:rPr>
                <w:rFonts w:asciiTheme="majorHAnsi" w:eastAsia="Times New Roman" w:hAnsiTheme="majorHAnsi"/>
              </w:rPr>
              <w:t xml:space="preserve">will contact the maker of the proposal to help resolve the problem.  </w:t>
            </w:r>
          </w:p>
          <w:p w14:paraId="1072CB1B" w14:textId="77777777" w:rsidR="00CA060A" w:rsidRPr="00D9657A" w:rsidRDefault="00CA060A" w:rsidP="0057399B">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1EE696F0" w14:textId="77777777" w:rsidR="00CA060A" w:rsidRPr="00D9657A" w:rsidRDefault="00CA060A" w:rsidP="005C1634">
            <w:pPr>
              <w:widowControl w:val="0"/>
              <w:numPr>
                <w:ilvl w:val="1"/>
                <w:numId w:val="7"/>
              </w:numPr>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The maker may withdraw a proposal.</w:t>
            </w:r>
          </w:p>
        </w:tc>
      </w:tr>
      <w:tr w:rsidR="00CA060A" w:rsidRPr="00CC6E76" w14:paraId="4CA82EB0" w14:textId="77777777" w:rsidTr="008470A1">
        <w:tc>
          <w:tcPr>
            <w:tcW w:w="2250" w:type="dxa"/>
            <w:tcBorders>
              <w:top w:val="single" w:sz="8" w:space="0" w:color="000000"/>
              <w:left w:val="single" w:sz="7" w:space="0" w:color="000000"/>
              <w:bottom w:val="single" w:sz="7" w:space="0" w:color="000000"/>
              <w:right w:val="single" w:sz="7" w:space="0" w:color="000000"/>
            </w:tcBorders>
          </w:tcPr>
          <w:p w14:paraId="21FEAF38" w14:textId="77777777" w:rsidR="00CA060A" w:rsidRPr="00D9657A" w:rsidRDefault="00CA060A" w:rsidP="000E2CBC">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 xml:space="preserve">April </w:t>
            </w:r>
          </w:p>
          <w:p w14:paraId="4294CDBC" w14:textId="77777777" w:rsidR="00FE4119" w:rsidRPr="00D9657A" w:rsidRDefault="00FE4119" w:rsidP="000E2CBC">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(each even year)</w:t>
            </w:r>
          </w:p>
        </w:tc>
        <w:tc>
          <w:tcPr>
            <w:tcW w:w="8370" w:type="dxa"/>
            <w:tcBorders>
              <w:top w:val="single" w:sz="8" w:space="0" w:color="000000"/>
              <w:left w:val="single" w:sz="7" w:space="0" w:color="000000"/>
              <w:bottom w:val="single" w:sz="7" w:space="0" w:color="000000"/>
              <w:right w:val="single" w:sz="7" w:space="0" w:color="000000"/>
            </w:tcBorders>
          </w:tcPr>
          <w:p w14:paraId="61A58FB1" w14:textId="77777777" w:rsidR="00CA060A" w:rsidRPr="00D9657A" w:rsidRDefault="00CA060A" w:rsidP="0057399B">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278676CF" w14:textId="77777777" w:rsidR="008669C1" w:rsidRPr="00D9657A" w:rsidRDefault="008669C1" w:rsidP="0057399B">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Executive Committee reviews potential </w:t>
            </w:r>
          </w:p>
          <w:p w14:paraId="6C88A030" w14:textId="77777777" w:rsidR="00E16BCC" w:rsidRPr="00D9657A" w:rsidRDefault="00CA060A" w:rsidP="002E11A5">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50764C18" w14:textId="77777777" w:rsidR="00E16BCC" w:rsidRPr="00D9657A" w:rsidRDefault="008669C1" w:rsidP="00E16BCC">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At this point, the su</w:t>
            </w:r>
            <w:r w:rsidR="00E16BCC" w:rsidRPr="00D9657A">
              <w:rPr>
                <w:rFonts w:asciiTheme="majorHAnsi" w:hAnsiTheme="majorHAnsi"/>
              </w:rPr>
              <w:t xml:space="preserve">mmary will </w:t>
            </w:r>
            <w:r w:rsidR="00E16BCC" w:rsidRPr="00D9657A">
              <w:rPr>
                <w:rFonts w:asciiTheme="majorHAnsi" w:hAnsiTheme="majorHAnsi"/>
                <w:b/>
              </w:rPr>
              <w:t>not</w:t>
            </w:r>
            <w:r w:rsidR="00E16BCC"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5521BE5" w14:textId="77777777" w:rsidR="00B7550A" w:rsidRPr="00D9657A" w:rsidRDefault="00B7550A" w:rsidP="00B7550A">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sidR="00F14652">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 xml:space="preserve">[Note:  At a minimum proposals must be vetted at </w:t>
            </w:r>
            <w:r w:rsidR="009B11B1" w:rsidRPr="00D9657A">
              <w:rPr>
                <w:rFonts w:asciiTheme="majorHAnsi" w:hAnsiTheme="majorHAnsi"/>
                <w:b/>
                <w:i/>
              </w:rPr>
              <w:t xml:space="preserve">two </w:t>
            </w:r>
            <w:r w:rsidRPr="00D9657A">
              <w:rPr>
                <w:rFonts w:asciiTheme="majorHAnsi" w:hAnsiTheme="majorHAnsi"/>
                <w:b/>
                <w:i/>
              </w:rPr>
              <w:t>of the statewide hearings]</w:t>
            </w:r>
          </w:p>
          <w:p w14:paraId="1A04FE9B" w14:textId="77777777" w:rsidR="00E16BCC" w:rsidRPr="00D9657A" w:rsidRDefault="00E16BCC" w:rsidP="000E2CBC">
            <w:pPr>
              <w:widowControl w:val="0"/>
              <w:autoSpaceDE w:val="0"/>
              <w:autoSpaceDN w:val="0"/>
              <w:adjustRightInd w:val="0"/>
              <w:spacing w:after="0" w:line="240" w:lineRule="auto"/>
              <w:ind w:left="360"/>
              <w:rPr>
                <w:rFonts w:asciiTheme="majorHAnsi" w:eastAsia="Times New Roman" w:hAnsiTheme="majorHAnsi"/>
              </w:rPr>
            </w:pPr>
          </w:p>
        </w:tc>
      </w:tr>
      <w:tr w:rsidR="00F6661F" w:rsidRPr="00CC6E76" w14:paraId="410C4E10"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6B14007C" w14:textId="77777777" w:rsidR="00F6661F" w:rsidRPr="00D9657A" w:rsidRDefault="00F6661F" w:rsidP="00F6661F">
            <w:pPr>
              <w:jc w:val="center"/>
              <w:rPr>
                <w:rFonts w:asciiTheme="majorHAnsi" w:eastAsia="Times New Roman" w:hAnsiTheme="majorHAnsi"/>
              </w:rPr>
            </w:pPr>
            <w:r w:rsidRPr="00D9657A">
              <w:rPr>
                <w:rFonts w:asciiTheme="majorHAnsi" w:hAnsiTheme="majorHAnsi"/>
              </w:rPr>
              <w:t xml:space="preserve">September/October  (each even year) </w:t>
            </w:r>
          </w:p>
        </w:tc>
        <w:tc>
          <w:tcPr>
            <w:tcW w:w="8370" w:type="dxa"/>
            <w:tcBorders>
              <w:top w:val="single" w:sz="7" w:space="0" w:color="000000"/>
              <w:left w:val="single" w:sz="7" w:space="0" w:color="000000"/>
              <w:bottom w:val="single" w:sz="7" w:space="0" w:color="000000"/>
              <w:right w:val="single" w:sz="7" w:space="0" w:color="000000"/>
            </w:tcBorders>
          </w:tcPr>
          <w:p w14:paraId="79637A1F" w14:textId="77777777" w:rsidR="00F6661F" w:rsidRPr="00D9657A" w:rsidRDefault="00F6661F" w:rsidP="00106833">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7850F8CF" w14:textId="77777777" w:rsidR="00F6661F" w:rsidRPr="00D9657A" w:rsidRDefault="00F6661F" w:rsidP="00F6661F">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55661FA6" w14:textId="77777777" w:rsidR="00F6661F" w:rsidRPr="00D9657A" w:rsidRDefault="00F6661F" w:rsidP="00F6661F">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49D90649" w14:textId="77777777" w:rsidR="00F6661F" w:rsidRPr="00D9657A" w:rsidRDefault="00F6661F" w:rsidP="00F6661F">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25D2F656" w14:textId="77777777" w:rsidR="00A20ABB" w:rsidRPr="00D9657A" w:rsidRDefault="00F6661F" w:rsidP="002E11A5">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29411696" w14:textId="77777777" w:rsidR="00F6661F" w:rsidRPr="00D9657A" w:rsidRDefault="00F6661F" w:rsidP="008F0552">
            <w:pPr>
              <w:keepNext/>
              <w:widowControl w:val="0"/>
              <w:numPr>
                <w:ilvl w:val="0"/>
                <w:numId w:val="6"/>
              </w:numPr>
              <w:autoSpaceDE w:val="0"/>
              <w:autoSpaceDN w:val="0"/>
              <w:adjustRightInd w:val="0"/>
              <w:spacing w:after="0" w:line="240" w:lineRule="auto"/>
              <w:outlineLvl w:val="0"/>
              <w:rPr>
                <w:rFonts w:asciiTheme="majorHAnsi" w:eastAsia="Times"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w:t>
            </w:r>
            <w:r w:rsidR="008F0552" w:rsidRPr="00D9657A">
              <w:rPr>
                <w:rFonts w:asciiTheme="majorHAnsi" w:hAnsiTheme="majorHAnsi"/>
              </w:rPr>
              <w:t xml:space="preserve"> (even years)</w:t>
            </w:r>
            <w:r w:rsidRPr="00D9657A">
              <w:rPr>
                <w:rFonts w:asciiTheme="majorHAnsi" w:hAnsiTheme="majorHAnsi"/>
              </w:rPr>
              <w:t xml:space="preserve">.  </w:t>
            </w:r>
          </w:p>
        </w:tc>
      </w:tr>
      <w:tr w:rsidR="00F6661F" w:rsidRPr="00CC6E76" w14:paraId="23D3C510"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101B7FED" w14:textId="77777777" w:rsidR="00F6661F" w:rsidRPr="00D9657A" w:rsidRDefault="00F6661F" w:rsidP="008F0552">
            <w:pPr>
              <w:widowControl w:val="0"/>
              <w:autoSpaceDE w:val="0"/>
              <w:autoSpaceDN w:val="0"/>
              <w:adjustRightInd w:val="0"/>
              <w:spacing w:after="0" w:line="240" w:lineRule="auto"/>
              <w:jc w:val="center"/>
              <w:rPr>
                <w:rFonts w:asciiTheme="majorHAnsi" w:hAnsiTheme="majorHAnsi"/>
                <w:b/>
              </w:rPr>
            </w:pPr>
            <w:r w:rsidRPr="00D9657A">
              <w:rPr>
                <w:rFonts w:asciiTheme="majorHAnsi" w:hAnsiTheme="majorHAnsi"/>
                <w:b/>
              </w:rPr>
              <w:t>September 30</w:t>
            </w:r>
          </w:p>
          <w:p w14:paraId="0A075ED9" w14:textId="77777777" w:rsidR="008F0552" w:rsidRPr="00D9657A" w:rsidRDefault="008F0552" w:rsidP="008F0552">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(each even year)</w:t>
            </w:r>
          </w:p>
        </w:tc>
        <w:tc>
          <w:tcPr>
            <w:tcW w:w="8370" w:type="dxa"/>
            <w:tcBorders>
              <w:top w:val="single" w:sz="7" w:space="0" w:color="000000"/>
              <w:left w:val="single" w:sz="7" w:space="0" w:color="000000"/>
              <w:bottom w:val="single" w:sz="7" w:space="0" w:color="000000"/>
              <w:right w:val="single" w:sz="7" w:space="0" w:color="000000"/>
            </w:tcBorders>
          </w:tcPr>
          <w:p w14:paraId="57CE63B4" w14:textId="77777777" w:rsidR="00F6661F" w:rsidRPr="00D9657A" w:rsidRDefault="00F6661F" w:rsidP="004C0A99">
            <w:pPr>
              <w:keepNext/>
              <w:widowControl w:val="0"/>
              <w:numPr>
                <w:ilvl w:val="0"/>
                <w:numId w:val="6"/>
              </w:numPr>
              <w:autoSpaceDE w:val="0"/>
              <w:autoSpaceDN w:val="0"/>
              <w:adjustRightInd w:val="0"/>
              <w:spacing w:after="0" w:line="240" w:lineRule="auto"/>
              <w:outlineLvl w:val="0"/>
              <w:rPr>
                <w:rFonts w:asciiTheme="majorHAnsi" w:eastAsia="Times" w:hAnsiTheme="majorHAnsi"/>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008F0552" w:rsidRPr="00D9657A">
              <w:rPr>
                <w:rFonts w:asciiTheme="majorHAnsi" w:hAnsiTheme="majorHAnsi"/>
                <w:b/>
              </w:rPr>
              <w:t xml:space="preserve"> </w:t>
            </w:r>
            <w:r w:rsidR="004C0A99" w:rsidRPr="00D9657A">
              <w:rPr>
                <w:rFonts w:asciiTheme="majorHAnsi" w:hAnsiTheme="majorHAnsi"/>
                <w:b/>
              </w:rPr>
              <w:t xml:space="preserve">to ensure that </w:t>
            </w:r>
            <w:r w:rsidR="008F0552" w:rsidRPr="00D9657A">
              <w:rPr>
                <w:rFonts w:asciiTheme="majorHAnsi" w:hAnsiTheme="majorHAnsi"/>
                <w:b/>
              </w:rPr>
              <w:t xml:space="preserve">there </w:t>
            </w:r>
            <w:r w:rsidR="004C0A99" w:rsidRPr="00D9657A">
              <w:rPr>
                <w:rFonts w:asciiTheme="majorHAnsi" w:hAnsiTheme="majorHAnsi"/>
                <w:b/>
              </w:rPr>
              <w:t xml:space="preserve">are </w:t>
            </w:r>
            <w:r w:rsidRPr="00D9657A">
              <w:rPr>
                <w:rFonts w:asciiTheme="majorHAnsi" w:hAnsiTheme="majorHAnsi"/>
                <w:b/>
              </w:rPr>
              <w:t>opportunit</w:t>
            </w:r>
            <w:r w:rsidR="008F0552" w:rsidRPr="00D9657A">
              <w:rPr>
                <w:rFonts w:asciiTheme="majorHAnsi" w:hAnsiTheme="majorHAnsi"/>
                <w:b/>
              </w:rPr>
              <w:t xml:space="preserve">ies </w:t>
            </w:r>
            <w:r w:rsidRPr="00D9657A">
              <w:rPr>
                <w:rFonts w:asciiTheme="majorHAnsi" w:hAnsiTheme="majorHAnsi"/>
                <w:b/>
              </w:rPr>
              <w:t xml:space="preserve">for publication and </w:t>
            </w:r>
            <w:r w:rsidR="004C0A99" w:rsidRPr="00D9657A">
              <w:rPr>
                <w:rFonts w:asciiTheme="majorHAnsi" w:hAnsiTheme="majorHAnsi"/>
                <w:b/>
              </w:rPr>
              <w:t xml:space="preserve">vetting </w:t>
            </w:r>
            <w:r w:rsidR="002F09EC" w:rsidRPr="00D9657A">
              <w:rPr>
                <w:rFonts w:asciiTheme="majorHAnsi" w:hAnsiTheme="majorHAnsi"/>
                <w:b/>
              </w:rPr>
              <w:t xml:space="preserve">of proposals </w:t>
            </w:r>
            <w:r w:rsidR="004C0A99" w:rsidRPr="00D9657A">
              <w:rPr>
                <w:rFonts w:asciiTheme="majorHAnsi" w:hAnsiTheme="majorHAnsi"/>
                <w:b/>
              </w:rPr>
              <w:t>prior to the fall plenary session.</w:t>
            </w:r>
            <w:r w:rsidRPr="00D9657A">
              <w:rPr>
                <w:rFonts w:asciiTheme="majorHAnsi" w:hAnsiTheme="majorHAnsi"/>
                <w:b/>
              </w:rPr>
              <w:t xml:space="preserve">  All proposals submitted beyond the September date will be held over to the next Discipline Review cycle.  </w:t>
            </w:r>
            <w:r w:rsidRPr="00D9657A">
              <w:rPr>
                <w:rFonts w:asciiTheme="majorHAnsi" w:hAnsiTheme="majorHAnsi"/>
              </w:rPr>
              <w:br/>
            </w:r>
          </w:p>
        </w:tc>
      </w:tr>
      <w:tr w:rsidR="00F6661F" w:rsidRPr="00CC6E76" w14:paraId="0B57CB7C"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0E3BB408" w14:textId="77777777" w:rsidR="00F6661F" w:rsidRPr="00D9657A" w:rsidRDefault="00F6661F" w:rsidP="00F6661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September/</w:t>
            </w:r>
          </w:p>
          <w:p w14:paraId="237659BF" w14:textId="77777777" w:rsidR="00F6661F" w:rsidRPr="00D9657A" w:rsidRDefault="00F6661F" w:rsidP="00F6661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October</w:t>
            </w:r>
          </w:p>
          <w:p w14:paraId="0E5DA8C4" w14:textId="77777777" w:rsidR="008F0552" w:rsidRPr="00D9657A" w:rsidRDefault="008F0552" w:rsidP="00F6661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(each even year)</w:t>
            </w:r>
          </w:p>
        </w:tc>
        <w:tc>
          <w:tcPr>
            <w:tcW w:w="8370" w:type="dxa"/>
            <w:tcBorders>
              <w:top w:val="single" w:sz="7" w:space="0" w:color="000000"/>
              <w:left w:val="single" w:sz="7" w:space="0" w:color="000000"/>
              <w:bottom w:val="single" w:sz="7" w:space="0" w:color="000000"/>
              <w:right w:val="single" w:sz="7" w:space="0" w:color="000000"/>
            </w:tcBorders>
          </w:tcPr>
          <w:p w14:paraId="3A201968" w14:textId="77777777" w:rsidR="00F6661F" w:rsidRPr="00D9657A" w:rsidRDefault="00F6661F" w:rsidP="00F6661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7C7B7914" w14:textId="77777777" w:rsidR="00F6661F" w:rsidRPr="00D9657A" w:rsidRDefault="00F6661F" w:rsidP="00F6661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27E0ED5A" w14:textId="77777777" w:rsidR="00F6661F" w:rsidRPr="00D9657A" w:rsidRDefault="00F6661F" w:rsidP="00F6661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7AFE5D8C" w14:textId="77777777" w:rsidR="00F6661F" w:rsidRPr="00D9657A" w:rsidRDefault="00F6661F" w:rsidP="00F6661F">
            <w:pPr>
              <w:widowControl w:val="0"/>
              <w:autoSpaceDE w:val="0"/>
              <w:autoSpaceDN w:val="0"/>
              <w:adjustRightInd w:val="0"/>
              <w:spacing w:after="0" w:line="240" w:lineRule="auto"/>
              <w:ind w:left="360"/>
              <w:rPr>
                <w:rFonts w:asciiTheme="majorHAnsi" w:eastAsia="Times New Roman" w:hAnsiTheme="majorHAnsi"/>
                <w:b/>
              </w:rPr>
            </w:pPr>
          </w:p>
        </w:tc>
      </w:tr>
      <w:tr w:rsidR="00F6661F" w:rsidRPr="00CC6E76" w14:paraId="3145C64B"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4225FED5" w14:textId="77777777" w:rsidR="00F6661F" w:rsidRPr="00D9657A" w:rsidRDefault="00F6661F" w:rsidP="00F6661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 xml:space="preserve">November </w:t>
            </w:r>
          </w:p>
          <w:p w14:paraId="46AE005A" w14:textId="77777777" w:rsidR="00560445" w:rsidRPr="00D9657A" w:rsidRDefault="00560445" w:rsidP="00F6661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(each even year)</w:t>
            </w:r>
          </w:p>
        </w:tc>
        <w:tc>
          <w:tcPr>
            <w:tcW w:w="8370" w:type="dxa"/>
            <w:tcBorders>
              <w:top w:val="single" w:sz="7" w:space="0" w:color="000000"/>
              <w:left w:val="single" w:sz="7" w:space="0" w:color="000000"/>
              <w:bottom w:val="single" w:sz="7" w:space="0" w:color="000000"/>
              <w:right w:val="single" w:sz="7" w:space="0" w:color="000000"/>
            </w:tcBorders>
          </w:tcPr>
          <w:p w14:paraId="1C5067C5" w14:textId="77777777" w:rsidR="00F6661F" w:rsidRPr="00D9657A" w:rsidRDefault="00F6661F" w:rsidP="00F6661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Pr="00D9657A">
              <w:rPr>
                <w:rFonts w:asciiTheme="majorHAnsi" w:eastAsia="Times New Roman" w:hAnsiTheme="majorHAnsi"/>
                <w:u w:val="single"/>
              </w:rPr>
              <w:t xml:space="preserve">Hearing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 xml:space="preserve">[Note:  At a minimum proposals must be vetted at </w:t>
            </w:r>
            <w:r w:rsidR="008F0552" w:rsidRPr="00D9657A">
              <w:rPr>
                <w:rFonts w:asciiTheme="majorHAnsi" w:eastAsia="Times New Roman" w:hAnsiTheme="majorHAnsi"/>
                <w:i/>
              </w:rPr>
              <w:t xml:space="preserve">two </w:t>
            </w:r>
            <w:r w:rsidRPr="00D9657A">
              <w:rPr>
                <w:rFonts w:asciiTheme="majorHAnsi" w:eastAsia="Times New Roman" w:hAnsiTheme="majorHAnsi"/>
                <w:i/>
              </w:rPr>
              <w:t>of the statewide hearings]</w:t>
            </w:r>
          </w:p>
          <w:p w14:paraId="53A9B9B2" w14:textId="77777777" w:rsidR="00F6661F" w:rsidRPr="00D9657A" w:rsidRDefault="00F6661F" w:rsidP="00F6661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Article on proposals and process</w:t>
            </w:r>
          </w:p>
        </w:tc>
      </w:tr>
      <w:tr w:rsidR="00F6661F" w:rsidRPr="00CC6E76" w14:paraId="15AC3E3D"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5CD502E9" w14:textId="77777777" w:rsidR="00560445" w:rsidRPr="00D9657A" w:rsidRDefault="00573C04" w:rsidP="00F6661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January/February</w:t>
            </w:r>
            <w:r w:rsidRPr="00D9657A">
              <w:rPr>
                <w:rFonts w:asciiTheme="majorHAnsi" w:eastAsia="Times New Roman" w:hAnsiTheme="majorHAnsi"/>
              </w:rPr>
              <w:br/>
              <w:t>(each odd year)</w:t>
            </w:r>
          </w:p>
        </w:tc>
        <w:tc>
          <w:tcPr>
            <w:tcW w:w="8370" w:type="dxa"/>
            <w:tcBorders>
              <w:top w:val="single" w:sz="7" w:space="0" w:color="000000"/>
              <w:left w:val="single" w:sz="7" w:space="0" w:color="000000"/>
              <w:bottom w:val="single" w:sz="7" w:space="0" w:color="000000"/>
              <w:right w:val="single" w:sz="7" w:space="0" w:color="000000"/>
            </w:tcBorders>
          </w:tcPr>
          <w:p w14:paraId="72DD9269" w14:textId="77777777" w:rsidR="00F6661F" w:rsidRPr="00D9657A" w:rsidRDefault="00F6661F" w:rsidP="00F6661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3946CA52" w14:textId="77777777" w:rsidR="00F6661F" w:rsidRPr="00D9657A" w:rsidRDefault="00F6661F" w:rsidP="00681EE2">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Standards &amp; Practices Committee </w:t>
            </w:r>
            <w:r w:rsidR="00560445" w:rsidRPr="00D9657A">
              <w:rPr>
                <w:rFonts w:asciiTheme="majorHAnsi" w:eastAsia="Times New Roman" w:hAnsiTheme="majorHAnsi"/>
              </w:rPr>
              <w:t xml:space="preserve">Chair </w:t>
            </w:r>
            <w:r w:rsidRPr="00D9657A">
              <w:rPr>
                <w:rFonts w:asciiTheme="majorHAnsi" w:eastAsia="Times New Roman" w:hAnsiTheme="majorHAnsi"/>
              </w:rPr>
              <w:t>presents the proposals</w:t>
            </w:r>
            <w:r w:rsidR="004C0A99" w:rsidRPr="00D9657A">
              <w:rPr>
                <w:rFonts w:asciiTheme="majorHAnsi" w:eastAsia="Times New Roman" w:hAnsiTheme="majorHAnsi"/>
              </w:rPr>
              <w:t>, evidence,</w:t>
            </w:r>
            <w:r w:rsidRPr="00D9657A">
              <w:rPr>
                <w:rFonts w:asciiTheme="majorHAnsi" w:eastAsia="Times New Roman" w:hAnsiTheme="majorHAnsi"/>
              </w:rPr>
              <w:t xml:space="preserve"> and testimony to t</w:t>
            </w:r>
            <w:r w:rsidR="00681EE2" w:rsidRPr="00D9657A">
              <w:rPr>
                <w:rFonts w:asciiTheme="majorHAnsi" w:eastAsia="Times New Roman" w:hAnsiTheme="majorHAnsi"/>
              </w:rPr>
              <w:t>he Senate Executive Committee</w:t>
            </w:r>
            <w:r w:rsidR="004C0A99" w:rsidRPr="00D9657A">
              <w:rPr>
                <w:rFonts w:asciiTheme="majorHAnsi" w:eastAsia="Times New Roman" w:hAnsiTheme="majorHAnsi"/>
              </w:rPr>
              <w:t>.</w:t>
            </w:r>
          </w:p>
          <w:p w14:paraId="6BCC6F26" w14:textId="02D3E1F9" w:rsidR="00F6661F" w:rsidRPr="00D9657A" w:rsidRDefault="00F6661F" w:rsidP="00F6661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sidR="008251FB">
              <w:rPr>
                <w:rFonts w:asciiTheme="majorHAnsi" w:eastAsia="Times New Roman" w:hAnsiTheme="majorHAnsi"/>
              </w:rPr>
              <w:t>for</w:t>
            </w:r>
            <w:r w:rsidR="00581E87" w:rsidRPr="00D9657A">
              <w:rPr>
                <w:rFonts w:asciiTheme="majorHAnsi" w:eastAsia="Times New Roman" w:hAnsiTheme="majorHAnsi"/>
              </w:rPr>
              <w:t xml:space="preserve"> recommend</w:t>
            </w:r>
            <w:r w:rsidR="008251FB">
              <w:rPr>
                <w:rFonts w:asciiTheme="majorHAnsi" w:eastAsia="Times New Roman" w:hAnsiTheme="majorHAnsi"/>
              </w:rPr>
              <w:t>ation to</w:t>
            </w:r>
            <w:r w:rsidR="004C0A99" w:rsidRPr="00D9657A">
              <w:rPr>
                <w:rFonts w:asciiTheme="majorHAnsi" w:eastAsia="Times New Roman" w:hAnsiTheme="majorHAnsi"/>
              </w:rPr>
              <w:t xml:space="preserve"> move forward to the </w:t>
            </w:r>
            <w:r w:rsidR="00581E87" w:rsidRPr="00D9657A">
              <w:rPr>
                <w:rFonts w:asciiTheme="majorHAnsi" w:eastAsia="Times New Roman" w:hAnsiTheme="majorHAnsi"/>
              </w:rPr>
              <w:t xml:space="preserve">body </w:t>
            </w:r>
            <w:r w:rsidR="004C0A99" w:rsidRPr="00D9657A">
              <w:rPr>
                <w:rFonts w:asciiTheme="majorHAnsi" w:eastAsia="Times New Roman" w:hAnsiTheme="majorHAnsi"/>
              </w:rPr>
              <w:t>for discussion and debate</w:t>
            </w:r>
            <w:r w:rsidR="00581E87" w:rsidRPr="00D9657A">
              <w:rPr>
                <w:rFonts w:asciiTheme="majorHAnsi" w:eastAsia="Times New Roman" w:hAnsiTheme="majorHAnsi"/>
              </w:rPr>
              <w:t xml:space="preserve">.  </w:t>
            </w:r>
            <w:r w:rsidRPr="00D9657A">
              <w:rPr>
                <w:rFonts w:asciiTheme="majorHAnsi" w:eastAsia="Times New Roman" w:hAnsiTheme="majorHAnsi"/>
              </w:rPr>
              <w:t xml:space="preserve">  </w:t>
            </w:r>
          </w:p>
          <w:p w14:paraId="1CD0E9F6" w14:textId="77777777" w:rsidR="00F6661F" w:rsidRPr="00D9657A" w:rsidRDefault="00F6661F" w:rsidP="004C0A99">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the Executive Committee </w:t>
            </w:r>
            <w:r w:rsidR="00681EE2" w:rsidRPr="00D9657A">
              <w:rPr>
                <w:rFonts w:asciiTheme="majorHAnsi" w:eastAsia="Times New Roman" w:hAnsiTheme="majorHAnsi"/>
              </w:rPr>
              <w:t xml:space="preserve">recommends that the </w:t>
            </w:r>
            <w:r w:rsidRPr="00D9657A">
              <w:rPr>
                <w:rFonts w:asciiTheme="majorHAnsi" w:eastAsia="Times New Roman" w:hAnsiTheme="majorHAnsi"/>
              </w:rPr>
              <w:t>proposal</w:t>
            </w:r>
            <w:r w:rsidR="00681EE2" w:rsidRPr="00D9657A">
              <w:rPr>
                <w:rFonts w:asciiTheme="majorHAnsi" w:eastAsia="Times New Roman" w:hAnsiTheme="majorHAnsi"/>
              </w:rPr>
              <w:t xml:space="preserve"> not be forwarded to the </w:t>
            </w:r>
            <w:r w:rsidR="004C0A99" w:rsidRPr="00D9657A">
              <w:rPr>
                <w:rFonts w:asciiTheme="majorHAnsi" w:eastAsia="Times New Roman" w:hAnsiTheme="majorHAnsi"/>
              </w:rPr>
              <w:t>body for discussion or debate</w:t>
            </w:r>
            <w:r w:rsidR="00681EE2" w:rsidRPr="00D9657A">
              <w:rPr>
                <w:rFonts w:asciiTheme="majorHAnsi" w:eastAsia="Times New Roman" w:hAnsiTheme="majorHAnsi"/>
              </w:rPr>
              <w:t xml:space="preserve">, the </w:t>
            </w:r>
            <w:r w:rsidR="004C0A99" w:rsidRPr="00D9657A">
              <w:rPr>
                <w:rFonts w:asciiTheme="majorHAnsi" w:eastAsia="Times New Roman" w:hAnsiTheme="majorHAnsi"/>
              </w:rPr>
              <w:t xml:space="preserve">initiator </w:t>
            </w:r>
            <w:r w:rsidR="00681EE2" w:rsidRPr="00D9657A">
              <w:rPr>
                <w:rFonts w:asciiTheme="majorHAnsi" w:eastAsia="Times New Roman" w:hAnsiTheme="majorHAnsi"/>
              </w:rPr>
              <w:t>is contacted and given the opportunity to pull the proposal and provide more information at a later date</w:t>
            </w:r>
            <w:r w:rsidR="00FC7BA5">
              <w:rPr>
                <w:rFonts w:asciiTheme="majorHAnsi" w:eastAsia="Times New Roman" w:hAnsiTheme="majorHAnsi"/>
              </w:rPr>
              <w:t xml:space="preserve"> or engage the appeal process</w:t>
            </w:r>
            <w:r w:rsidR="00681EE2" w:rsidRPr="00D9657A">
              <w:rPr>
                <w:rFonts w:asciiTheme="majorHAnsi" w:eastAsia="Times New Roman" w:hAnsiTheme="majorHAnsi"/>
              </w:rPr>
              <w:t xml:space="preserve">.  </w:t>
            </w:r>
            <w:r w:rsidRPr="00D9657A">
              <w:rPr>
                <w:rFonts w:asciiTheme="majorHAnsi" w:eastAsia="Times New Roman" w:hAnsiTheme="majorHAnsi"/>
              </w:rPr>
              <w:t xml:space="preserve"> </w:t>
            </w:r>
          </w:p>
        </w:tc>
      </w:tr>
      <w:tr w:rsidR="005657D2" w:rsidRPr="00CC6E76" w14:paraId="27AFDBA4"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0BDC62A9" w14:textId="77777777" w:rsidR="005657D2" w:rsidRPr="00D9657A" w:rsidRDefault="005657D2" w:rsidP="005657D2">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March </w:t>
            </w:r>
          </w:p>
          <w:p w14:paraId="20C19F39" w14:textId="77777777" w:rsidR="0052521C" w:rsidRPr="00D9657A" w:rsidRDefault="0052521C" w:rsidP="005657D2">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(each odd year)</w:t>
            </w:r>
          </w:p>
        </w:tc>
        <w:tc>
          <w:tcPr>
            <w:tcW w:w="8370" w:type="dxa"/>
            <w:tcBorders>
              <w:top w:val="single" w:sz="7" w:space="0" w:color="000000"/>
              <w:left w:val="single" w:sz="7" w:space="0" w:color="000000"/>
              <w:bottom w:val="single" w:sz="7" w:space="0" w:color="000000"/>
              <w:right w:val="single" w:sz="7" w:space="0" w:color="000000"/>
            </w:tcBorders>
          </w:tcPr>
          <w:p w14:paraId="3F061F87" w14:textId="77777777" w:rsidR="005657D2" w:rsidRPr="00D9657A" w:rsidRDefault="005657D2" w:rsidP="005657D2">
            <w:pPr>
              <w:widowControl w:val="0"/>
              <w:numPr>
                <w:ilvl w:val="0"/>
                <w:numId w:val="32"/>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68F4655E" w14:textId="77777777" w:rsidR="005657D2" w:rsidRPr="00D9657A" w:rsidRDefault="005657D2" w:rsidP="005657D2">
            <w:pPr>
              <w:widowControl w:val="0"/>
              <w:numPr>
                <w:ilvl w:val="0"/>
                <w:numId w:val="32"/>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02E1B380" w14:textId="77777777" w:rsidR="005657D2" w:rsidRPr="00D9657A" w:rsidRDefault="005657D2" w:rsidP="004B5960">
            <w:pPr>
              <w:pStyle w:val="ListParagraph"/>
              <w:widowControl w:val="0"/>
              <w:numPr>
                <w:ilvl w:val="0"/>
                <w:numId w:val="32"/>
              </w:numPr>
              <w:autoSpaceDE w:val="0"/>
              <w:autoSpaceDN w:val="0"/>
              <w:adjustRightInd w:val="0"/>
              <w:spacing w:after="0" w:line="240" w:lineRule="auto"/>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5657D2" w:rsidRPr="00CC6E76" w14:paraId="0EBCFBD6"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2089E784" w14:textId="77777777" w:rsidR="005657D2" w:rsidRPr="00D9657A" w:rsidRDefault="005657D2" w:rsidP="005657D2">
            <w:pPr>
              <w:widowControl w:val="0"/>
              <w:autoSpaceDE w:val="0"/>
              <w:autoSpaceDN w:val="0"/>
              <w:adjustRightInd w:val="0"/>
              <w:spacing w:after="0" w:line="240" w:lineRule="auto"/>
              <w:jc w:val="center"/>
              <w:rPr>
                <w:rFonts w:asciiTheme="majorHAnsi" w:hAnsiTheme="majorHAnsi"/>
                <w:b/>
              </w:rPr>
            </w:pPr>
            <w:r w:rsidRPr="00D9657A">
              <w:rPr>
                <w:rFonts w:asciiTheme="majorHAnsi" w:hAnsiTheme="majorHAnsi"/>
                <w:b/>
              </w:rPr>
              <w:t xml:space="preserve">April </w:t>
            </w:r>
          </w:p>
          <w:p w14:paraId="658381A0" w14:textId="77777777" w:rsidR="0052521C" w:rsidRPr="00D9657A" w:rsidRDefault="0052521C" w:rsidP="005657D2">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(each odd year) </w:t>
            </w:r>
          </w:p>
          <w:p w14:paraId="0110CCB1" w14:textId="77777777" w:rsidR="0052521C" w:rsidRPr="00D9657A" w:rsidRDefault="0052521C" w:rsidP="005657D2">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7C89558C" w14:textId="77777777" w:rsidR="005657D2" w:rsidRPr="00D9657A" w:rsidRDefault="005657D2" w:rsidP="005657D2">
            <w:pPr>
              <w:widowControl w:val="0"/>
              <w:numPr>
                <w:ilvl w:val="0"/>
                <w:numId w:val="33"/>
              </w:numPr>
              <w:autoSpaceDE w:val="0"/>
              <w:autoSpaceDN w:val="0"/>
              <w:adjustRightInd w:val="0"/>
              <w:spacing w:after="0" w:line="240" w:lineRule="auto"/>
              <w:rPr>
                <w:rFonts w:asciiTheme="majorHAnsi" w:hAnsiTheme="majorHAnsi"/>
              </w:rPr>
            </w:pPr>
            <w:r w:rsidRPr="00D9657A">
              <w:rPr>
                <w:rFonts w:asciiTheme="majorHAnsi" w:hAnsiTheme="majorHAnsi"/>
              </w:rPr>
              <w:t>Spring Plenary Session—</w:t>
            </w:r>
            <w:r w:rsidR="004C0A99" w:rsidRPr="00D9657A">
              <w:rPr>
                <w:rFonts w:asciiTheme="majorHAnsi" w:hAnsiTheme="majorHAnsi"/>
              </w:rPr>
              <w:t xml:space="preserve">The hearing </w:t>
            </w:r>
            <w:r w:rsidR="008251FB">
              <w:rPr>
                <w:rFonts w:asciiTheme="majorHAnsi" w:hAnsiTheme="majorHAnsi"/>
              </w:rPr>
              <w:t xml:space="preserve">that coincides with </w:t>
            </w:r>
            <w:r w:rsidR="004C0A99"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004C0A99" w:rsidRPr="00D9657A">
              <w:rPr>
                <w:rFonts w:asciiTheme="majorHAnsi" w:hAnsiTheme="majorHAnsi"/>
                <w:b/>
                <w:i/>
              </w:rPr>
              <w:br/>
            </w:r>
            <w:r w:rsidRPr="00D9657A">
              <w:rPr>
                <w:rFonts w:asciiTheme="majorHAnsi" w:hAnsiTheme="majorHAnsi"/>
                <w:b/>
                <w:i/>
              </w:rPr>
              <w:t xml:space="preserve">[Note:  At a minimum proposals must be vetted at </w:t>
            </w:r>
            <w:r w:rsidR="004B5960" w:rsidRPr="00D9657A">
              <w:rPr>
                <w:rFonts w:asciiTheme="majorHAnsi" w:hAnsiTheme="majorHAnsi"/>
                <w:b/>
                <w:i/>
              </w:rPr>
              <w:t xml:space="preserve">two </w:t>
            </w:r>
            <w:r w:rsidRPr="00D9657A">
              <w:rPr>
                <w:rFonts w:asciiTheme="majorHAnsi" w:hAnsiTheme="majorHAnsi"/>
                <w:b/>
                <w:i/>
              </w:rPr>
              <w:t>of the statewide hearings]</w:t>
            </w:r>
          </w:p>
          <w:p w14:paraId="3BA3E55B" w14:textId="77777777" w:rsidR="009E56E3" w:rsidRPr="00D9657A" w:rsidRDefault="005657D2" w:rsidP="009E56E3">
            <w:pPr>
              <w:widowControl w:val="0"/>
              <w:numPr>
                <w:ilvl w:val="0"/>
                <w:numId w:val="33"/>
              </w:numPr>
              <w:autoSpaceDE w:val="0"/>
              <w:autoSpaceDN w:val="0"/>
              <w:adjustRightInd w:val="0"/>
              <w:spacing w:after="0" w:line="240" w:lineRule="auto"/>
              <w:rPr>
                <w:rFonts w:asciiTheme="majorHAnsi" w:hAnsiTheme="majorHAnsi"/>
              </w:rPr>
            </w:pPr>
            <w:r w:rsidRPr="00D9657A">
              <w:rPr>
                <w:rFonts w:asciiTheme="majorHAnsi" w:hAnsiTheme="majorHAnsi"/>
              </w:rPr>
              <w:t>Deleg</w:t>
            </w:r>
            <w:r w:rsidR="009E56E3" w:rsidRPr="00D9657A">
              <w:rPr>
                <w:rFonts w:asciiTheme="majorHAnsi" w:hAnsiTheme="majorHAnsi"/>
              </w:rPr>
              <w:t>ates vote on Discipline Changes.</w:t>
            </w:r>
          </w:p>
          <w:p w14:paraId="19A29F11" w14:textId="77777777" w:rsidR="005657D2" w:rsidRPr="00D9657A" w:rsidRDefault="005657D2" w:rsidP="009E56E3">
            <w:pPr>
              <w:widowControl w:val="0"/>
              <w:numPr>
                <w:ilvl w:val="0"/>
                <w:numId w:val="33"/>
              </w:numPr>
              <w:autoSpaceDE w:val="0"/>
              <w:autoSpaceDN w:val="0"/>
              <w:adjustRightInd w:val="0"/>
              <w:spacing w:after="0" w:line="240" w:lineRule="auto"/>
              <w:rPr>
                <w:rFonts w:asciiTheme="majorHAnsi" w:hAnsiTheme="majorHAnsi"/>
              </w:rPr>
            </w:pPr>
            <w:r w:rsidRPr="00D9657A">
              <w:rPr>
                <w:rFonts w:asciiTheme="majorHAnsi" w:hAnsiTheme="majorHAnsi"/>
              </w:rPr>
              <w:t>No changes may be made to the proposal, even by amendment during plenary session, and proposals may not be withdrawn.  [This is because no changes can be made when the field has not had an opportunity to comment on them.]</w:t>
            </w:r>
          </w:p>
        </w:tc>
      </w:tr>
      <w:tr w:rsidR="00C14563" w:rsidRPr="00CC6E76" w14:paraId="4BE4BD6C"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0315FE1D" w14:textId="77777777" w:rsidR="00C14563" w:rsidRPr="00D9657A" w:rsidRDefault="00C14563" w:rsidP="004B5960">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7DC248F1" w14:textId="77777777" w:rsidR="002F09EC" w:rsidRPr="00D9657A" w:rsidRDefault="00C14563" w:rsidP="006B4503">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r w:rsidR="006B4503" w:rsidRPr="00D9657A">
              <w:rPr>
                <w:rFonts w:asciiTheme="majorHAnsi" w:hAnsiTheme="majorHAnsi"/>
              </w:rPr>
              <w:t xml:space="preserve"> </w:t>
            </w:r>
          </w:p>
          <w:p w14:paraId="21753E6A" w14:textId="77777777" w:rsidR="006B4503" w:rsidRPr="00D9657A" w:rsidRDefault="006B4503" w:rsidP="0093580C">
            <w:pPr>
              <w:pStyle w:val="ListParagraph"/>
              <w:numPr>
                <w:ilvl w:val="0"/>
                <w:numId w:val="30"/>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29E83277" w14:textId="77777777" w:rsidR="00C14563" w:rsidRPr="00D9657A" w:rsidRDefault="006B4503" w:rsidP="00C14563">
            <w:pPr>
              <w:pStyle w:val="ListParagraph"/>
              <w:numPr>
                <w:ilvl w:val="0"/>
                <w:numId w:val="14"/>
              </w:numPr>
              <w:rPr>
                <w:rFonts w:asciiTheme="majorHAnsi" w:hAnsiTheme="majorHAnsi"/>
              </w:rPr>
            </w:pPr>
            <w:r w:rsidRPr="00D9657A">
              <w:rPr>
                <w:rFonts w:asciiTheme="majorHAnsi" w:hAnsiTheme="majorHAnsi"/>
              </w:rPr>
              <w:t xml:space="preserve">If a proposal is rejected by the body, then the proposal may be resubmitted but will need to be modified significantly and include new rationale and evidence for why it is being brought forward again.  </w:t>
            </w:r>
          </w:p>
        </w:tc>
      </w:tr>
      <w:tr w:rsidR="005657D2" w:rsidRPr="00CC6E76" w14:paraId="76E9553B"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2143A8EF" w14:textId="77777777" w:rsidR="005657D2" w:rsidRPr="00D9657A" w:rsidRDefault="005657D2" w:rsidP="004B5960">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May/June </w:t>
            </w:r>
          </w:p>
          <w:p w14:paraId="3BB4A45A" w14:textId="77777777" w:rsidR="004B5960" w:rsidRPr="00D9657A" w:rsidRDefault="004B5960" w:rsidP="004B5960">
            <w:pPr>
              <w:widowControl w:val="0"/>
              <w:autoSpaceDE w:val="0"/>
              <w:autoSpaceDN w:val="0"/>
              <w:adjustRightInd w:val="0"/>
              <w:spacing w:after="0" w:line="240" w:lineRule="auto"/>
              <w:jc w:val="center"/>
              <w:rPr>
                <w:rFonts w:asciiTheme="majorHAnsi" w:hAnsiTheme="majorHAnsi"/>
                <w:b/>
              </w:rPr>
            </w:pPr>
            <w:r w:rsidRPr="00D9657A">
              <w:rPr>
                <w:rFonts w:asciiTheme="majorHAnsi" w:hAnsiTheme="majorHAnsi"/>
              </w:rPr>
              <w:t>(each odd year)</w:t>
            </w:r>
          </w:p>
        </w:tc>
        <w:tc>
          <w:tcPr>
            <w:tcW w:w="8370" w:type="dxa"/>
            <w:tcBorders>
              <w:top w:val="single" w:sz="7" w:space="0" w:color="000000"/>
              <w:left w:val="single" w:sz="7" w:space="0" w:color="000000"/>
              <w:bottom w:val="single" w:sz="7" w:space="0" w:color="000000"/>
              <w:right w:val="single" w:sz="7" w:space="0" w:color="000000"/>
            </w:tcBorders>
          </w:tcPr>
          <w:p w14:paraId="1C11EE22" w14:textId="77777777" w:rsidR="005657D2" w:rsidRPr="00D9657A" w:rsidRDefault="005657D2" w:rsidP="004E3B6E">
            <w:pPr>
              <w:rPr>
                <w:rFonts w:asciiTheme="majorHAnsi" w:hAnsiTheme="majorHAnsi"/>
              </w:rPr>
            </w:pPr>
            <w:r w:rsidRPr="00D9657A">
              <w:rPr>
                <w:rFonts w:asciiTheme="majorHAnsi" w:hAnsiTheme="majorHAnsi"/>
              </w:rPr>
              <w:t>Consultation with CIOs, CEOs, and COFO (</w:t>
            </w:r>
            <w:r w:rsidR="004E3B6E" w:rsidRPr="00D9657A">
              <w:rPr>
                <w:rFonts w:asciiTheme="majorHAnsi" w:hAnsiTheme="majorHAnsi"/>
              </w:rPr>
              <w:t>faculty organizations</w:t>
            </w:r>
            <w:r w:rsidRPr="00D9657A">
              <w:rPr>
                <w:rFonts w:asciiTheme="majorHAnsi" w:hAnsiTheme="majorHAnsi"/>
              </w:rPr>
              <w:t xml:space="preserve">).  Informal consultation with personnel officers.  This is done through an item on the Consultation Council agenda.  Council members comment on the process, not the recommendations.  </w:t>
            </w:r>
          </w:p>
        </w:tc>
      </w:tr>
      <w:tr w:rsidR="005657D2" w:rsidRPr="00CC6E76" w14:paraId="35C2871C"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7077B230" w14:textId="77777777" w:rsidR="005657D2" w:rsidRPr="00D9657A" w:rsidRDefault="005657D2" w:rsidP="004B5960">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July </w:t>
            </w:r>
          </w:p>
          <w:p w14:paraId="3AFBE216" w14:textId="77777777" w:rsidR="004B5960" w:rsidRPr="00D9657A" w:rsidRDefault="004B5960" w:rsidP="004B5960">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(each odd year)</w:t>
            </w:r>
          </w:p>
        </w:tc>
        <w:tc>
          <w:tcPr>
            <w:tcW w:w="8370" w:type="dxa"/>
            <w:tcBorders>
              <w:top w:val="single" w:sz="7" w:space="0" w:color="000000"/>
              <w:left w:val="single" w:sz="7" w:space="0" w:color="000000"/>
              <w:bottom w:val="single" w:sz="7" w:space="0" w:color="000000"/>
              <w:right w:val="single" w:sz="7" w:space="0" w:color="000000"/>
            </w:tcBorders>
          </w:tcPr>
          <w:p w14:paraId="6C1D2933" w14:textId="77777777" w:rsidR="005657D2" w:rsidRPr="00D9657A" w:rsidRDefault="005657D2" w:rsidP="004B5960">
            <w:pPr>
              <w:rPr>
                <w:rFonts w:asciiTheme="majorHAnsi" w:hAnsiTheme="majorHAnsi"/>
              </w:rPr>
            </w:pPr>
            <w:r w:rsidRPr="00D9657A">
              <w:rPr>
                <w:rFonts w:asciiTheme="majorHAnsi" w:hAnsiTheme="majorHAnsi"/>
              </w:rPr>
              <w:t xml:space="preserve">Submit proposal to BOG (First reading):  Each proposal adopted by the Senate is forwarded to the Board of Governors as a recommendation. The Board of Governors considers the recommendations of the Senate and formally acts on them.  To date, the Board of Governors has accepted all recommendations of the Senate. </w:t>
            </w:r>
          </w:p>
        </w:tc>
      </w:tr>
      <w:tr w:rsidR="005657D2" w:rsidRPr="00CC6E76" w14:paraId="7E73A272"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02C60123" w14:textId="77777777" w:rsidR="005657D2" w:rsidRPr="00D9657A" w:rsidRDefault="005657D2" w:rsidP="004B5960">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September </w:t>
            </w:r>
          </w:p>
          <w:p w14:paraId="01264587" w14:textId="77777777" w:rsidR="004B5960" w:rsidRPr="00D9657A" w:rsidRDefault="004B5960" w:rsidP="004B5960">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(each odd year)</w:t>
            </w:r>
          </w:p>
        </w:tc>
        <w:tc>
          <w:tcPr>
            <w:tcW w:w="8370" w:type="dxa"/>
            <w:tcBorders>
              <w:top w:val="single" w:sz="7" w:space="0" w:color="000000"/>
              <w:left w:val="single" w:sz="7" w:space="0" w:color="000000"/>
              <w:bottom w:val="single" w:sz="7" w:space="0" w:color="000000"/>
              <w:right w:val="single" w:sz="7" w:space="0" w:color="000000"/>
            </w:tcBorders>
          </w:tcPr>
          <w:p w14:paraId="34460D29" w14:textId="77777777" w:rsidR="005657D2" w:rsidRPr="00D9657A" w:rsidRDefault="005657D2" w:rsidP="004B5960">
            <w:pPr>
              <w:rPr>
                <w:rFonts w:asciiTheme="majorHAnsi" w:hAnsiTheme="majorHAnsi"/>
              </w:rPr>
            </w:pPr>
            <w:r w:rsidRPr="00D9657A">
              <w:rPr>
                <w:rFonts w:asciiTheme="majorHAnsi" w:hAnsiTheme="majorHAnsi"/>
              </w:rPr>
              <w:t>BOG (Second Reading)</w:t>
            </w:r>
          </w:p>
        </w:tc>
      </w:tr>
      <w:tr w:rsidR="005657D2" w:rsidRPr="00CC6E76" w14:paraId="08EA319B" w14:textId="77777777" w:rsidTr="008470A1">
        <w:tc>
          <w:tcPr>
            <w:tcW w:w="2250" w:type="dxa"/>
            <w:tcBorders>
              <w:top w:val="single" w:sz="7" w:space="0" w:color="000000"/>
              <w:left w:val="single" w:sz="7" w:space="0" w:color="000000"/>
              <w:bottom w:val="single" w:sz="7" w:space="0" w:color="000000"/>
              <w:right w:val="single" w:sz="7" w:space="0" w:color="000000"/>
            </w:tcBorders>
          </w:tcPr>
          <w:p w14:paraId="352BE431" w14:textId="77777777" w:rsidR="005657D2" w:rsidRPr="00D9657A" w:rsidRDefault="005657D2" w:rsidP="004B5960">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February </w:t>
            </w:r>
          </w:p>
          <w:p w14:paraId="6FDDF5E7" w14:textId="77777777" w:rsidR="004B5960" w:rsidRPr="00D9657A" w:rsidRDefault="004B5960" w:rsidP="004B5960">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(each even year)</w:t>
            </w:r>
          </w:p>
        </w:tc>
        <w:tc>
          <w:tcPr>
            <w:tcW w:w="8370" w:type="dxa"/>
            <w:tcBorders>
              <w:top w:val="single" w:sz="7" w:space="0" w:color="000000"/>
              <w:left w:val="single" w:sz="7" w:space="0" w:color="000000"/>
              <w:bottom w:val="single" w:sz="7" w:space="0" w:color="000000"/>
              <w:right w:val="single" w:sz="7" w:space="0" w:color="000000"/>
            </w:tcBorders>
          </w:tcPr>
          <w:p w14:paraId="312F9169" w14:textId="77777777" w:rsidR="005657D2" w:rsidRPr="00D9657A" w:rsidRDefault="005657D2" w:rsidP="004B5960">
            <w:pPr>
              <w:rPr>
                <w:rFonts w:asciiTheme="majorHAnsi" w:hAnsiTheme="majorHAnsi"/>
              </w:rPr>
            </w:pPr>
            <w:r w:rsidRPr="00D9657A">
              <w:rPr>
                <w:rFonts w:asciiTheme="majorHAnsi" w:hAnsiTheme="majorHAnsi"/>
              </w:rPr>
              <w:t>Restart process for new cycle.</w:t>
            </w:r>
          </w:p>
        </w:tc>
      </w:tr>
    </w:tbl>
    <w:p w14:paraId="1B7DAD3A" w14:textId="77777777" w:rsidR="00B25428" w:rsidRDefault="00B25428">
      <w:pPr>
        <w:sectPr w:rsidR="00B25428" w:rsidSect="008F0C88">
          <w:headerReference w:type="default" r:id="rId11"/>
          <w:pgSz w:w="12240" w:h="15840"/>
          <w:pgMar w:top="1530" w:right="1440" w:bottom="1440" w:left="1440" w:header="720" w:footer="720" w:gutter="0"/>
          <w:cols w:space="720"/>
          <w:docGrid w:linePitch="360"/>
        </w:sectPr>
      </w:pPr>
    </w:p>
    <w:p w14:paraId="3F6B3A1A" w14:textId="77777777" w:rsidR="00B25428" w:rsidRDefault="00B25428">
      <w:r>
        <w:t xml:space="preserve">Page: </w:t>
      </w:r>
      <w:hyperlink r:id="rId12" w:history="1">
        <w:r w:rsidRPr="00364A18">
          <w:rPr>
            <w:rStyle w:val="Hyperlink"/>
          </w:rPr>
          <w:t>http://asccc.org/disciplines-list-archives</w:t>
        </w:r>
      </w:hyperlink>
    </w:p>
    <w:p w14:paraId="0FA0BB7C" w14:textId="77777777" w:rsidR="00B25428" w:rsidRDefault="00B25428">
      <w:r>
        <w:t xml:space="preserve">AB 1725: </w:t>
      </w:r>
      <w:hyperlink r:id="rId13" w:history="1">
        <w:r w:rsidRPr="00364A18">
          <w:rPr>
            <w:rStyle w:val="Hyperlink"/>
          </w:rPr>
          <w:t>http://www.faccc.org/advocacy/bills/historical/ab1725.pdf</w:t>
        </w:r>
      </w:hyperlink>
    </w:p>
    <w:p w14:paraId="244534D4" w14:textId="77777777" w:rsidR="00B25428" w:rsidRDefault="00B25428">
      <w:r>
        <w:t xml:space="preserve">Title 5: </w:t>
      </w:r>
      <w:hyperlink r:id="rId14" w:history="1">
        <w:r w:rsidRPr="00364A18">
          <w:rPr>
            <w:rStyle w:val="Hyperlink"/>
          </w:rPr>
          <w:t>http://www.cde.ca.gov/ls/fa/sf/title5regs.asp</w:t>
        </w:r>
      </w:hyperlink>
    </w:p>
    <w:p w14:paraId="0E086603" w14:textId="77777777" w:rsidR="00B25428" w:rsidRDefault="00B25428">
      <w:r>
        <w:t xml:space="preserve">Education Code: </w:t>
      </w:r>
      <w:r w:rsidRPr="00DE1160">
        <w:t>http://www.leginfo.ca.gov/cgi-bin/calawquery?codesection=edc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5132"/>
      </w:tblGrid>
      <w:tr w:rsidR="00B25428" w:rsidRPr="00CC6E76" w14:paraId="6B4F43CF" w14:textId="77777777" w:rsidTr="00CC6E76">
        <w:tc>
          <w:tcPr>
            <w:tcW w:w="5508" w:type="dxa"/>
            <w:shd w:val="clear" w:color="auto" w:fill="auto"/>
          </w:tcPr>
          <w:p w14:paraId="733E2F05" w14:textId="77777777" w:rsidR="00B25428" w:rsidRPr="00CC6E76" w:rsidRDefault="00B25428" w:rsidP="00CC6E76">
            <w:pPr>
              <w:spacing w:after="0" w:line="240" w:lineRule="auto"/>
              <w:rPr>
                <w:rFonts w:eastAsia="Times New Roman"/>
              </w:rPr>
            </w:pPr>
            <w:r w:rsidRPr="00CC6E76">
              <w:rPr>
                <w:rFonts w:eastAsia="Times New Roman"/>
              </w:rPr>
              <w:t>Education Code 87360</w:t>
            </w:r>
          </w:p>
        </w:tc>
        <w:tc>
          <w:tcPr>
            <w:tcW w:w="5508" w:type="dxa"/>
            <w:shd w:val="clear" w:color="auto" w:fill="auto"/>
          </w:tcPr>
          <w:p w14:paraId="339EB9EB" w14:textId="77777777" w:rsidR="00B25428" w:rsidRPr="00CC6E76" w:rsidRDefault="00D06167" w:rsidP="00CC6E76">
            <w:pPr>
              <w:spacing w:after="0" w:line="240" w:lineRule="auto"/>
              <w:rPr>
                <w:rFonts w:eastAsia="Times New Roman"/>
              </w:rPr>
            </w:pPr>
            <w:hyperlink r:id="rId15" w:history="1">
              <w:r w:rsidR="00B25428" w:rsidRPr="00CC6E76">
                <w:rPr>
                  <w:rStyle w:val="Hyperlink"/>
                  <w:rFonts w:eastAsia="Times New Roman"/>
                </w:rPr>
                <w:t>http://www.leginfo.ca.gov/cgi-bin/displaycode?section=edc&amp;group=87001-88000&amp;file=87360</w:t>
              </w:r>
            </w:hyperlink>
          </w:p>
        </w:tc>
      </w:tr>
      <w:tr w:rsidR="00B25428" w:rsidRPr="00CC6E76" w14:paraId="5A9183E8" w14:textId="77777777" w:rsidTr="00CC6E76">
        <w:tc>
          <w:tcPr>
            <w:tcW w:w="5508" w:type="dxa"/>
            <w:shd w:val="clear" w:color="auto" w:fill="auto"/>
          </w:tcPr>
          <w:p w14:paraId="5AE95B6D" w14:textId="77777777" w:rsidR="00B25428" w:rsidRPr="00CC6E76" w:rsidRDefault="00B25428" w:rsidP="00CC6E76">
            <w:pPr>
              <w:spacing w:after="0" w:line="240" w:lineRule="auto"/>
              <w:rPr>
                <w:rFonts w:eastAsia="Times New Roman"/>
              </w:rPr>
            </w:pPr>
            <w:r w:rsidRPr="00CC6E76">
              <w:rPr>
                <w:rFonts w:eastAsia="Times New Roman"/>
              </w:rPr>
              <w:t>Education Code 87357</w:t>
            </w:r>
          </w:p>
        </w:tc>
        <w:tc>
          <w:tcPr>
            <w:tcW w:w="5508" w:type="dxa"/>
            <w:shd w:val="clear" w:color="auto" w:fill="auto"/>
          </w:tcPr>
          <w:p w14:paraId="45654EEC" w14:textId="77777777" w:rsidR="00B25428" w:rsidRPr="00CC6E76" w:rsidRDefault="00D06167" w:rsidP="00CC6E76">
            <w:pPr>
              <w:spacing w:after="0" w:line="240" w:lineRule="auto"/>
              <w:rPr>
                <w:rFonts w:eastAsia="Times New Roman"/>
              </w:rPr>
            </w:pPr>
            <w:hyperlink r:id="rId16" w:history="1">
              <w:r w:rsidR="00B25428" w:rsidRPr="00CC6E76">
                <w:rPr>
                  <w:rStyle w:val="Hyperlink"/>
                  <w:rFonts w:eastAsia="Times New Roman"/>
                </w:rPr>
                <w:t>http://www.leginfo.ca.gov/cgi-bin/displaycode?section=edc&amp;group=87001-88000&amp;file=87355-87359.5</w:t>
              </w:r>
            </w:hyperlink>
          </w:p>
        </w:tc>
      </w:tr>
      <w:tr w:rsidR="00B25428" w:rsidRPr="00CC6E76" w14:paraId="3C546D51" w14:textId="77777777" w:rsidTr="00CC6E76">
        <w:tc>
          <w:tcPr>
            <w:tcW w:w="5508" w:type="dxa"/>
            <w:shd w:val="clear" w:color="auto" w:fill="auto"/>
          </w:tcPr>
          <w:p w14:paraId="1B7E42C3" w14:textId="77777777" w:rsidR="00B25428" w:rsidRPr="00CC6E76" w:rsidRDefault="00B25428" w:rsidP="00CC6E76">
            <w:pPr>
              <w:spacing w:after="0" w:line="240" w:lineRule="auto"/>
              <w:rPr>
                <w:rFonts w:eastAsia="Times New Roman"/>
              </w:rPr>
            </w:pPr>
            <w:r w:rsidRPr="00CC6E76">
              <w:rPr>
                <w:rFonts w:eastAsia="Times New Roman"/>
              </w:rPr>
              <w:t>Education Code 87610</w:t>
            </w:r>
          </w:p>
        </w:tc>
        <w:tc>
          <w:tcPr>
            <w:tcW w:w="5508" w:type="dxa"/>
            <w:shd w:val="clear" w:color="auto" w:fill="auto"/>
          </w:tcPr>
          <w:p w14:paraId="55D3E065" w14:textId="77777777" w:rsidR="00B25428" w:rsidRPr="00CC6E76" w:rsidRDefault="00D06167" w:rsidP="00CC6E76">
            <w:pPr>
              <w:spacing w:after="0" w:line="240" w:lineRule="auto"/>
              <w:rPr>
                <w:rFonts w:eastAsia="Times New Roman"/>
              </w:rPr>
            </w:pPr>
            <w:hyperlink r:id="rId17" w:history="1">
              <w:r w:rsidR="00B25428" w:rsidRPr="00CC6E76">
                <w:rPr>
                  <w:rStyle w:val="Hyperlink"/>
                  <w:rFonts w:eastAsia="Times New Roman"/>
                </w:rPr>
                <w:t>http://www.leginfo.ca.gov/cgi-bin/displaycode?section=edc&amp;group=87001-88000&amp;file=87600-87612</w:t>
              </w:r>
            </w:hyperlink>
          </w:p>
        </w:tc>
      </w:tr>
      <w:tr w:rsidR="00B25428" w:rsidRPr="00CC6E76" w14:paraId="72FB77AC" w14:textId="77777777" w:rsidTr="00CC6E76">
        <w:tc>
          <w:tcPr>
            <w:tcW w:w="5508" w:type="dxa"/>
            <w:shd w:val="clear" w:color="auto" w:fill="auto"/>
          </w:tcPr>
          <w:p w14:paraId="0DF2821D" w14:textId="77777777" w:rsidR="00B25428" w:rsidRPr="00CC6E76" w:rsidRDefault="00B25428" w:rsidP="00CC6E76">
            <w:pPr>
              <w:spacing w:after="0" w:line="240" w:lineRule="auto"/>
              <w:rPr>
                <w:rFonts w:eastAsia="Times New Roman"/>
              </w:rPr>
            </w:pPr>
            <w:r w:rsidRPr="00CC6E76">
              <w:rPr>
                <w:rFonts w:eastAsia="Times New Roman"/>
              </w:rPr>
              <w:t>Education Code 70902</w:t>
            </w:r>
          </w:p>
        </w:tc>
        <w:tc>
          <w:tcPr>
            <w:tcW w:w="5508" w:type="dxa"/>
            <w:shd w:val="clear" w:color="auto" w:fill="auto"/>
          </w:tcPr>
          <w:p w14:paraId="2B76432A" w14:textId="77777777" w:rsidR="00B25428" w:rsidRPr="00CC6E76" w:rsidRDefault="00D06167" w:rsidP="00CC6E76">
            <w:pPr>
              <w:spacing w:after="0" w:line="240" w:lineRule="auto"/>
              <w:rPr>
                <w:rFonts w:eastAsia="Times New Roman"/>
              </w:rPr>
            </w:pPr>
            <w:hyperlink r:id="rId18" w:history="1">
              <w:r w:rsidR="00B25428" w:rsidRPr="00CC6E76">
                <w:rPr>
                  <w:rStyle w:val="Hyperlink"/>
                  <w:rFonts w:eastAsia="Times New Roman"/>
                </w:rPr>
                <w:t>http://www.leginfo.ca.gov/cgi-bin/displaycode?section=edc&amp;group=70001-71000&amp;file=70900-70902</w:t>
              </w:r>
            </w:hyperlink>
          </w:p>
        </w:tc>
      </w:tr>
      <w:tr w:rsidR="00B25428" w:rsidRPr="00CC6E76" w14:paraId="401193FF" w14:textId="77777777" w:rsidTr="00CC6E76">
        <w:tc>
          <w:tcPr>
            <w:tcW w:w="5508" w:type="dxa"/>
            <w:shd w:val="clear" w:color="auto" w:fill="auto"/>
          </w:tcPr>
          <w:p w14:paraId="342B0463" w14:textId="77777777" w:rsidR="00B25428" w:rsidRPr="00CC6E76" w:rsidRDefault="00B25428" w:rsidP="00CC6E76">
            <w:pPr>
              <w:spacing w:after="0" w:line="240" w:lineRule="auto"/>
              <w:rPr>
                <w:rFonts w:eastAsia="Times New Roman"/>
              </w:rPr>
            </w:pPr>
            <w:r w:rsidRPr="00CC6E76">
              <w:rPr>
                <w:rFonts w:eastAsia="Times New Roman"/>
              </w:rPr>
              <w:t>Education Code 87150</w:t>
            </w:r>
          </w:p>
        </w:tc>
        <w:tc>
          <w:tcPr>
            <w:tcW w:w="5508" w:type="dxa"/>
            <w:shd w:val="clear" w:color="auto" w:fill="auto"/>
          </w:tcPr>
          <w:p w14:paraId="71540A07" w14:textId="77777777" w:rsidR="00B25428" w:rsidRPr="00CC6E76" w:rsidRDefault="00D06167" w:rsidP="00CC6E76">
            <w:pPr>
              <w:spacing w:after="0" w:line="240" w:lineRule="auto"/>
              <w:rPr>
                <w:rFonts w:eastAsia="Times New Roman"/>
              </w:rPr>
            </w:pPr>
            <w:hyperlink r:id="rId19" w:history="1">
              <w:r w:rsidR="00B25428" w:rsidRPr="00CC6E76">
                <w:rPr>
                  <w:rStyle w:val="Hyperlink"/>
                  <w:rFonts w:eastAsia="Times New Roman"/>
                </w:rPr>
                <w:t>http://www.leginfo.ca.gov/cgi-bin/displaycode?section=edc&amp;group=87001-88000&amp;file=87150-87154</w:t>
              </w:r>
            </w:hyperlink>
          </w:p>
        </w:tc>
      </w:tr>
    </w:tbl>
    <w:p w14:paraId="7D677560" w14:textId="77777777" w:rsidR="00B25428" w:rsidRDefault="00B25428"/>
    <w:p w14:paraId="050ED89E" w14:textId="77777777" w:rsidR="00B25428" w:rsidRPr="00B25428" w:rsidRDefault="00B25428">
      <w:pPr>
        <w:rPr>
          <w:b/>
          <w:i/>
        </w:rPr>
      </w:pPr>
      <w:r w:rsidRPr="00B25428">
        <w:rPr>
          <w:b/>
          <w:i/>
        </w:rPr>
        <w:t>Rostrum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686"/>
        <w:gridCol w:w="3272"/>
        <w:gridCol w:w="4188"/>
      </w:tblGrid>
      <w:tr w:rsidR="00B25428" w:rsidRPr="00CC6E76" w14:paraId="5D625D71" w14:textId="77777777" w:rsidTr="00CC6E76">
        <w:tc>
          <w:tcPr>
            <w:tcW w:w="1330" w:type="dxa"/>
            <w:shd w:val="clear" w:color="auto" w:fill="auto"/>
          </w:tcPr>
          <w:p w14:paraId="2598D8E0" w14:textId="77777777" w:rsidR="00B25428" w:rsidRPr="00CC6E76" w:rsidRDefault="00B25428" w:rsidP="00CC6E76">
            <w:pPr>
              <w:spacing w:after="0" w:line="240" w:lineRule="auto"/>
              <w:rPr>
                <w:rFonts w:eastAsia="Times New Roman"/>
              </w:rPr>
            </w:pPr>
            <w:r w:rsidRPr="00CC6E76">
              <w:rPr>
                <w:rFonts w:eastAsia="Times New Roman"/>
              </w:rPr>
              <w:t>June</w:t>
            </w:r>
          </w:p>
        </w:tc>
        <w:tc>
          <w:tcPr>
            <w:tcW w:w="2224" w:type="dxa"/>
            <w:shd w:val="clear" w:color="auto" w:fill="auto"/>
          </w:tcPr>
          <w:p w14:paraId="73C4DB0B" w14:textId="77777777" w:rsidR="00B25428" w:rsidRPr="00CC6E76" w:rsidRDefault="00B25428" w:rsidP="00CC6E76">
            <w:pPr>
              <w:spacing w:after="0" w:line="240" w:lineRule="auto"/>
              <w:rPr>
                <w:rFonts w:eastAsia="Times New Roman"/>
              </w:rPr>
            </w:pPr>
            <w:r w:rsidRPr="00CC6E76">
              <w:rPr>
                <w:rFonts w:eastAsia="Times New Roman"/>
              </w:rPr>
              <w:t>2013</w:t>
            </w:r>
          </w:p>
        </w:tc>
        <w:tc>
          <w:tcPr>
            <w:tcW w:w="2889" w:type="dxa"/>
            <w:shd w:val="clear" w:color="auto" w:fill="auto"/>
          </w:tcPr>
          <w:p w14:paraId="621434BF" w14:textId="77777777" w:rsidR="00B25428" w:rsidRPr="00CC6E76" w:rsidRDefault="00B25428" w:rsidP="00CC6E76">
            <w:pPr>
              <w:spacing w:after="0" w:line="240" w:lineRule="auto"/>
              <w:rPr>
                <w:rFonts w:eastAsia="Times New Roman"/>
              </w:rPr>
            </w:pPr>
            <w:r w:rsidRPr="00CC6E76">
              <w:rPr>
                <w:rFonts w:eastAsia="Times New Roman"/>
              </w:rPr>
              <w:t>It’s Time to Integrate All Faculty Minimum Qualifications into the Disciplines List</w:t>
            </w:r>
          </w:p>
        </w:tc>
        <w:tc>
          <w:tcPr>
            <w:tcW w:w="4573" w:type="dxa"/>
            <w:shd w:val="clear" w:color="auto" w:fill="auto"/>
          </w:tcPr>
          <w:p w14:paraId="3C38780D" w14:textId="77777777" w:rsidR="00B25428" w:rsidRPr="00CC6E76" w:rsidRDefault="00B25428" w:rsidP="00CC6E76">
            <w:pPr>
              <w:spacing w:after="0" w:line="240" w:lineRule="auto"/>
              <w:rPr>
                <w:rFonts w:eastAsia="Times New Roman"/>
              </w:rPr>
            </w:pPr>
            <w:r w:rsidRPr="00CC6E76">
              <w:rPr>
                <w:rFonts w:eastAsia="Times New Roman"/>
              </w:rPr>
              <w:t>http://asccc.org/content/it%E2%80%99s-time-integrate-all-faculty-minimum-qualifications-disciplines-list</w:t>
            </w:r>
          </w:p>
        </w:tc>
      </w:tr>
      <w:tr w:rsidR="00B25428" w:rsidRPr="00CC6E76" w14:paraId="1F39FA35" w14:textId="77777777" w:rsidTr="00CC6E76">
        <w:tc>
          <w:tcPr>
            <w:tcW w:w="1330" w:type="dxa"/>
            <w:shd w:val="clear" w:color="auto" w:fill="auto"/>
          </w:tcPr>
          <w:p w14:paraId="21A7A646" w14:textId="77777777" w:rsidR="00B25428" w:rsidRPr="00CC6E76" w:rsidRDefault="00B25428" w:rsidP="00CC6E76">
            <w:pPr>
              <w:spacing w:after="0" w:line="240" w:lineRule="auto"/>
              <w:rPr>
                <w:rFonts w:eastAsia="Times New Roman"/>
              </w:rPr>
            </w:pPr>
            <w:r w:rsidRPr="00CC6E76">
              <w:rPr>
                <w:rFonts w:eastAsia="Times New Roman"/>
              </w:rPr>
              <w:t>April</w:t>
            </w:r>
          </w:p>
        </w:tc>
        <w:tc>
          <w:tcPr>
            <w:tcW w:w="2224" w:type="dxa"/>
            <w:shd w:val="clear" w:color="auto" w:fill="auto"/>
          </w:tcPr>
          <w:p w14:paraId="37A28653" w14:textId="77777777" w:rsidR="00B25428" w:rsidRPr="00CC6E76" w:rsidRDefault="00B25428" w:rsidP="00CC6E76">
            <w:pPr>
              <w:spacing w:after="0" w:line="240" w:lineRule="auto"/>
              <w:rPr>
                <w:rFonts w:eastAsia="Times New Roman"/>
              </w:rPr>
            </w:pPr>
            <w:r w:rsidRPr="00CC6E76">
              <w:rPr>
                <w:rFonts w:eastAsia="Times New Roman"/>
              </w:rPr>
              <w:t>2001</w:t>
            </w:r>
          </w:p>
        </w:tc>
        <w:tc>
          <w:tcPr>
            <w:tcW w:w="2889" w:type="dxa"/>
            <w:shd w:val="clear" w:color="auto" w:fill="auto"/>
          </w:tcPr>
          <w:p w14:paraId="7107EF26" w14:textId="77777777" w:rsidR="00B25428" w:rsidRPr="00CC6E76" w:rsidRDefault="00B25428" w:rsidP="00CC6E76">
            <w:pPr>
              <w:spacing w:after="0" w:line="240" w:lineRule="auto"/>
              <w:rPr>
                <w:rFonts w:eastAsia="Times New Roman"/>
              </w:rPr>
            </w:pPr>
            <w:r w:rsidRPr="00CC6E76">
              <w:rPr>
                <w:rFonts w:eastAsia="Times New Roman"/>
              </w:rPr>
              <w:t>Disciplines List Review Begins</w:t>
            </w:r>
          </w:p>
        </w:tc>
        <w:tc>
          <w:tcPr>
            <w:tcW w:w="4573" w:type="dxa"/>
            <w:shd w:val="clear" w:color="auto" w:fill="auto"/>
          </w:tcPr>
          <w:p w14:paraId="586E6C34" w14:textId="77777777" w:rsidR="00B25428" w:rsidRPr="00CC6E76" w:rsidRDefault="00B25428" w:rsidP="00CC6E76">
            <w:pPr>
              <w:spacing w:after="0" w:line="240" w:lineRule="auto"/>
              <w:rPr>
                <w:rFonts w:eastAsia="Times New Roman"/>
              </w:rPr>
            </w:pPr>
            <w:r w:rsidRPr="00CC6E76">
              <w:rPr>
                <w:rFonts w:eastAsia="Times New Roman"/>
              </w:rPr>
              <w:t>http://asccc.org/node/176553</w:t>
            </w:r>
          </w:p>
        </w:tc>
      </w:tr>
      <w:tr w:rsidR="00B25428" w:rsidRPr="00CC6E76" w14:paraId="28E53251" w14:textId="77777777" w:rsidTr="00CC6E76">
        <w:tc>
          <w:tcPr>
            <w:tcW w:w="1330" w:type="dxa"/>
            <w:shd w:val="clear" w:color="auto" w:fill="auto"/>
          </w:tcPr>
          <w:p w14:paraId="0E408BA3" w14:textId="77777777" w:rsidR="00B25428" w:rsidRPr="00CC6E76" w:rsidRDefault="00B25428" w:rsidP="00CC6E76">
            <w:pPr>
              <w:spacing w:after="0" w:line="240" w:lineRule="auto"/>
              <w:rPr>
                <w:rFonts w:eastAsia="Times New Roman"/>
              </w:rPr>
            </w:pPr>
            <w:r w:rsidRPr="00CC6E76">
              <w:rPr>
                <w:rFonts w:eastAsia="Times New Roman"/>
              </w:rPr>
              <w:t>March</w:t>
            </w:r>
          </w:p>
        </w:tc>
        <w:tc>
          <w:tcPr>
            <w:tcW w:w="2224" w:type="dxa"/>
            <w:shd w:val="clear" w:color="auto" w:fill="auto"/>
          </w:tcPr>
          <w:p w14:paraId="5D39B186" w14:textId="77777777" w:rsidR="00B25428" w:rsidRPr="00CC6E76" w:rsidRDefault="00B25428" w:rsidP="00CC6E76">
            <w:pPr>
              <w:spacing w:after="0" w:line="240" w:lineRule="auto"/>
              <w:rPr>
                <w:rFonts w:eastAsia="Times New Roman"/>
              </w:rPr>
            </w:pPr>
            <w:r w:rsidRPr="00CC6E76">
              <w:rPr>
                <w:rFonts w:eastAsia="Times New Roman"/>
              </w:rPr>
              <w:t>2013</w:t>
            </w:r>
          </w:p>
        </w:tc>
        <w:tc>
          <w:tcPr>
            <w:tcW w:w="2889" w:type="dxa"/>
            <w:shd w:val="clear" w:color="auto" w:fill="auto"/>
          </w:tcPr>
          <w:p w14:paraId="095C3C32" w14:textId="77777777" w:rsidR="00B25428" w:rsidRPr="00CC6E76" w:rsidRDefault="00B25428" w:rsidP="00CC6E76">
            <w:pPr>
              <w:spacing w:after="0" w:line="240" w:lineRule="auto"/>
              <w:rPr>
                <w:rFonts w:eastAsia="Times New Roman"/>
              </w:rPr>
            </w:pPr>
            <w:r w:rsidRPr="00CC6E76">
              <w:rPr>
                <w:rFonts w:eastAsia="Times New Roman"/>
              </w:rPr>
              <w:t>Controversies at Disciplines List Hearings</w:t>
            </w:r>
          </w:p>
        </w:tc>
        <w:tc>
          <w:tcPr>
            <w:tcW w:w="4573" w:type="dxa"/>
            <w:shd w:val="clear" w:color="auto" w:fill="auto"/>
          </w:tcPr>
          <w:p w14:paraId="327E0DD3" w14:textId="77777777" w:rsidR="00B25428" w:rsidRPr="00CC6E76" w:rsidRDefault="00B25428" w:rsidP="00CC6E76">
            <w:pPr>
              <w:spacing w:after="0" w:line="240" w:lineRule="auto"/>
              <w:rPr>
                <w:rFonts w:eastAsia="Times New Roman"/>
              </w:rPr>
            </w:pPr>
            <w:r w:rsidRPr="00CC6E76">
              <w:rPr>
                <w:rFonts w:eastAsia="Times New Roman"/>
              </w:rPr>
              <w:t>http://asccc.org/node/176452</w:t>
            </w:r>
          </w:p>
        </w:tc>
      </w:tr>
      <w:tr w:rsidR="00B25428" w:rsidRPr="00CC6E76" w14:paraId="47EC2EA0" w14:textId="77777777" w:rsidTr="00CC6E76">
        <w:tc>
          <w:tcPr>
            <w:tcW w:w="1330" w:type="dxa"/>
            <w:shd w:val="clear" w:color="auto" w:fill="auto"/>
          </w:tcPr>
          <w:p w14:paraId="7BC81F05"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475AFB9A" w14:textId="77777777" w:rsidR="00B25428" w:rsidRPr="00CC6E76" w:rsidRDefault="00B25428" w:rsidP="00CC6E76">
            <w:pPr>
              <w:spacing w:after="0" w:line="240" w:lineRule="auto"/>
              <w:rPr>
                <w:rFonts w:eastAsia="Times New Roman"/>
              </w:rPr>
            </w:pPr>
            <w:r w:rsidRPr="00CC6E76">
              <w:rPr>
                <w:rFonts w:eastAsia="Times New Roman"/>
              </w:rPr>
              <w:t>2007</w:t>
            </w:r>
          </w:p>
        </w:tc>
        <w:tc>
          <w:tcPr>
            <w:tcW w:w="2889" w:type="dxa"/>
            <w:shd w:val="clear" w:color="auto" w:fill="auto"/>
          </w:tcPr>
          <w:p w14:paraId="0873154C" w14:textId="77777777" w:rsidR="00B25428" w:rsidRPr="00CC6E76" w:rsidRDefault="00B25428" w:rsidP="00CC6E76">
            <w:pPr>
              <w:spacing w:after="0" w:line="240" w:lineRule="auto"/>
              <w:rPr>
                <w:rFonts w:eastAsia="Times New Roman"/>
              </w:rPr>
            </w:pPr>
            <w:r w:rsidRPr="00CC6E76">
              <w:rPr>
                <w:rFonts w:eastAsia="Times New Roman"/>
              </w:rPr>
              <w:t>Disciplines Lists - Breakout on the Structure ("Exploring New Approaches") and Hearing on Proposals</w:t>
            </w:r>
          </w:p>
        </w:tc>
        <w:tc>
          <w:tcPr>
            <w:tcW w:w="4573" w:type="dxa"/>
            <w:shd w:val="clear" w:color="auto" w:fill="auto"/>
          </w:tcPr>
          <w:p w14:paraId="4204A9A0" w14:textId="77777777" w:rsidR="00B25428" w:rsidRPr="00CC6E76" w:rsidRDefault="00B25428" w:rsidP="00CC6E76">
            <w:pPr>
              <w:spacing w:after="0" w:line="240" w:lineRule="auto"/>
              <w:rPr>
                <w:rFonts w:eastAsia="Times New Roman"/>
              </w:rPr>
            </w:pPr>
            <w:r w:rsidRPr="00CC6E76">
              <w:rPr>
                <w:rFonts w:eastAsia="Times New Roman"/>
              </w:rPr>
              <w:t>http://asccc.org/node/176745</w:t>
            </w:r>
          </w:p>
        </w:tc>
      </w:tr>
      <w:tr w:rsidR="00B25428" w:rsidRPr="00CC6E76" w14:paraId="54A40495" w14:textId="77777777" w:rsidTr="00CC6E76">
        <w:tc>
          <w:tcPr>
            <w:tcW w:w="1330" w:type="dxa"/>
            <w:shd w:val="clear" w:color="auto" w:fill="auto"/>
          </w:tcPr>
          <w:p w14:paraId="4AC57F40" w14:textId="77777777" w:rsidR="00B25428" w:rsidRPr="00CC6E76" w:rsidRDefault="00B25428" w:rsidP="00CC6E76">
            <w:pPr>
              <w:spacing w:after="0" w:line="240" w:lineRule="auto"/>
              <w:rPr>
                <w:rFonts w:eastAsia="Times New Roman"/>
              </w:rPr>
            </w:pPr>
            <w:r w:rsidRPr="00CC6E76">
              <w:rPr>
                <w:rFonts w:eastAsia="Times New Roman"/>
              </w:rPr>
              <w:t>February</w:t>
            </w:r>
          </w:p>
        </w:tc>
        <w:tc>
          <w:tcPr>
            <w:tcW w:w="2224" w:type="dxa"/>
            <w:shd w:val="clear" w:color="auto" w:fill="auto"/>
          </w:tcPr>
          <w:p w14:paraId="15AF8CE6" w14:textId="77777777" w:rsidR="00B25428" w:rsidRPr="00CC6E76" w:rsidRDefault="00B25428" w:rsidP="00CC6E76">
            <w:pPr>
              <w:spacing w:after="0" w:line="240" w:lineRule="auto"/>
              <w:rPr>
                <w:rFonts w:eastAsia="Times New Roman"/>
              </w:rPr>
            </w:pPr>
            <w:r w:rsidRPr="00CC6E76">
              <w:rPr>
                <w:rFonts w:eastAsia="Times New Roman"/>
              </w:rPr>
              <w:t>2002</w:t>
            </w:r>
          </w:p>
        </w:tc>
        <w:tc>
          <w:tcPr>
            <w:tcW w:w="2889" w:type="dxa"/>
            <w:shd w:val="clear" w:color="auto" w:fill="auto"/>
          </w:tcPr>
          <w:p w14:paraId="0ABD1472" w14:textId="77777777" w:rsidR="00B25428" w:rsidRPr="00CC6E76" w:rsidRDefault="00B25428" w:rsidP="00CC6E76">
            <w:pPr>
              <w:spacing w:after="0" w:line="240" w:lineRule="auto"/>
              <w:rPr>
                <w:rFonts w:eastAsia="Times New Roman"/>
              </w:rPr>
            </w:pPr>
            <w:r w:rsidRPr="00CC6E76">
              <w:rPr>
                <w:rFonts w:eastAsia="Times New Roman"/>
              </w:rPr>
              <w:t>The Disciplines List Hearings</w:t>
            </w:r>
          </w:p>
        </w:tc>
        <w:tc>
          <w:tcPr>
            <w:tcW w:w="4573" w:type="dxa"/>
            <w:shd w:val="clear" w:color="auto" w:fill="auto"/>
          </w:tcPr>
          <w:p w14:paraId="12C6186F" w14:textId="77777777" w:rsidR="00B25428" w:rsidRPr="00CC6E76" w:rsidRDefault="00B25428" w:rsidP="00CC6E76">
            <w:pPr>
              <w:spacing w:after="0" w:line="240" w:lineRule="auto"/>
              <w:rPr>
                <w:rFonts w:eastAsia="Times New Roman"/>
              </w:rPr>
            </w:pPr>
            <w:r w:rsidRPr="00CC6E76">
              <w:rPr>
                <w:rFonts w:eastAsia="Times New Roman"/>
              </w:rPr>
              <w:t>http://asccc.org/node/176540</w:t>
            </w:r>
          </w:p>
        </w:tc>
      </w:tr>
      <w:tr w:rsidR="00B25428" w:rsidRPr="00CC6E76" w14:paraId="5893224C" w14:textId="77777777" w:rsidTr="00CC6E76">
        <w:tc>
          <w:tcPr>
            <w:tcW w:w="1330" w:type="dxa"/>
            <w:shd w:val="clear" w:color="auto" w:fill="auto"/>
          </w:tcPr>
          <w:p w14:paraId="3350B30D" w14:textId="77777777" w:rsidR="00B25428" w:rsidRPr="00CC6E76" w:rsidRDefault="00B25428" w:rsidP="00CC6E76">
            <w:pPr>
              <w:spacing w:after="0" w:line="240" w:lineRule="auto"/>
              <w:rPr>
                <w:rFonts w:eastAsia="Times New Roman"/>
              </w:rPr>
            </w:pPr>
            <w:r w:rsidRPr="00CC6E76">
              <w:rPr>
                <w:rFonts w:eastAsia="Times New Roman"/>
              </w:rPr>
              <w:t>October</w:t>
            </w:r>
          </w:p>
        </w:tc>
        <w:tc>
          <w:tcPr>
            <w:tcW w:w="2224" w:type="dxa"/>
            <w:shd w:val="clear" w:color="auto" w:fill="auto"/>
          </w:tcPr>
          <w:p w14:paraId="39F1DB48" w14:textId="77777777" w:rsidR="00B25428" w:rsidRPr="00CC6E76" w:rsidRDefault="00B25428" w:rsidP="00CC6E76">
            <w:pPr>
              <w:spacing w:after="0" w:line="240" w:lineRule="auto"/>
              <w:rPr>
                <w:rFonts w:eastAsia="Times New Roman"/>
              </w:rPr>
            </w:pPr>
            <w:r w:rsidRPr="00CC6E76">
              <w:rPr>
                <w:rFonts w:eastAsia="Times New Roman"/>
              </w:rPr>
              <w:t>1998</w:t>
            </w:r>
          </w:p>
        </w:tc>
        <w:tc>
          <w:tcPr>
            <w:tcW w:w="2889" w:type="dxa"/>
            <w:shd w:val="clear" w:color="auto" w:fill="auto"/>
          </w:tcPr>
          <w:p w14:paraId="0E761FAB" w14:textId="77777777" w:rsidR="00B25428" w:rsidRPr="00CC6E76" w:rsidRDefault="00B25428" w:rsidP="00CC6E76">
            <w:pPr>
              <w:spacing w:after="0" w:line="240" w:lineRule="auto"/>
              <w:rPr>
                <w:rFonts w:eastAsia="Times New Roman"/>
              </w:rPr>
            </w:pPr>
            <w:r w:rsidRPr="00CC6E76">
              <w:rPr>
                <w:rFonts w:eastAsia="Times New Roman"/>
              </w:rPr>
              <w:t>Disciplines List Revisions</w:t>
            </w:r>
          </w:p>
        </w:tc>
        <w:tc>
          <w:tcPr>
            <w:tcW w:w="4573" w:type="dxa"/>
            <w:shd w:val="clear" w:color="auto" w:fill="auto"/>
          </w:tcPr>
          <w:p w14:paraId="64A993AC" w14:textId="77777777" w:rsidR="00B25428" w:rsidRPr="00CC6E76" w:rsidRDefault="00B25428" w:rsidP="00CC6E76">
            <w:pPr>
              <w:spacing w:after="0" w:line="240" w:lineRule="auto"/>
              <w:rPr>
                <w:rFonts w:eastAsia="Times New Roman"/>
              </w:rPr>
            </w:pPr>
            <w:r w:rsidRPr="00CC6E76">
              <w:rPr>
                <w:rFonts w:eastAsia="Times New Roman"/>
              </w:rPr>
              <w:t>http://asccc.org/node/176651</w:t>
            </w:r>
          </w:p>
        </w:tc>
      </w:tr>
      <w:tr w:rsidR="00B25428" w:rsidRPr="00CC6E76" w14:paraId="3412C73D" w14:textId="77777777" w:rsidTr="00CC6E76">
        <w:tc>
          <w:tcPr>
            <w:tcW w:w="1330" w:type="dxa"/>
            <w:shd w:val="clear" w:color="auto" w:fill="auto"/>
          </w:tcPr>
          <w:p w14:paraId="1F979E45" w14:textId="77777777" w:rsidR="00B25428" w:rsidRPr="00CC6E76" w:rsidRDefault="00B25428" w:rsidP="00CC6E76">
            <w:pPr>
              <w:spacing w:after="0" w:line="240" w:lineRule="auto"/>
              <w:rPr>
                <w:rFonts w:eastAsia="Times New Roman"/>
              </w:rPr>
            </w:pPr>
            <w:r w:rsidRPr="00CC6E76">
              <w:rPr>
                <w:rFonts w:eastAsia="Times New Roman"/>
              </w:rPr>
              <w:t>April</w:t>
            </w:r>
          </w:p>
        </w:tc>
        <w:tc>
          <w:tcPr>
            <w:tcW w:w="2224" w:type="dxa"/>
            <w:shd w:val="clear" w:color="auto" w:fill="auto"/>
          </w:tcPr>
          <w:p w14:paraId="169F7CAF" w14:textId="77777777" w:rsidR="00B25428" w:rsidRPr="00CC6E76" w:rsidRDefault="00B25428" w:rsidP="00CC6E76">
            <w:pPr>
              <w:spacing w:after="0" w:line="240" w:lineRule="auto"/>
              <w:rPr>
                <w:rFonts w:eastAsia="Times New Roman"/>
              </w:rPr>
            </w:pPr>
            <w:r w:rsidRPr="00CC6E76">
              <w:rPr>
                <w:rFonts w:eastAsia="Times New Roman"/>
              </w:rPr>
              <w:t>2013</w:t>
            </w:r>
          </w:p>
        </w:tc>
        <w:tc>
          <w:tcPr>
            <w:tcW w:w="2889" w:type="dxa"/>
            <w:shd w:val="clear" w:color="auto" w:fill="auto"/>
          </w:tcPr>
          <w:p w14:paraId="7F7F0137" w14:textId="77777777" w:rsidR="00B25428" w:rsidRPr="00CC6E76" w:rsidRDefault="00B25428" w:rsidP="00CC6E76">
            <w:pPr>
              <w:spacing w:after="0" w:line="240" w:lineRule="auto"/>
              <w:rPr>
                <w:rFonts w:eastAsia="Times New Roman"/>
              </w:rPr>
            </w:pPr>
            <w:r w:rsidRPr="00CC6E76">
              <w:rPr>
                <w:rFonts w:eastAsia="Times New Roman"/>
              </w:rPr>
              <w:t>Got Associate Degree Equivalency Guidelines?</w:t>
            </w:r>
          </w:p>
        </w:tc>
        <w:tc>
          <w:tcPr>
            <w:tcW w:w="4573" w:type="dxa"/>
            <w:shd w:val="clear" w:color="auto" w:fill="auto"/>
          </w:tcPr>
          <w:p w14:paraId="465E8B4C" w14:textId="77777777" w:rsidR="00B25428" w:rsidRPr="00CC6E76" w:rsidRDefault="00B25428" w:rsidP="00CC6E76">
            <w:pPr>
              <w:spacing w:after="0" w:line="240" w:lineRule="auto"/>
              <w:rPr>
                <w:rFonts w:eastAsia="Times New Roman"/>
              </w:rPr>
            </w:pPr>
            <w:r w:rsidRPr="00CC6E76">
              <w:rPr>
                <w:rFonts w:eastAsia="Times New Roman"/>
              </w:rPr>
              <w:t>http://asccc.org/content/got-associate-degree-equivalency-guidelines</w:t>
            </w:r>
          </w:p>
        </w:tc>
      </w:tr>
      <w:tr w:rsidR="00B25428" w:rsidRPr="00CC6E76" w14:paraId="57C881FF" w14:textId="77777777" w:rsidTr="00CC6E76">
        <w:tc>
          <w:tcPr>
            <w:tcW w:w="1330" w:type="dxa"/>
            <w:shd w:val="clear" w:color="auto" w:fill="auto"/>
          </w:tcPr>
          <w:p w14:paraId="4F7246D3"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6E13FA6B" w14:textId="77777777" w:rsidR="00B25428" w:rsidRPr="00CC6E76" w:rsidRDefault="00B25428" w:rsidP="00CC6E76">
            <w:pPr>
              <w:spacing w:after="0" w:line="240" w:lineRule="auto"/>
              <w:rPr>
                <w:rFonts w:eastAsia="Times New Roman"/>
              </w:rPr>
            </w:pPr>
            <w:r w:rsidRPr="00CC6E76">
              <w:rPr>
                <w:rFonts w:eastAsia="Times New Roman"/>
              </w:rPr>
              <w:t>2008</w:t>
            </w:r>
          </w:p>
        </w:tc>
        <w:tc>
          <w:tcPr>
            <w:tcW w:w="2889" w:type="dxa"/>
            <w:shd w:val="clear" w:color="auto" w:fill="auto"/>
          </w:tcPr>
          <w:p w14:paraId="0F7ADF0C" w14:textId="77777777" w:rsidR="00B25428" w:rsidRPr="00CC6E76" w:rsidRDefault="00B25428" w:rsidP="00CC6E76">
            <w:pPr>
              <w:spacing w:after="0" w:line="240" w:lineRule="auto"/>
              <w:rPr>
                <w:rFonts w:eastAsia="Times New Roman"/>
              </w:rPr>
            </w:pPr>
            <w:r w:rsidRPr="00CC6E76">
              <w:rPr>
                <w:rFonts w:eastAsia="Times New Roman"/>
              </w:rPr>
              <w:t>Disciplines List Proposals: What Do They Want to Change Now?</w:t>
            </w:r>
          </w:p>
        </w:tc>
        <w:tc>
          <w:tcPr>
            <w:tcW w:w="4573" w:type="dxa"/>
            <w:shd w:val="clear" w:color="auto" w:fill="auto"/>
          </w:tcPr>
          <w:p w14:paraId="77CB92B8" w14:textId="77777777" w:rsidR="00B25428" w:rsidRPr="00CC6E76" w:rsidRDefault="00B25428" w:rsidP="00CC6E76">
            <w:pPr>
              <w:spacing w:after="0" w:line="240" w:lineRule="auto"/>
              <w:rPr>
                <w:rFonts w:eastAsia="Times New Roman"/>
              </w:rPr>
            </w:pPr>
            <w:r w:rsidRPr="00CC6E76">
              <w:rPr>
                <w:rFonts w:eastAsia="Times New Roman"/>
              </w:rPr>
              <w:t>http://asccc.org/content/disciplines-list-proposals-what-do-they-want-change-now</w:t>
            </w:r>
          </w:p>
        </w:tc>
      </w:tr>
      <w:tr w:rsidR="00B25428" w:rsidRPr="00CC6E76" w14:paraId="349F7EA1" w14:textId="77777777" w:rsidTr="00CC6E76">
        <w:tc>
          <w:tcPr>
            <w:tcW w:w="1330" w:type="dxa"/>
            <w:shd w:val="clear" w:color="auto" w:fill="auto"/>
          </w:tcPr>
          <w:p w14:paraId="422FF5DE"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44F82482" w14:textId="77777777" w:rsidR="00B25428" w:rsidRPr="00CC6E76" w:rsidRDefault="00B25428" w:rsidP="00CC6E76">
            <w:pPr>
              <w:spacing w:after="0" w:line="240" w:lineRule="auto"/>
              <w:rPr>
                <w:rFonts w:eastAsia="Times New Roman"/>
              </w:rPr>
            </w:pPr>
            <w:r w:rsidRPr="00CC6E76">
              <w:rPr>
                <w:rFonts w:eastAsia="Times New Roman"/>
              </w:rPr>
              <w:t>2010</w:t>
            </w:r>
          </w:p>
        </w:tc>
        <w:tc>
          <w:tcPr>
            <w:tcW w:w="2889" w:type="dxa"/>
            <w:shd w:val="clear" w:color="auto" w:fill="auto"/>
          </w:tcPr>
          <w:p w14:paraId="7E9D676A" w14:textId="77777777" w:rsidR="00B25428" w:rsidRPr="00CC6E76" w:rsidRDefault="00B25428" w:rsidP="00CC6E76">
            <w:pPr>
              <w:spacing w:after="0" w:line="240" w:lineRule="auto"/>
              <w:rPr>
                <w:rFonts w:eastAsia="Times New Roman"/>
              </w:rPr>
            </w:pPr>
            <w:r w:rsidRPr="00CC6E76">
              <w:rPr>
                <w:rFonts w:eastAsia="Times New Roman"/>
              </w:rPr>
              <w:t>Considerations for Moving Noncredit MQs from Title 5 to the Disciplines List</w:t>
            </w:r>
          </w:p>
        </w:tc>
        <w:tc>
          <w:tcPr>
            <w:tcW w:w="4573" w:type="dxa"/>
            <w:shd w:val="clear" w:color="auto" w:fill="auto"/>
          </w:tcPr>
          <w:p w14:paraId="779545B1" w14:textId="77777777" w:rsidR="00B25428" w:rsidRPr="00CC6E76" w:rsidRDefault="00B25428" w:rsidP="00CC6E76">
            <w:pPr>
              <w:spacing w:after="0" w:line="240" w:lineRule="auto"/>
              <w:rPr>
                <w:rFonts w:eastAsia="Times New Roman"/>
              </w:rPr>
            </w:pPr>
            <w:r w:rsidRPr="00CC6E76">
              <w:rPr>
                <w:rFonts w:eastAsia="Times New Roman"/>
              </w:rPr>
              <w:t>http://asccc.org/content/considerations-moving-noncredit-mqs-title-5-disciplines-list</w:t>
            </w:r>
          </w:p>
        </w:tc>
      </w:tr>
      <w:tr w:rsidR="00B25428" w:rsidRPr="00CC6E76" w14:paraId="250E05DD" w14:textId="77777777" w:rsidTr="00CC6E76">
        <w:tc>
          <w:tcPr>
            <w:tcW w:w="1330" w:type="dxa"/>
            <w:shd w:val="clear" w:color="auto" w:fill="auto"/>
          </w:tcPr>
          <w:p w14:paraId="65C9AC8B" w14:textId="77777777" w:rsidR="00B25428" w:rsidRPr="00CC6E76" w:rsidRDefault="00B25428" w:rsidP="00CC6E76">
            <w:pPr>
              <w:spacing w:after="0" w:line="240" w:lineRule="auto"/>
              <w:rPr>
                <w:rFonts w:eastAsia="Times New Roman"/>
              </w:rPr>
            </w:pPr>
            <w:r w:rsidRPr="00CC6E76">
              <w:rPr>
                <w:rFonts w:eastAsia="Times New Roman"/>
              </w:rPr>
              <w:t>September</w:t>
            </w:r>
          </w:p>
        </w:tc>
        <w:tc>
          <w:tcPr>
            <w:tcW w:w="2224" w:type="dxa"/>
            <w:shd w:val="clear" w:color="auto" w:fill="auto"/>
          </w:tcPr>
          <w:p w14:paraId="04ED4A55" w14:textId="77777777" w:rsidR="00B25428" w:rsidRPr="00CC6E76" w:rsidRDefault="00B25428" w:rsidP="00CC6E76">
            <w:pPr>
              <w:spacing w:after="0" w:line="240" w:lineRule="auto"/>
              <w:rPr>
                <w:rFonts w:eastAsia="Times New Roman"/>
              </w:rPr>
            </w:pPr>
            <w:r w:rsidRPr="00CC6E76">
              <w:rPr>
                <w:rFonts w:eastAsia="Times New Roman"/>
              </w:rPr>
              <w:t>2004</w:t>
            </w:r>
          </w:p>
        </w:tc>
        <w:tc>
          <w:tcPr>
            <w:tcW w:w="2889" w:type="dxa"/>
            <w:shd w:val="clear" w:color="auto" w:fill="auto"/>
          </w:tcPr>
          <w:p w14:paraId="1E495FB2" w14:textId="77777777" w:rsidR="00B25428" w:rsidRPr="00CC6E76" w:rsidRDefault="00B25428" w:rsidP="00CC6E76">
            <w:pPr>
              <w:spacing w:after="0" w:line="240" w:lineRule="auto"/>
              <w:rPr>
                <w:rFonts w:eastAsia="Times New Roman"/>
              </w:rPr>
            </w:pPr>
            <w:r w:rsidRPr="00CC6E76">
              <w:rPr>
                <w:rFonts w:eastAsia="Times New Roman"/>
              </w:rPr>
              <w:t>Discipline List Revision</w:t>
            </w:r>
          </w:p>
        </w:tc>
        <w:tc>
          <w:tcPr>
            <w:tcW w:w="4573" w:type="dxa"/>
            <w:shd w:val="clear" w:color="auto" w:fill="auto"/>
          </w:tcPr>
          <w:p w14:paraId="7FE8E7B5" w14:textId="77777777" w:rsidR="00B25428" w:rsidRPr="00CC6E76" w:rsidRDefault="00D06167" w:rsidP="00CC6E76">
            <w:pPr>
              <w:spacing w:after="0" w:line="240" w:lineRule="auto"/>
              <w:rPr>
                <w:rFonts w:eastAsia="Times New Roman"/>
              </w:rPr>
            </w:pPr>
            <w:hyperlink r:id="rId20" w:history="1">
              <w:r w:rsidR="00B25428" w:rsidRPr="00CC6E76">
                <w:rPr>
                  <w:rStyle w:val="Hyperlink"/>
                  <w:rFonts w:eastAsia="Times New Roman"/>
                </w:rPr>
                <w:t>http://asccc.org/node/176479</w:t>
              </w:r>
            </w:hyperlink>
          </w:p>
        </w:tc>
      </w:tr>
      <w:tr w:rsidR="00B25428" w:rsidRPr="00CC6E76" w14:paraId="6E67F76C" w14:textId="77777777" w:rsidTr="00CC6E76">
        <w:tc>
          <w:tcPr>
            <w:tcW w:w="1330" w:type="dxa"/>
            <w:shd w:val="clear" w:color="auto" w:fill="auto"/>
          </w:tcPr>
          <w:p w14:paraId="2603B38C" w14:textId="77777777" w:rsidR="00B25428" w:rsidRPr="00CC6E76" w:rsidRDefault="00B25428" w:rsidP="00CC6E76">
            <w:pPr>
              <w:spacing w:after="0" w:line="240" w:lineRule="auto"/>
              <w:rPr>
                <w:rFonts w:eastAsia="Times New Roman"/>
              </w:rPr>
            </w:pPr>
            <w:r w:rsidRPr="00CC6E76">
              <w:rPr>
                <w:rFonts w:eastAsia="Times New Roman"/>
              </w:rPr>
              <w:t>March</w:t>
            </w:r>
          </w:p>
        </w:tc>
        <w:tc>
          <w:tcPr>
            <w:tcW w:w="2224" w:type="dxa"/>
            <w:shd w:val="clear" w:color="auto" w:fill="auto"/>
          </w:tcPr>
          <w:p w14:paraId="770BC78A" w14:textId="77777777" w:rsidR="00B25428" w:rsidRPr="00CC6E76" w:rsidRDefault="00B25428" w:rsidP="00CC6E76">
            <w:pPr>
              <w:spacing w:after="0" w:line="240" w:lineRule="auto"/>
              <w:rPr>
                <w:rFonts w:eastAsia="Times New Roman"/>
              </w:rPr>
            </w:pPr>
            <w:r w:rsidRPr="00CC6E76">
              <w:rPr>
                <w:rFonts w:eastAsia="Times New Roman"/>
              </w:rPr>
              <w:t>2004</w:t>
            </w:r>
          </w:p>
        </w:tc>
        <w:tc>
          <w:tcPr>
            <w:tcW w:w="2889" w:type="dxa"/>
            <w:shd w:val="clear" w:color="auto" w:fill="auto"/>
          </w:tcPr>
          <w:p w14:paraId="19F2F67E" w14:textId="77777777" w:rsidR="00B25428" w:rsidRPr="00CC6E76" w:rsidRDefault="00B25428" w:rsidP="00CC6E76">
            <w:pPr>
              <w:spacing w:after="0" w:line="240" w:lineRule="auto"/>
              <w:rPr>
                <w:rFonts w:eastAsia="Times New Roman"/>
              </w:rPr>
            </w:pPr>
            <w:r w:rsidRPr="00CC6E76">
              <w:rPr>
                <w:rFonts w:eastAsia="Times New Roman"/>
              </w:rPr>
              <w:t>Disciplines List Review Preparation</w:t>
            </w:r>
          </w:p>
        </w:tc>
        <w:tc>
          <w:tcPr>
            <w:tcW w:w="4573" w:type="dxa"/>
            <w:shd w:val="clear" w:color="auto" w:fill="auto"/>
          </w:tcPr>
          <w:p w14:paraId="18E6EEE8" w14:textId="77777777" w:rsidR="00B25428" w:rsidRPr="00CC6E76" w:rsidRDefault="00D06167" w:rsidP="00CC6E76">
            <w:pPr>
              <w:spacing w:after="0" w:line="240" w:lineRule="auto"/>
              <w:rPr>
                <w:rFonts w:eastAsia="Times New Roman"/>
              </w:rPr>
            </w:pPr>
            <w:hyperlink r:id="rId21" w:history="1">
              <w:r w:rsidR="00B25428" w:rsidRPr="00CC6E76">
                <w:rPr>
                  <w:rStyle w:val="Hyperlink"/>
                  <w:rFonts w:eastAsia="Times New Roman"/>
                </w:rPr>
                <w:t>http://asccc.org/node/176489</w:t>
              </w:r>
            </w:hyperlink>
          </w:p>
        </w:tc>
      </w:tr>
      <w:tr w:rsidR="00B25428" w:rsidRPr="00CC6E76" w14:paraId="40E3507B" w14:textId="77777777" w:rsidTr="00CC6E76">
        <w:tc>
          <w:tcPr>
            <w:tcW w:w="1330" w:type="dxa"/>
            <w:shd w:val="clear" w:color="auto" w:fill="auto"/>
          </w:tcPr>
          <w:p w14:paraId="258BCC78" w14:textId="77777777" w:rsidR="00B25428" w:rsidRPr="00CC6E76" w:rsidRDefault="00B25428" w:rsidP="00CC6E76">
            <w:pPr>
              <w:spacing w:after="0" w:line="240" w:lineRule="auto"/>
              <w:rPr>
                <w:rFonts w:eastAsia="Times New Roman"/>
              </w:rPr>
            </w:pPr>
            <w:r w:rsidRPr="00CC6E76">
              <w:rPr>
                <w:rFonts w:eastAsia="Times New Roman"/>
              </w:rPr>
              <w:t>February</w:t>
            </w:r>
          </w:p>
        </w:tc>
        <w:tc>
          <w:tcPr>
            <w:tcW w:w="2224" w:type="dxa"/>
            <w:shd w:val="clear" w:color="auto" w:fill="auto"/>
          </w:tcPr>
          <w:p w14:paraId="7F2FD029" w14:textId="77777777" w:rsidR="00B25428" w:rsidRPr="00CC6E76" w:rsidRDefault="00B25428" w:rsidP="00CC6E76">
            <w:pPr>
              <w:spacing w:after="0" w:line="240" w:lineRule="auto"/>
              <w:rPr>
                <w:rFonts w:eastAsia="Times New Roman"/>
              </w:rPr>
            </w:pPr>
            <w:r w:rsidRPr="00CC6E76">
              <w:rPr>
                <w:rFonts w:eastAsia="Times New Roman"/>
              </w:rPr>
              <w:t>2006</w:t>
            </w:r>
          </w:p>
        </w:tc>
        <w:tc>
          <w:tcPr>
            <w:tcW w:w="2889" w:type="dxa"/>
            <w:shd w:val="clear" w:color="auto" w:fill="auto"/>
          </w:tcPr>
          <w:p w14:paraId="6851BA6A" w14:textId="77777777" w:rsidR="00B25428" w:rsidRPr="00CC6E76" w:rsidRDefault="00B25428" w:rsidP="00CC6E76">
            <w:pPr>
              <w:spacing w:after="0" w:line="240" w:lineRule="auto"/>
              <w:rPr>
                <w:rFonts w:eastAsia="Times New Roman"/>
              </w:rPr>
            </w:pPr>
            <w:r w:rsidRPr="00CC6E76">
              <w:rPr>
                <w:rFonts w:eastAsia="Times New Roman"/>
              </w:rPr>
              <w:t>The Time-Lines They Are A Changin': The New Disciplines List Review Process</w:t>
            </w:r>
          </w:p>
        </w:tc>
        <w:tc>
          <w:tcPr>
            <w:tcW w:w="4573" w:type="dxa"/>
            <w:shd w:val="clear" w:color="auto" w:fill="auto"/>
          </w:tcPr>
          <w:p w14:paraId="226968B9" w14:textId="77777777" w:rsidR="00B25428" w:rsidRPr="00CC6E76" w:rsidRDefault="00D06167" w:rsidP="00CC6E76">
            <w:pPr>
              <w:spacing w:after="0" w:line="240" w:lineRule="auto"/>
              <w:rPr>
                <w:rFonts w:eastAsia="Times New Roman"/>
              </w:rPr>
            </w:pPr>
            <w:hyperlink r:id="rId22" w:history="1">
              <w:r w:rsidR="00B25428" w:rsidRPr="00CC6E76">
                <w:rPr>
                  <w:rStyle w:val="Hyperlink"/>
                  <w:rFonts w:eastAsia="Times New Roman"/>
                </w:rPr>
                <w:t>http://asccc.org/node/176658</w:t>
              </w:r>
            </w:hyperlink>
          </w:p>
        </w:tc>
      </w:tr>
      <w:tr w:rsidR="00B25428" w:rsidRPr="00CC6E76" w14:paraId="7489354E" w14:textId="77777777" w:rsidTr="00CC6E76">
        <w:tc>
          <w:tcPr>
            <w:tcW w:w="1330" w:type="dxa"/>
            <w:shd w:val="clear" w:color="auto" w:fill="auto"/>
          </w:tcPr>
          <w:p w14:paraId="6B935F44" w14:textId="77777777" w:rsidR="00B25428" w:rsidRPr="00CC6E76" w:rsidRDefault="00B25428" w:rsidP="00CC6E76">
            <w:pPr>
              <w:spacing w:after="0" w:line="240" w:lineRule="auto"/>
              <w:rPr>
                <w:rFonts w:eastAsia="Times New Roman"/>
              </w:rPr>
            </w:pPr>
            <w:r w:rsidRPr="00CC6E76">
              <w:rPr>
                <w:rFonts w:eastAsia="Times New Roman"/>
              </w:rPr>
              <w:t>September</w:t>
            </w:r>
          </w:p>
        </w:tc>
        <w:tc>
          <w:tcPr>
            <w:tcW w:w="2224" w:type="dxa"/>
            <w:shd w:val="clear" w:color="auto" w:fill="auto"/>
          </w:tcPr>
          <w:p w14:paraId="0FBA92B7" w14:textId="77777777" w:rsidR="00B25428" w:rsidRPr="00CC6E76" w:rsidRDefault="00B25428" w:rsidP="00CC6E76">
            <w:pPr>
              <w:spacing w:after="0" w:line="240" w:lineRule="auto"/>
              <w:rPr>
                <w:rFonts w:eastAsia="Times New Roman"/>
              </w:rPr>
            </w:pPr>
            <w:r w:rsidRPr="00CC6E76">
              <w:rPr>
                <w:rFonts w:eastAsia="Times New Roman"/>
              </w:rPr>
              <w:t>2008</w:t>
            </w:r>
          </w:p>
        </w:tc>
        <w:tc>
          <w:tcPr>
            <w:tcW w:w="2889" w:type="dxa"/>
            <w:shd w:val="clear" w:color="auto" w:fill="auto"/>
          </w:tcPr>
          <w:p w14:paraId="039B3640" w14:textId="77777777" w:rsidR="00B25428" w:rsidRPr="00CC6E76" w:rsidRDefault="00B25428" w:rsidP="00CC6E76">
            <w:pPr>
              <w:spacing w:after="0" w:line="240" w:lineRule="auto"/>
              <w:rPr>
                <w:rFonts w:eastAsia="Times New Roman"/>
              </w:rPr>
            </w:pPr>
            <w:r w:rsidRPr="00CC6E76">
              <w:rPr>
                <w:rFonts w:eastAsia="Times New Roman"/>
              </w:rPr>
              <w:t>Understanding Interdisciplinary Studies</w:t>
            </w:r>
          </w:p>
        </w:tc>
        <w:tc>
          <w:tcPr>
            <w:tcW w:w="4573" w:type="dxa"/>
            <w:shd w:val="clear" w:color="auto" w:fill="auto"/>
          </w:tcPr>
          <w:p w14:paraId="747CD877" w14:textId="77777777" w:rsidR="00B25428" w:rsidRPr="00CC6E76" w:rsidRDefault="00D06167" w:rsidP="00CC6E76">
            <w:pPr>
              <w:spacing w:after="0" w:line="240" w:lineRule="auto"/>
              <w:rPr>
                <w:rFonts w:eastAsia="Times New Roman"/>
              </w:rPr>
            </w:pPr>
            <w:hyperlink r:id="rId23" w:history="1">
              <w:r w:rsidR="00B25428" w:rsidRPr="00CC6E76">
                <w:rPr>
                  <w:rStyle w:val="Hyperlink"/>
                  <w:rFonts w:eastAsia="Times New Roman"/>
                </w:rPr>
                <w:t>http://asccc.org/content/understanding-interdisciplinary-studies</w:t>
              </w:r>
            </w:hyperlink>
          </w:p>
        </w:tc>
      </w:tr>
      <w:tr w:rsidR="00B25428" w:rsidRPr="00CC6E76" w14:paraId="5F152876" w14:textId="77777777" w:rsidTr="00CC6E76">
        <w:tc>
          <w:tcPr>
            <w:tcW w:w="1330" w:type="dxa"/>
            <w:shd w:val="clear" w:color="auto" w:fill="auto"/>
          </w:tcPr>
          <w:p w14:paraId="4ECED6B7" w14:textId="77777777" w:rsidR="00B25428" w:rsidRPr="00CC6E76" w:rsidRDefault="00B25428" w:rsidP="00CC6E76">
            <w:pPr>
              <w:spacing w:after="0" w:line="240" w:lineRule="auto"/>
              <w:rPr>
                <w:rFonts w:eastAsia="Times New Roman"/>
              </w:rPr>
            </w:pPr>
            <w:r w:rsidRPr="00CC6E76">
              <w:rPr>
                <w:rFonts w:eastAsia="Times New Roman"/>
              </w:rPr>
              <w:t>October</w:t>
            </w:r>
          </w:p>
        </w:tc>
        <w:tc>
          <w:tcPr>
            <w:tcW w:w="2224" w:type="dxa"/>
            <w:shd w:val="clear" w:color="auto" w:fill="auto"/>
          </w:tcPr>
          <w:p w14:paraId="700FFB2D" w14:textId="77777777" w:rsidR="00B25428" w:rsidRPr="00CC6E76" w:rsidRDefault="00B25428" w:rsidP="00CC6E76">
            <w:pPr>
              <w:spacing w:after="0" w:line="240" w:lineRule="auto"/>
              <w:rPr>
                <w:rFonts w:eastAsia="Times New Roman"/>
              </w:rPr>
            </w:pPr>
            <w:r w:rsidRPr="00CC6E76">
              <w:rPr>
                <w:rFonts w:eastAsia="Times New Roman"/>
              </w:rPr>
              <w:t>2001</w:t>
            </w:r>
          </w:p>
        </w:tc>
        <w:tc>
          <w:tcPr>
            <w:tcW w:w="2889" w:type="dxa"/>
            <w:shd w:val="clear" w:color="auto" w:fill="auto"/>
          </w:tcPr>
          <w:p w14:paraId="3023DF3D" w14:textId="77777777" w:rsidR="00B25428" w:rsidRPr="00CC6E76" w:rsidRDefault="00B25428" w:rsidP="00CC6E76">
            <w:pPr>
              <w:spacing w:after="0" w:line="240" w:lineRule="auto"/>
              <w:rPr>
                <w:rFonts w:eastAsia="Times New Roman"/>
              </w:rPr>
            </w:pPr>
            <w:r w:rsidRPr="00CC6E76">
              <w:rPr>
                <w:rFonts w:eastAsia="Times New Roman"/>
              </w:rPr>
              <w:t>Standards and Practices</w:t>
            </w:r>
          </w:p>
        </w:tc>
        <w:tc>
          <w:tcPr>
            <w:tcW w:w="4573" w:type="dxa"/>
            <w:shd w:val="clear" w:color="auto" w:fill="auto"/>
          </w:tcPr>
          <w:p w14:paraId="6B380498" w14:textId="77777777" w:rsidR="00B25428" w:rsidRPr="00CC6E76" w:rsidRDefault="00D06167" w:rsidP="00CC6E76">
            <w:pPr>
              <w:spacing w:after="0" w:line="240" w:lineRule="auto"/>
              <w:rPr>
                <w:rFonts w:eastAsia="Times New Roman"/>
              </w:rPr>
            </w:pPr>
            <w:hyperlink r:id="rId24" w:history="1">
              <w:r w:rsidR="00B25428" w:rsidRPr="00CC6E76">
                <w:rPr>
                  <w:rStyle w:val="Hyperlink"/>
                  <w:rFonts w:eastAsia="Times New Roman"/>
                </w:rPr>
                <w:t>http://asccc.org/node/176559</w:t>
              </w:r>
            </w:hyperlink>
          </w:p>
        </w:tc>
      </w:tr>
      <w:tr w:rsidR="00B25428" w:rsidRPr="00CC6E76" w14:paraId="4B40D766" w14:textId="77777777" w:rsidTr="00CC6E76">
        <w:tc>
          <w:tcPr>
            <w:tcW w:w="1330" w:type="dxa"/>
            <w:shd w:val="clear" w:color="auto" w:fill="auto"/>
          </w:tcPr>
          <w:p w14:paraId="49BE30C6" w14:textId="77777777" w:rsidR="00B25428" w:rsidRPr="00CC6E76" w:rsidRDefault="00B25428" w:rsidP="00CC6E76">
            <w:pPr>
              <w:spacing w:after="0" w:line="240" w:lineRule="auto"/>
              <w:rPr>
                <w:rFonts w:eastAsia="Times New Roman"/>
              </w:rPr>
            </w:pPr>
            <w:r w:rsidRPr="00CC6E76">
              <w:rPr>
                <w:rFonts w:eastAsia="Times New Roman"/>
              </w:rPr>
              <w:t>September</w:t>
            </w:r>
          </w:p>
        </w:tc>
        <w:tc>
          <w:tcPr>
            <w:tcW w:w="2224" w:type="dxa"/>
            <w:shd w:val="clear" w:color="auto" w:fill="auto"/>
          </w:tcPr>
          <w:p w14:paraId="20620A14" w14:textId="77777777" w:rsidR="00B25428" w:rsidRPr="00CC6E76" w:rsidRDefault="00B25428" w:rsidP="00CC6E76">
            <w:pPr>
              <w:spacing w:after="0" w:line="240" w:lineRule="auto"/>
              <w:rPr>
                <w:rFonts w:eastAsia="Times New Roman"/>
              </w:rPr>
            </w:pPr>
            <w:r w:rsidRPr="00CC6E76">
              <w:rPr>
                <w:rFonts w:eastAsia="Times New Roman"/>
              </w:rPr>
              <w:t>2010</w:t>
            </w:r>
          </w:p>
        </w:tc>
        <w:tc>
          <w:tcPr>
            <w:tcW w:w="2889" w:type="dxa"/>
            <w:shd w:val="clear" w:color="auto" w:fill="auto"/>
          </w:tcPr>
          <w:p w14:paraId="6C295530" w14:textId="77777777" w:rsidR="00B25428" w:rsidRPr="00CC6E76" w:rsidRDefault="00B25428" w:rsidP="00CC6E76">
            <w:pPr>
              <w:spacing w:after="0" w:line="240" w:lineRule="auto"/>
              <w:rPr>
                <w:rFonts w:eastAsia="Times New Roman"/>
              </w:rPr>
            </w:pPr>
            <w:r w:rsidRPr="00CC6E76">
              <w:rPr>
                <w:rFonts w:eastAsia="Times New Roman"/>
              </w:rPr>
              <w:t>Discipline Specialization</w:t>
            </w:r>
          </w:p>
        </w:tc>
        <w:tc>
          <w:tcPr>
            <w:tcW w:w="4573" w:type="dxa"/>
            <w:shd w:val="clear" w:color="auto" w:fill="auto"/>
          </w:tcPr>
          <w:p w14:paraId="08B60DEC" w14:textId="77777777" w:rsidR="00B25428" w:rsidRPr="00CC6E76" w:rsidRDefault="00D06167" w:rsidP="00CC6E76">
            <w:pPr>
              <w:spacing w:after="0" w:line="240" w:lineRule="auto"/>
              <w:rPr>
                <w:rFonts w:eastAsia="Times New Roman"/>
              </w:rPr>
            </w:pPr>
            <w:hyperlink r:id="rId25" w:history="1">
              <w:r w:rsidR="00B25428" w:rsidRPr="00CC6E76">
                <w:rPr>
                  <w:rStyle w:val="Hyperlink"/>
                  <w:rFonts w:eastAsia="Times New Roman"/>
                </w:rPr>
                <w:t>http://asccc.org/content/discipline-specialization</w:t>
              </w:r>
            </w:hyperlink>
          </w:p>
        </w:tc>
      </w:tr>
      <w:tr w:rsidR="00B25428" w:rsidRPr="00CC6E76" w14:paraId="09D8D089" w14:textId="77777777" w:rsidTr="00CC6E76">
        <w:tc>
          <w:tcPr>
            <w:tcW w:w="1330" w:type="dxa"/>
            <w:shd w:val="clear" w:color="auto" w:fill="auto"/>
          </w:tcPr>
          <w:p w14:paraId="11943488" w14:textId="77777777" w:rsidR="00B25428" w:rsidRPr="00CC6E76" w:rsidRDefault="00B25428" w:rsidP="00CC6E76">
            <w:pPr>
              <w:spacing w:after="0" w:line="240" w:lineRule="auto"/>
              <w:rPr>
                <w:rFonts w:eastAsia="Times New Roman"/>
              </w:rPr>
            </w:pPr>
            <w:r w:rsidRPr="00CC6E76">
              <w:rPr>
                <w:rFonts w:eastAsia="Times New Roman"/>
              </w:rPr>
              <w:t>September</w:t>
            </w:r>
          </w:p>
        </w:tc>
        <w:tc>
          <w:tcPr>
            <w:tcW w:w="2224" w:type="dxa"/>
            <w:shd w:val="clear" w:color="auto" w:fill="auto"/>
          </w:tcPr>
          <w:p w14:paraId="7DAFFC07" w14:textId="77777777" w:rsidR="00B25428" w:rsidRPr="00CC6E76" w:rsidRDefault="00B25428" w:rsidP="00CC6E76">
            <w:pPr>
              <w:spacing w:after="0" w:line="240" w:lineRule="auto"/>
              <w:rPr>
                <w:rFonts w:eastAsia="Times New Roman"/>
              </w:rPr>
            </w:pPr>
            <w:r w:rsidRPr="00CC6E76">
              <w:rPr>
                <w:rFonts w:eastAsia="Times New Roman"/>
              </w:rPr>
              <w:t>2006</w:t>
            </w:r>
          </w:p>
        </w:tc>
        <w:tc>
          <w:tcPr>
            <w:tcW w:w="2889" w:type="dxa"/>
            <w:shd w:val="clear" w:color="auto" w:fill="auto"/>
          </w:tcPr>
          <w:p w14:paraId="63648257" w14:textId="77777777" w:rsidR="00B25428" w:rsidRPr="00CC6E76" w:rsidRDefault="00B25428" w:rsidP="00CC6E76">
            <w:pPr>
              <w:spacing w:after="0" w:line="240" w:lineRule="auto"/>
              <w:rPr>
                <w:rFonts w:eastAsia="Times New Roman"/>
              </w:rPr>
            </w:pPr>
            <w:r w:rsidRPr="00CC6E76">
              <w:rPr>
                <w:rFonts w:eastAsia="Times New Roman"/>
              </w:rPr>
              <w:t>Government, Disciplines, and Accreditation</w:t>
            </w:r>
          </w:p>
        </w:tc>
        <w:tc>
          <w:tcPr>
            <w:tcW w:w="4573" w:type="dxa"/>
            <w:shd w:val="clear" w:color="auto" w:fill="auto"/>
          </w:tcPr>
          <w:p w14:paraId="21E92FBB" w14:textId="77777777" w:rsidR="00B25428" w:rsidRPr="00CC6E76" w:rsidRDefault="00B25428" w:rsidP="00CC6E76">
            <w:pPr>
              <w:spacing w:after="0" w:line="240" w:lineRule="auto"/>
              <w:rPr>
                <w:rFonts w:eastAsia="Times New Roman"/>
              </w:rPr>
            </w:pPr>
            <w:r w:rsidRPr="00CC6E76">
              <w:rPr>
                <w:rFonts w:eastAsia="Times New Roman"/>
              </w:rPr>
              <w:t>http://asccc.org/node/176702</w:t>
            </w:r>
          </w:p>
        </w:tc>
      </w:tr>
      <w:tr w:rsidR="00B25428" w:rsidRPr="00CC6E76" w14:paraId="5784AE11" w14:textId="77777777" w:rsidTr="00CC6E76">
        <w:tc>
          <w:tcPr>
            <w:tcW w:w="1330" w:type="dxa"/>
            <w:shd w:val="clear" w:color="auto" w:fill="auto"/>
          </w:tcPr>
          <w:p w14:paraId="5DC4C2B4" w14:textId="77777777" w:rsidR="00B25428" w:rsidRPr="00CC6E76" w:rsidRDefault="00B25428" w:rsidP="00CC6E76">
            <w:pPr>
              <w:spacing w:after="0" w:line="240" w:lineRule="auto"/>
              <w:rPr>
                <w:rFonts w:eastAsia="Times New Roman"/>
              </w:rPr>
            </w:pPr>
            <w:r w:rsidRPr="00CC6E76">
              <w:rPr>
                <w:rFonts w:eastAsia="Times New Roman"/>
              </w:rPr>
              <w:t>March</w:t>
            </w:r>
          </w:p>
        </w:tc>
        <w:tc>
          <w:tcPr>
            <w:tcW w:w="2224" w:type="dxa"/>
            <w:shd w:val="clear" w:color="auto" w:fill="auto"/>
          </w:tcPr>
          <w:p w14:paraId="606E504D" w14:textId="77777777" w:rsidR="00B25428" w:rsidRPr="00CC6E76" w:rsidRDefault="00B25428" w:rsidP="00CC6E76">
            <w:pPr>
              <w:spacing w:after="0" w:line="240" w:lineRule="auto"/>
              <w:rPr>
                <w:rFonts w:eastAsia="Times New Roman"/>
              </w:rPr>
            </w:pPr>
            <w:r w:rsidRPr="00CC6E76">
              <w:rPr>
                <w:rFonts w:eastAsia="Times New Roman"/>
              </w:rPr>
              <w:t>2009</w:t>
            </w:r>
          </w:p>
        </w:tc>
        <w:tc>
          <w:tcPr>
            <w:tcW w:w="2889" w:type="dxa"/>
            <w:shd w:val="clear" w:color="auto" w:fill="auto"/>
          </w:tcPr>
          <w:p w14:paraId="030B7CCF" w14:textId="77777777" w:rsidR="00B25428" w:rsidRPr="00CC6E76" w:rsidRDefault="00B25428" w:rsidP="00CC6E76">
            <w:pPr>
              <w:spacing w:after="0" w:line="240" w:lineRule="auto"/>
              <w:rPr>
                <w:rFonts w:eastAsia="Times New Roman"/>
              </w:rPr>
            </w:pPr>
            <w:r w:rsidRPr="00CC6E76">
              <w:rPr>
                <w:rFonts w:eastAsia="Times New Roman"/>
              </w:rPr>
              <w:t>Challenge Your MQ Knowledge</w:t>
            </w:r>
          </w:p>
        </w:tc>
        <w:tc>
          <w:tcPr>
            <w:tcW w:w="4573" w:type="dxa"/>
            <w:shd w:val="clear" w:color="auto" w:fill="auto"/>
          </w:tcPr>
          <w:p w14:paraId="6ABFB4B7" w14:textId="77777777" w:rsidR="00B25428" w:rsidRPr="00CC6E76" w:rsidRDefault="00D06167" w:rsidP="00CC6E76">
            <w:pPr>
              <w:spacing w:after="0" w:line="240" w:lineRule="auto"/>
              <w:rPr>
                <w:rFonts w:eastAsia="Times New Roman"/>
              </w:rPr>
            </w:pPr>
            <w:hyperlink r:id="rId26" w:history="1">
              <w:r w:rsidR="00B25428" w:rsidRPr="00CC6E76">
                <w:rPr>
                  <w:rStyle w:val="Hyperlink"/>
                  <w:rFonts w:eastAsia="Times New Roman"/>
                </w:rPr>
                <w:t>http://asccc.org/content/challenge-your-mq-knowledge</w:t>
              </w:r>
            </w:hyperlink>
          </w:p>
        </w:tc>
      </w:tr>
      <w:tr w:rsidR="00B25428" w:rsidRPr="00CC6E76" w14:paraId="7CD93285" w14:textId="77777777" w:rsidTr="00CC6E76">
        <w:tc>
          <w:tcPr>
            <w:tcW w:w="1330" w:type="dxa"/>
            <w:shd w:val="clear" w:color="auto" w:fill="auto"/>
          </w:tcPr>
          <w:p w14:paraId="1816AE00"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391DF816" w14:textId="77777777" w:rsidR="00B25428" w:rsidRPr="00CC6E76" w:rsidRDefault="00B25428" w:rsidP="00CC6E76">
            <w:pPr>
              <w:spacing w:after="0" w:line="240" w:lineRule="auto"/>
              <w:rPr>
                <w:rFonts w:eastAsia="Times New Roman"/>
              </w:rPr>
            </w:pPr>
            <w:r w:rsidRPr="00CC6E76">
              <w:rPr>
                <w:rFonts w:eastAsia="Times New Roman"/>
              </w:rPr>
              <w:t>2011</w:t>
            </w:r>
          </w:p>
        </w:tc>
        <w:tc>
          <w:tcPr>
            <w:tcW w:w="2889" w:type="dxa"/>
            <w:shd w:val="clear" w:color="auto" w:fill="auto"/>
          </w:tcPr>
          <w:p w14:paraId="4DC345C6" w14:textId="77777777" w:rsidR="00B25428" w:rsidRPr="00CC6E76" w:rsidRDefault="00B25428" w:rsidP="00CC6E76">
            <w:pPr>
              <w:spacing w:after="0" w:line="240" w:lineRule="auto"/>
              <w:rPr>
                <w:rFonts w:eastAsia="Times New Roman"/>
              </w:rPr>
            </w:pPr>
            <w:r w:rsidRPr="00CC6E76">
              <w:rPr>
                <w:rFonts w:eastAsia="Times New Roman"/>
              </w:rPr>
              <w:t>Interdisciplinary? What were we thinking?</w:t>
            </w:r>
          </w:p>
        </w:tc>
        <w:tc>
          <w:tcPr>
            <w:tcW w:w="4573" w:type="dxa"/>
            <w:shd w:val="clear" w:color="auto" w:fill="auto"/>
          </w:tcPr>
          <w:p w14:paraId="57589857" w14:textId="77777777" w:rsidR="00B25428" w:rsidRPr="00CC6E76" w:rsidRDefault="00B25428" w:rsidP="00CC6E76">
            <w:pPr>
              <w:spacing w:after="0" w:line="240" w:lineRule="auto"/>
              <w:rPr>
                <w:rFonts w:eastAsia="Times New Roman"/>
              </w:rPr>
            </w:pPr>
            <w:r w:rsidRPr="00CC6E76">
              <w:rPr>
                <w:rFonts w:eastAsia="Times New Roman"/>
              </w:rPr>
              <w:t>http://asccc.org/content/interdisciplinary-what-were-we-thinking</w:t>
            </w:r>
          </w:p>
        </w:tc>
      </w:tr>
      <w:tr w:rsidR="00B25428" w:rsidRPr="00CC6E76" w14:paraId="1D9F3523" w14:textId="77777777" w:rsidTr="00CC6E76">
        <w:tc>
          <w:tcPr>
            <w:tcW w:w="1330" w:type="dxa"/>
            <w:shd w:val="clear" w:color="auto" w:fill="auto"/>
          </w:tcPr>
          <w:p w14:paraId="33740E41" w14:textId="77777777" w:rsidR="00B25428" w:rsidRPr="00CC6E76" w:rsidRDefault="00B25428" w:rsidP="00CC6E76">
            <w:pPr>
              <w:spacing w:after="0" w:line="240" w:lineRule="auto"/>
              <w:rPr>
                <w:rFonts w:eastAsia="Times New Roman"/>
              </w:rPr>
            </w:pPr>
            <w:r w:rsidRPr="00CC6E76">
              <w:rPr>
                <w:rFonts w:eastAsia="Times New Roman"/>
              </w:rPr>
              <w:t>February</w:t>
            </w:r>
          </w:p>
        </w:tc>
        <w:tc>
          <w:tcPr>
            <w:tcW w:w="2224" w:type="dxa"/>
            <w:shd w:val="clear" w:color="auto" w:fill="auto"/>
          </w:tcPr>
          <w:p w14:paraId="0653A9DC" w14:textId="77777777" w:rsidR="00B25428" w:rsidRPr="00CC6E76" w:rsidRDefault="00B25428" w:rsidP="00CC6E76">
            <w:pPr>
              <w:spacing w:after="0" w:line="240" w:lineRule="auto"/>
              <w:rPr>
                <w:rFonts w:eastAsia="Times New Roman"/>
              </w:rPr>
            </w:pPr>
            <w:r w:rsidRPr="00CC6E76">
              <w:rPr>
                <w:rFonts w:eastAsia="Times New Roman"/>
              </w:rPr>
              <w:t>2007</w:t>
            </w:r>
          </w:p>
        </w:tc>
        <w:tc>
          <w:tcPr>
            <w:tcW w:w="2889" w:type="dxa"/>
            <w:shd w:val="clear" w:color="auto" w:fill="auto"/>
          </w:tcPr>
          <w:p w14:paraId="52A81305" w14:textId="77777777" w:rsidR="00B25428" w:rsidRPr="00CC6E76" w:rsidRDefault="00B25428" w:rsidP="00CC6E76">
            <w:pPr>
              <w:spacing w:after="0" w:line="240" w:lineRule="auto"/>
              <w:rPr>
                <w:rFonts w:eastAsia="Times New Roman"/>
              </w:rPr>
            </w:pPr>
            <w:r w:rsidRPr="00CC6E76">
              <w:rPr>
                <w:rFonts w:eastAsia="Times New Roman"/>
              </w:rPr>
              <w:t>The Issue of Establishing Equivalency in Noncredit</w:t>
            </w:r>
          </w:p>
        </w:tc>
        <w:tc>
          <w:tcPr>
            <w:tcW w:w="4573" w:type="dxa"/>
            <w:shd w:val="clear" w:color="auto" w:fill="auto"/>
          </w:tcPr>
          <w:p w14:paraId="14EE8634" w14:textId="77777777" w:rsidR="00B25428" w:rsidRPr="00CC6E76" w:rsidRDefault="00B25428" w:rsidP="00CC6E76">
            <w:pPr>
              <w:spacing w:after="0" w:line="240" w:lineRule="auto"/>
              <w:rPr>
                <w:rFonts w:eastAsia="Times New Roman"/>
              </w:rPr>
            </w:pPr>
            <w:r w:rsidRPr="00CC6E76">
              <w:rPr>
                <w:rFonts w:eastAsia="Times New Roman"/>
              </w:rPr>
              <w:t>http://asccc.org/node/176719</w:t>
            </w:r>
          </w:p>
        </w:tc>
      </w:tr>
      <w:tr w:rsidR="00B25428" w:rsidRPr="00CC6E76" w14:paraId="277D57BC" w14:textId="77777777" w:rsidTr="00CC6E76">
        <w:tc>
          <w:tcPr>
            <w:tcW w:w="1330" w:type="dxa"/>
            <w:shd w:val="clear" w:color="auto" w:fill="auto"/>
          </w:tcPr>
          <w:p w14:paraId="7FC634B0" w14:textId="77777777" w:rsidR="00B25428" w:rsidRPr="00CC6E76" w:rsidRDefault="00B25428" w:rsidP="00CC6E76">
            <w:pPr>
              <w:spacing w:after="0" w:line="240" w:lineRule="auto"/>
              <w:rPr>
                <w:rFonts w:eastAsia="Times New Roman"/>
              </w:rPr>
            </w:pPr>
            <w:r w:rsidRPr="00CC6E76">
              <w:rPr>
                <w:rFonts w:eastAsia="Times New Roman"/>
              </w:rPr>
              <w:t>September</w:t>
            </w:r>
          </w:p>
        </w:tc>
        <w:tc>
          <w:tcPr>
            <w:tcW w:w="2224" w:type="dxa"/>
            <w:shd w:val="clear" w:color="auto" w:fill="auto"/>
          </w:tcPr>
          <w:p w14:paraId="71E02DE2" w14:textId="77777777" w:rsidR="00B25428" w:rsidRPr="00CC6E76" w:rsidRDefault="00B25428" w:rsidP="00CC6E76">
            <w:pPr>
              <w:spacing w:after="0" w:line="240" w:lineRule="auto"/>
              <w:rPr>
                <w:rFonts w:eastAsia="Times New Roman"/>
              </w:rPr>
            </w:pPr>
            <w:r w:rsidRPr="00CC6E76">
              <w:rPr>
                <w:rFonts w:eastAsia="Times New Roman"/>
              </w:rPr>
              <w:t>2009</w:t>
            </w:r>
          </w:p>
        </w:tc>
        <w:tc>
          <w:tcPr>
            <w:tcW w:w="2889" w:type="dxa"/>
            <w:shd w:val="clear" w:color="auto" w:fill="auto"/>
          </w:tcPr>
          <w:p w14:paraId="404D314F" w14:textId="77777777" w:rsidR="00B25428" w:rsidRPr="00CC6E76" w:rsidRDefault="00B25428" w:rsidP="00CC6E76">
            <w:pPr>
              <w:spacing w:after="0" w:line="240" w:lineRule="auto"/>
              <w:rPr>
                <w:rFonts w:eastAsia="Times New Roman"/>
              </w:rPr>
            </w:pPr>
            <w:r w:rsidRPr="00CC6E76">
              <w:rPr>
                <w:rFonts w:eastAsia="Times New Roman"/>
              </w:rPr>
              <w:t>"On the Other Hand. There Is No Other Hand"</w:t>
            </w:r>
          </w:p>
        </w:tc>
        <w:tc>
          <w:tcPr>
            <w:tcW w:w="4573" w:type="dxa"/>
            <w:shd w:val="clear" w:color="auto" w:fill="auto"/>
          </w:tcPr>
          <w:p w14:paraId="6C69876D" w14:textId="77777777" w:rsidR="00B25428" w:rsidRPr="00CC6E76" w:rsidRDefault="00D06167" w:rsidP="00CC6E76">
            <w:pPr>
              <w:spacing w:after="0" w:line="240" w:lineRule="auto"/>
              <w:rPr>
                <w:rFonts w:eastAsia="Times New Roman"/>
              </w:rPr>
            </w:pPr>
            <w:hyperlink r:id="rId27" w:history="1">
              <w:r w:rsidR="00B25428" w:rsidRPr="00CC6E76">
                <w:rPr>
                  <w:rStyle w:val="Hyperlink"/>
                  <w:rFonts w:eastAsia="Times New Roman"/>
                </w:rPr>
                <w:t>http://asccc.org/content/other-hand-there-no-other-hand</w:t>
              </w:r>
            </w:hyperlink>
          </w:p>
        </w:tc>
      </w:tr>
      <w:tr w:rsidR="00B25428" w:rsidRPr="00CC6E76" w14:paraId="2CC744DA" w14:textId="77777777" w:rsidTr="00CC6E76">
        <w:tc>
          <w:tcPr>
            <w:tcW w:w="1330" w:type="dxa"/>
            <w:shd w:val="clear" w:color="auto" w:fill="auto"/>
          </w:tcPr>
          <w:p w14:paraId="0E9B99F2"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026D99CE" w14:textId="77777777" w:rsidR="00B25428" w:rsidRPr="00CC6E76" w:rsidRDefault="00B25428" w:rsidP="00CC6E76">
            <w:pPr>
              <w:spacing w:after="0" w:line="240" w:lineRule="auto"/>
              <w:rPr>
                <w:rFonts w:eastAsia="Times New Roman"/>
              </w:rPr>
            </w:pPr>
            <w:r w:rsidRPr="00CC6E76">
              <w:rPr>
                <w:rFonts w:eastAsia="Times New Roman"/>
              </w:rPr>
              <w:t>2007</w:t>
            </w:r>
          </w:p>
        </w:tc>
        <w:tc>
          <w:tcPr>
            <w:tcW w:w="2889" w:type="dxa"/>
            <w:shd w:val="clear" w:color="auto" w:fill="auto"/>
          </w:tcPr>
          <w:p w14:paraId="41B232DA" w14:textId="77777777" w:rsidR="00B25428" w:rsidRPr="00CC6E76" w:rsidRDefault="00B25428" w:rsidP="00CC6E76">
            <w:pPr>
              <w:spacing w:after="0" w:line="240" w:lineRule="auto"/>
              <w:rPr>
                <w:rFonts w:eastAsia="Times New Roman"/>
              </w:rPr>
            </w:pPr>
            <w:r w:rsidRPr="00CC6E76">
              <w:rPr>
                <w:rFonts w:eastAsia="Times New Roman"/>
              </w:rPr>
              <w:t>MQs, Equivalencies and Eminence, Oh My!</w:t>
            </w:r>
          </w:p>
        </w:tc>
        <w:tc>
          <w:tcPr>
            <w:tcW w:w="4573" w:type="dxa"/>
            <w:shd w:val="clear" w:color="auto" w:fill="auto"/>
          </w:tcPr>
          <w:p w14:paraId="6C55A5D1" w14:textId="77777777" w:rsidR="00B25428" w:rsidRPr="00CC6E76" w:rsidRDefault="00D06167" w:rsidP="00CC6E76">
            <w:pPr>
              <w:spacing w:after="0" w:line="240" w:lineRule="auto"/>
              <w:rPr>
                <w:rFonts w:eastAsia="Times New Roman"/>
              </w:rPr>
            </w:pPr>
            <w:hyperlink r:id="rId28" w:history="1">
              <w:r w:rsidR="00B25428" w:rsidRPr="00CC6E76">
                <w:rPr>
                  <w:rStyle w:val="Hyperlink"/>
                  <w:rFonts w:eastAsia="Times New Roman"/>
                </w:rPr>
                <w:t>http://asccc.org/content/mqs-equivalencies-and-eminence-oh-my</w:t>
              </w:r>
            </w:hyperlink>
          </w:p>
        </w:tc>
      </w:tr>
      <w:tr w:rsidR="00B25428" w:rsidRPr="00CC6E76" w14:paraId="138DDC13" w14:textId="77777777" w:rsidTr="00CC6E76">
        <w:tc>
          <w:tcPr>
            <w:tcW w:w="1330" w:type="dxa"/>
            <w:shd w:val="clear" w:color="auto" w:fill="auto"/>
          </w:tcPr>
          <w:p w14:paraId="73A937D5"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3DCFE203" w14:textId="77777777" w:rsidR="00B25428" w:rsidRPr="00CC6E76" w:rsidRDefault="00B25428" w:rsidP="00CC6E76">
            <w:pPr>
              <w:spacing w:after="0" w:line="240" w:lineRule="auto"/>
              <w:rPr>
                <w:rFonts w:eastAsia="Times New Roman"/>
              </w:rPr>
            </w:pPr>
            <w:r w:rsidRPr="00CC6E76">
              <w:rPr>
                <w:rFonts w:eastAsia="Times New Roman"/>
              </w:rPr>
              <w:t>2003</w:t>
            </w:r>
          </w:p>
        </w:tc>
        <w:tc>
          <w:tcPr>
            <w:tcW w:w="2889" w:type="dxa"/>
            <w:shd w:val="clear" w:color="auto" w:fill="auto"/>
          </w:tcPr>
          <w:p w14:paraId="6B1E5BD6" w14:textId="77777777" w:rsidR="00B25428" w:rsidRPr="00CC6E76" w:rsidRDefault="00B25428" w:rsidP="00CC6E76">
            <w:pPr>
              <w:spacing w:after="0" w:line="240" w:lineRule="auto"/>
              <w:rPr>
                <w:rFonts w:eastAsia="Times New Roman"/>
              </w:rPr>
            </w:pPr>
            <w:r w:rsidRPr="00CC6E76">
              <w:rPr>
                <w:rFonts w:eastAsia="Times New Roman"/>
              </w:rPr>
              <w:t>Complications in Determining Faculty Minimum Qualifications</w:t>
            </w:r>
          </w:p>
        </w:tc>
        <w:tc>
          <w:tcPr>
            <w:tcW w:w="4573" w:type="dxa"/>
            <w:shd w:val="clear" w:color="auto" w:fill="auto"/>
          </w:tcPr>
          <w:p w14:paraId="06B61D47" w14:textId="77777777" w:rsidR="00B25428" w:rsidRPr="00CC6E76" w:rsidRDefault="00B25428" w:rsidP="00CC6E76">
            <w:pPr>
              <w:spacing w:after="0" w:line="240" w:lineRule="auto"/>
              <w:rPr>
                <w:rFonts w:eastAsia="Times New Roman"/>
              </w:rPr>
            </w:pPr>
            <w:r w:rsidRPr="00CC6E76">
              <w:rPr>
                <w:rFonts w:eastAsia="Times New Roman"/>
              </w:rPr>
              <w:t>http://asccc.org/node/176524</w:t>
            </w:r>
          </w:p>
        </w:tc>
      </w:tr>
      <w:tr w:rsidR="00B25428" w:rsidRPr="00CC6E76" w14:paraId="45EE9E33" w14:textId="77777777" w:rsidTr="00CC6E76">
        <w:tc>
          <w:tcPr>
            <w:tcW w:w="1330" w:type="dxa"/>
            <w:shd w:val="clear" w:color="auto" w:fill="auto"/>
          </w:tcPr>
          <w:p w14:paraId="44408FFB"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7BE06A2B" w14:textId="77777777" w:rsidR="00B25428" w:rsidRPr="00CC6E76" w:rsidRDefault="00B25428" w:rsidP="00CC6E76">
            <w:pPr>
              <w:spacing w:after="0" w:line="240" w:lineRule="auto"/>
              <w:rPr>
                <w:rFonts w:eastAsia="Times New Roman"/>
              </w:rPr>
            </w:pPr>
            <w:r w:rsidRPr="00CC6E76">
              <w:rPr>
                <w:rFonts w:eastAsia="Times New Roman"/>
              </w:rPr>
              <w:t>2008</w:t>
            </w:r>
          </w:p>
        </w:tc>
        <w:tc>
          <w:tcPr>
            <w:tcW w:w="2889" w:type="dxa"/>
            <w:shd w:val="clear" w:color="auto" w:fill="auto"/>
          </w:tcPr>
          <w:p w14:paraId="6B55F997" w14:textId="77777777" w:rsidR="00B25428" w:rsidRPr="00CC6E76" w:rsidRDefault="00B25428" w:rsidP="00CC6E76">
            <w:pPr>
              <w:spacing w:after="0" w:line="240" w:lineRule="auto"/>
              <w:rPr>
                <w:rFonts w:eastAsia="Times New Roman"/>
              </w:rPr>
            </w:pPr>
            <w:r w:rsidRPr="00CC6E76">
              <w:rPr>
                <w:rFonts w:eastAsia="Times New Roman"/>
              </w:rPr>
              <w:t>Just the Minimum Facts</w:t>
            </w:r>
          </w:p>
        </w:tc>
        <w:tc>
          <w:tcPr>
            <w:tcW w:w="4573" w:type="dxa"/>
            <w:shd w:val="clear" w:color="auto" w:fill="auto"/>
          </w:tcPr>
          <w:p w14:paraId="5C550D5D" w14:textId="77777777" w:rsidR="00B25428" w:rsidRPr="00CC6E76" w:rsidRDefault="00D06167" w:rsidP="00CC6E76">
            <w:pPr>
              <w:spacing w:after="0" w:line="240" w:lineRule="auto"/>
              <w:rPr>
                <w:rFonts w:eastAsia="Times New Roman"/>
              </w:rPr>
            </w:pPr>
            <w:hyperlink r:id="rId29" w:history="1">
              <w:r w:rsidR="00B25428" w:rsidRPr="00CC6E76">
                <w:rPr>
                  <w:rStyle w:val="Hyperlink"/>
                  <w:rFonts w:eastAsia="Times New Roman"/>
                </w:rPr>
                <w:t>http://asccc.org/content/just-minimum-facts</w:t>
              </w:r>
            </w:hyperlink>
          </w:p>
        </w:tc>
      </w:tr>
      <w:tr w:rsidR="00B25428" w:rsidRPr="00CC6E76" w14:paraId="2D21DA8A" w14:textId="77777777" w:rsidTr="00CC6E76">
        <w:tc>
          <w:tcPr>
            <w:tcW w:w="1330" w:type="dxa"/>
            <w:shd w:val="clear" w:color="auto" w:fill="auto"/>
          </w:tcPr>
          <w:p w14:paraId="6E37D634" w14:textId="77777777" w:rsidR="00B25428" w:rsidRPr="00CC6E76" w:rsidRDefault="00B25428" w:rsidP="00CC6E76">
            <w:pPr>
              <w:spacing w:after="0" w:line="240" w:lineRule="auto"/>
              <w:rPr>
                <w:rFonts w:eastAsia="Times New Roman"/>
              </w:rPr>
            </w:pPr>
            <w:r w:rsidRPr="00CC6E76">
              <w:rPr>
                <w:rFonts w:eastAsia="Times New Roman"/>
              </w:rPr>
              <w:t>January</w:t>
            </w:r>
          </w:p>
        </w:tc>
        <w:tc>
          <w:tcPr>
            <w:tcW w:w="2224" w:type="dxa"/>
            <w:shd w:val="clear" w:color="auto" w:fill="auto"/>
          </w:tcPr>
          <w:p w14:paraId="6F217443" w14:textId="77777777" w:rsidR="00B25428" w:rsidRPr="00CC6E76" w:rsidRDefault="00B25428" w:rsidP="00CC6E76">
            <w:pPr>
              <w:spacing w:after="0" w:line="240" w:lineRule="auto"/>
              <w:rPr>
                <w:rFonts w:eastAsia="Times New Roman"/>
              </w:rPr>
            </w:pPr>
            <w:r w:rsidRPr="00CC6E76">
              <w:rPr>
                <w:rFonts w:eastAsia="Times New Roman"/>
              </w:rPr>
              <w:t>2010</w:t>
            </w:r>
          </w:p>
        </w:tc>
        <w:tc>
          <w:tcPr>
            <w:tcW w:w="2889" w:type="dxa"/>
            <w:shd w:val="clear" w:color="auto" w:fill="auto"/>
          </w:tcPr>
          <w:p w14:paraId="7176136A" w14:textId="77777777" w:rsidR="00B25428" w:rsidRPr="00CC6E76" w:rsidRDefault="00B25428" w:rsidP="00CC6E76">
            <w:pPr>
              <w:spacing w:after="0" w:line="240" w:lineRule="auto"/>
              <w:rPr>
                <w:rFonts w:eastAsia="Times New Roman"/>
              </w:rPr>
            </w:pPr>
            <w:r w:rsidRPr="00CC6E76">
              <w:rPr>
                <w:rFonts w:eastAsia="Times New Roman"/>
              </w:rPr>
              <w:t>It’s Not FSAs</w:t>
            </w:r>
          </w:p>
        </w:tc>
        <w:tc>
          <w:tcPr>
            <w:tcW w:w="4573" w:type="dxa"/>
            <w:shd w:val="clear" w:color="auto" w:fill="auto"/>
          </w:tcPr>
          <w:p w14:paraId="59D3CB0F" w14:textId="77777777" w:rsidR="00B25428" w:rsidRPr="00CC6E76" w:rsidRDefault="00D06167" w:rsidP="00CC6E76">
            <w:pPr>
              <w:spacing w:after="0" w:line="240" w:lineRule="auto"/>
              <w:rPr>
                <w:rFonts w:eastAsia="Times New Roman"/>
              </w:rPr>
            </w:pPr>
            <w:hyperlink r:id="rId30" w:history="1">
              <w:r w:rsidR="00B25428" w:rsidRPr="00CC6E76">
                <w:rPr>
                  <w:rStyle w:val="Hyperlink"/>
                  <w:rFonts w:eastAsia="Times New Roman"/>
                </w:rPr>
                <w:t>http://asccc.org/content/it%E2%80%99s-not-fsas</w:t>
              </w:r>
            </w:hyperlink>
          </w:p>
        </w:tc>
      </w:tr>
      <w:tr w:rsidR="00B25428" w:rsidRPr="00CC6E76" w14:paraId="48D52072" w14:textId="77777777" w:rsidTr="00CC6E76">
        <w:tc>
          <w:tcPr>
            <w:tcW w:w="1330" w:type="dxa"/>
            <w:shd w:val="clear" w:color="auto" w:fill="auto"/>
          </w:tcPr>
          <w:p w14:paraId="06C99CAE" w14:textId="77777777" w:rsidR="00B25428" w:rsidRPr="00CC6E76" w:rsidRDefault="00B25428" w:rsidP="00CC6E76">
            <w:pPr>
              <w:spacing w:after="0" w:line="240" w:lineRule="auto"/>
              <w:rPr>
                <w:rFonts w:eastAsia="Times New Roman"/>
              </w:rPr>
            </w:pPr>
            <w:r w:rsidRPr="00CC6E76">
              <w:rPr>
                <w:rFonts w:eastAsia="Times New Roman"/>
              </w:rPr>
              <w:t>April</w:t>
            </w:r>
          </w:p>
        </w:tc>
        <w:tc>
          <w:tcPr>
            <w:tcW w:w="2224" w:type="dxa"/>
            <w:shd w:val="clear" w:color="auto" w:fill="auto"/>
          </w:tcPr>
          <w:p w14:paraId="7F8C69B1" w14:textId="77777777" w:rsidR="00B25428" w:rsidRPr="00CC6E76" w:rsidRDefault="00B25428" w:rsidP="00CC6E76">
            <w:pPr>
              <w:spacing w:after="0" w:line="240" w:lineRule="auto"/>
              <w:rPr>
                <w:rFonts w:eastAsia="Times New Roman"/>
              </w:rPr>
            </w:pPr>
            <w:r w:rsidRPr="00CC6E76">
              <w:rPr>
                <w:rFonts w:eastAsia="Times New Roman"/>
              </w:rPr>
              <w:t>2010</w:t>
            </w:r>
          </w:p>
        </w:tc>
        <w:tc>
          <w:tcPr>
            <w:tcW w:w="2889" w:type="dxa"/>
            <w:shd w:val="clear" w:color="auto" w:fill="auto"/>
          </w:tcPr>
          <w:p w14:paraId="48BFAB21" w14:textId="77777777" w:rsidR="00B25428" w:rsidRPr="00CC6E76" w:rsidRDefault="00B25428" w:rsidP="00CC6E76">
            <w:pPr>
              <w:spacing w:after="0" w:line="240" w:lineRule="auto"/>
              <w:rPr>
                <w:rFonts w:eastAsia="Times New Roman"/>
              </w:rPr>
            </w:pPr>
            <w:r w:rsidRPr="00CC6E76">
              <w:rPr>
                <w:rFonts w:eastAsia="Times New Roman"/>
              </w:rPr>
              <w:t>Minimum Qualifications Equivalency Standards and Criteria – A New Journey</w:t>
            </w:r>
          </w:p>
        </w:tc>
        <w:tc>
          <w:tcPr>
            <w:tcW w:w="4573" w:type="dxa"/>
            <w:shd w:val="clear" w:color="auto" w:fill="auto"/>
          </w:tcPr>
          <w:p w14:paraId="7C14E654" w14:textId="77777777" w:rsidR="00B25428" w:rsidRPr="00CC6E76" w:rsidRDefault="00B25428" w:rsidP="00CC6E76">
            <w:pPr>
              <w:spacing w:after="0" w:line="240" w:lineRule="auto"/>
              <w:rPr>
                <w:rFonts w:eastAsia="Times New Roman"/>
              </w:rPr>
            </w:pPr>
            <w:r w:rsidRPr="00CC6E76">
              <w:rPr>
                <w:rFonts w:eastAsia="Times New Roman"/>
              </w:rPr>
              <w:t>http://asccc.org/content/minimum-qualifications-equivalency-standards-and-criteria-%E2%80%93-new-journey</w:t>
            </w:r>
          </w:p>
        </w:tc>
      </w:tr>
      <w:tr w:rsidR="00B25428" w:rsidRPr="00CC6E76" w14:paraId="6D32DC6B" w14:textId="77777777" w:rsidTr="00CC6E76">
        <w:tc>
          <w:tcPr>
            <w:tcW w:w="1330" w:type="dxa"/>
            <w:shd w:val="clear" w:color="auto" w:fill="auto"/>
          </w:tcPr>
          <w:p w14:paraId="334AA00A" w14:textId="77777777" w:rsidR="00B25428" w:rsidRPr="00CC6E76" w:rsidRDefault="00B25428" w:rsidP="00CC6E76">
            <w:pPr>
              <w:spacing w:after="0" w:line="240" w:lineRule="auto"/>
              <w:rPr>
                <w:rFonts w:eastAsia="Times New Roman"/>
              </w:rPr>
            </w:pPr>
            <w:r w:rsidRPr="00CC6E76">
              <w:rPr>
                <w:rFonts w:eastAsia="Times New Roman"/>
              </w:rPr>
              <w:t>November</w:t>
            </w:r>
          </w:p>
        </w:tc>
        <w:tc>
          <w:tcPr>
            <w:tcW w:w="2224" w:type="dxa"/>
            <w:shd w:val="clear" w:color="auto" w:fill="auto"/>
          </w:tcPr>
          <w:p w14:paraId="50EA6551" w14:textId="77777777" w:rsidR="00B25428" w:rsidRPr="00CC6E76" w:rsidRDefault="00B25428" w:rsidP="00CC6E76">
            <w:pPr>
              <w:spacing w:after="0" w:line="240" w:lineRule="auto"/>
              <w:rPr>
                <w:rFonts w:eastAsia="Times New Roman"/>
              </w:rPr>
            </w:pPr>
            <w:r w:rsidRPr="00CC6E76">
              <w:rPr>
                <w:rFonts w:eastAsia="Times New Roman"/>
              </w:rPr>
              <w:t>2011</w:t>
            </w:r>
          </w:p>
        </w:tc>
        <w:tc>
          <w:tcPr>
            <w:tcW w:w="2889" w:type="dxa"/>
            <w:shd w:val="clear" w:color="auto" w:fill="auto"/>
          </w:tcPr>
          <w:p w14:paraId="4B3DAB6B" w14:textId="77777777" w:rsidR="00B25428" w:rsidRPr="00CC6E76" w:rsidRDefault="00B25428" w:rsidP="00CC6E76">
            <w:pPr>
              <w:spacing w:after="0" w:line="240" w:lineRule="auto"/>
              <w:rPr>
                <w:rFonts w:eastAsia="Times New Roman"/>
              </w:rPr>
            </w:pPr>
            <w:r w:rsidRPr="00CC6E76">
              <w:rPr>
                <w:rFonts w:eastAsia="Times New Roman"/>
              </w:rPr>
              <w:t>Separating Learning Assistance and Tutoring</w:t>
            </w:r>
          </w:p>
        </w:tc>
        <w:tc>
          <w:tcPr>
            <w:tcW w:w="4573" w:type="dxa"/>
            <w:shd w:val="clear" w:color="auto" w:fill="auto"/>
          </w:tcPr>
          <w:p w14:paraId="17E5FD4B" w14:textId="77777777" w:rsidR="00B25428" w:rsidRPr="00CC6E76" w:rsidRDefault="00B25428" w:rsidP="00CC6E76">
            <w:pPr>
              <w:spacing w:after="0" w:line="240" w:lineRule="auto"/>
              <w:rPr>
                <w:rFonts w:eastAsia="Times New Roman"/>
              </w:rPr>
            </w:pPr>
            <w:r w:rsidRPr="00CC6E76">
              <w:rPr>
                <w:rFonts w:eastAsia="Times New Roman"/>
              </w:rPr>
              <w:t>http://asccc.org/content/separating-learning-assistance-and-tutoring</w:t>
            </w:r>
          </w:p>
        </w:tc>
      </w:tr>
      <w:tr w:rsidR="00B25428" w:rsidRPr="00CC6E76" w14:paraId="770B6A4F" w14:textId="77777777" w:rsidTr="00CC6E76">
        <w:tc>
          <w:tcPr>
            <w:tcW w:w="1330" w:type="dxa"/>
            <w:shd w:val="clear" w:color="auto" w:fill="auto"/>
          </w:tcPr>
          <w:p w14:paraId="533EDB39" w14:textId="77777777" w:rsidR="00B25428" w:rsidRPr="00CC6E76" w:rsidRDefault="00B25428" w:rsidP="00CC6E76">
            <w:pPr>
              <w:spacing w:after="0" w:line="240" w:lineRule="auto"/>
              <w:rPr>
                <w:rFonts w:eastAsia="Times New Roman"/>
              </w:rPr>
            </w:pPr>
            <w:r w:rsidRPr="00CC6E76">
              <w:rPr>
                <w:rFonts w:eastAsia="Times New Roman"/>
              </w:rPr>
              <w:t>April</w:t>
            </w:r>
          </w:p>
        </w:tc>
        <w:tc>
          <w:tcPr>
            <w:tcW w:w="2224" w:type="dxa"/>
            <w:shd w:val="clear" w:color="auto" w:fill="auto"/>
          </w:tcPr>
          <w:p w14:paraId="2D6CF858" w14:textId="77777777" w:rsidR="00B25428" w:rsidRPr="00CC6E76" w:rsidRDefault="00B25428" w:rsidP="00CC6E76">
            <w:pPr>
              <w:spacing w:after="0" w:line="240" w:lineRule="auto"/>
              <w:rPr>
                <w:rFonts w:eastAsia="Times New Roman"/>
              </w:rPr>
            </w:pPr>
            <w:r w:rsidRPr="00CC6E76">
              <w:rPr>
                <w:rFonts w:eastAsia="Times New Roman"/>
              </w:rPr>
              <w:t>1998</w:t>
            </w:r>
          </w:p>
        </w:tc>
        <w:tc>
          <w:tcPr>
            <w:tcW w:w="2889" w:type="dxa"/>
            <w:shd w:val="clear" w:color="auto" w:fill="auto"/>
          </w:tcPr>
          <w:p w14:paraId="48800B41" w14:textId="77777777" w:rsidR="00B25428" w:rsidRPr="00CC6E76" w:rsidRDefault="00B25428" w:rsidP="00CC6E76">
            <w:pPr>
              <w:spacing w:after="0" w:line="240" w:lineRule="auto"/>
              <w:rPr>
                <w:rFonts w:eastAsia="Times New Roman"/>
              </w:rPr>
            </w:pPr>
            <w:r w:rsidRPr="00CC6E76">
              <w:rPr>
                <w:rFonts w:eastAsia="Times New Roman"/>
              </w:rPr>
              <w:t>What is Needed to Realize the Vision of AB 1725?</w:t>
            </w:r>
          </w:p>
        </w:tc>
        <w:tc>
          <w:tcPr>
            <w:tcW w:w="4573" w:type="dxa"/>
            <w:shd w:val="clear" w:color="auto" w:fill="auto"/>
          </w:tcPr>
          <w:p w14:paraId="733C9ACC" w14:textId="77777777" w:rsidR="00B25428" w:rsidRPr="00CC6E76" w:rsidRDefault="00B25428" w:rsidP="00CC6E76">
            <w:pPr>
              <w:spacing w:after="0" w:line="240" w:lineRule="auto"/>
              <w:rPr>
                <w:rFonts w:eastAsia="Times New Roman"/>
              </w:rPr>
            </w:pPr>
            <w:r w:rsidRPr="00CC6E76">
              <w:rPr>
                <w:rFonts w:eastAsia="Times New Roman"/>
              </w:rPr>
              <w:t>http://asccc.org/node/176631</w:t>
            </w:r>
          </w:p>
        </w:tc>
      </w:tr>
      <w:tr w:rsidR="00B25428" w:rsidRPr="00CC6E76" w14:paraId="273FD2D0" w14:textId="77777777" w:rsidTr="00CC6E76">
        <w:tc>
          <w:tcPr>
            <w:tcW w:w="1330" w:type="dxa"/>
            <w:shd w:val="clear" w:color="auto" w:fill="auto"/>
          </w:tcPr>
          <w:p w14:paraId="0BFA4F9D"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1CCCF7B4" w14:textId="77777777" w:rsidR="00B25428" w:rsidRPr="00CC6E76" w:rsidRDefault="00B25428" w:rsidP="00CC6E76">
            <w:pPr>
              <w:spacing w:after="0" w:line="240" w:lineRule="auto"/>
              <w:rPr>
                <w:rFonts w:eastAsia="Times New Roman"/>
              </w:rPr>
            </w:pPr>
            <w:r w:rsidRPr="00CC6E76">
              <w:rPr>
                <w:rFonts w:eastAsia="Times New Roman"/>
              </w:rPr>
              <w:t>2008</w:t>
            </w:r>
          </w:p>
        </w:tc>
        <w:tc>
          <w:tcPr>
            <w:tcW w:w="2889" w:type="dxa"/>
            <w:shd w:val="clear" w:color="auto" w:fill="auto"/>
          </w:tcPr>
          <w:p w14:paraId="7E477AAB" w14:textId="77777777" w:rsidR="00B25428" w:rsidRPr="00CC6E76" w:rsidRDefault="00B25428" w:rsidP="00CC6E76">
            <w:pPr>
              <w:spacing w:after="0" w:line="240" w:lineRule="auto"/>
              <w:rPr>
                <w:rFonts w:eastAsia="Times New Roman"/>
              </w:rPr>
            </w:pPr>
            <w:r w:rsidRPr="00CC6E76">
              <w:rPr>
                <w:rFonts w:eastAsia="Times New Roman"/>
              </w:rPr>
              <w:t>Eminence-Do I Know It When I See It?</w:t>
            </w:r>
          </w:p>
        </w:tc>
        <w:tc>
          <w:tcPr>
            <w:tcW w:w="4573" w:type="dxa"/>
            <w:shd w:val="clear" w:color="auto" w:fill="auto"/>
          </w:tcPr>
          <w:p w14:paraId="173A00DD" w14:textId="77777777" w:rsidR="00B25428" w:rsidRPr="00CC6E76" w:rsidRDefault="00D06167" w:rsidP="00CC6E76">
            <w:pPr>
              <w:spacing w:after="0" w:line="240" w:lineRule="auto"/>
              <w:rPr>
                <w:rFonts w:eastAsia="Times New Roman"/>
              </w:rPr>
            </w:pPr>
            <w:hyperlink r:id="rId31" w:history="1">
              <w:r w:rsidR="00B25428" w:rsidRPr="00CC6E76">
                <w:rPr>
                  <w:rStyle w:val="Hyperlink"/>
                  <w:rFonts w:eastAsia="Times New Roman"/>
                </w:rPr>
                <w:t>http://asccc.org/content/eminence-do-i-know-it-when-i-see-it</w:t>
              </w:r>
            </w:hyperlink>
          </w:p>
        </w:tc>
      </w:tr>
      <w:tr w:rsidR="00B25428" w:rsidRPr="00CC6E76" w14:paraId="1C9E033A" w14:textId="77777777" w:rsidTr="00CC6E76">
        <w:tc>
          <w:tcPr>
            <w:tcW w:w="1330" w:type="dxa"/>
            <w:shd w:val="clear" w:color="auto" w:fill="auto"/>
          </w:tcPr>
          <w:p w14:paraId="568735B3"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1C240073" w14:textId="77777777" w:rsidR="00B25428" w:rsidRPr="00CC6E76" w:rsidRDefault="00B25428" w:rsidP="00CC6E76">
            <w:pPr>
              <w:spacing w:after="0" w:line="240" w:lineRule="auto"/>
              <w:rPr>
                <w:rFonts w:eastAsia="Times New Roman"/>
              </w:rPr>
            </w:pPr>
            <w:r w:rsidRPr="00CC6E76">
              <w:rPr>
                <w:rFonts w:eastAsia="Times New Roman"/>
              </w:rPr>
              <w:t>2004</w:t>
            </w:r>
          </w:p>
        </w:tc>
        <w:tc>
          <w:tcPr>
            <w:tcW w:w="2889" w:type="dxa"/>
            <w:shd w:val="clear" w:color="auto" w:fill="auto"/>
          </w:tcPr>
          <w:p w14:paraId="2C320F40" w14:textId="77777777" w:rsidR="00B25428" w:rsidRPr="00CC6E76" w:rsidRDefault="00B25428" w:rsidP="00CC6E76">
            <w:pPr>
              <w:spacing w:after="0" w:line="240" w:lineRule="auto"/>
              <w:rPr>
                <w:rFonts w:eastAsia="Times New Roman"/>
              </w:rPr>
            </w:pPr>
            <w:r w:rsidRPr="00CC6E76">
              <w:rPr>
                <w:rFonts w:eastAsia="Times New Roman"/>
              </w:rPr>
              <w:t>Survey of Equivalency Practices Reveals Problems</w:t>
            </w:r>
          </w:p>
        </w:tc>
        <w:tc>
          <w:tcPr>
            <w:tcW w:w="4573" w:type="dxa"/>
            <w:shd w:val="clear" w:color="auto" w:fill="auto"/>
          </w:tcPr>
          <w:p w14:paraId="177FCB11" w14:textId="77777777" w:rsidR="00B25428" w:rsidRPr="00CC6E76" w:rsidRDefault="00D06167" w:rsidP="00CC6E76">
            <w:pPr>
              <w:spacing w:after="0" w:line="240" w:lineRule="auto"/>
              <w:rPr>
                <w:rFonts w:eastAsia="Times New Roman"/>
              </w:rPr>
            </w:pPr>
            <w:hyperlink r:id="rId32" w:history="1">
              <w:r w:rsidR="00B25428" w:rsidRPr="00CC6E76">
                <w:rPr>
                  <w:rStyle w:val="Hyperlink"/>
                  <w:rFonts w:eastAsia="Times New Roman"/>
                </w:rPr>
                <w:t>http://asccc.org/node/176467</w:t>
              </w:r>
            </w:hyperlink>
          </w:p>
        </w:tc>
      </w:tr>
      <w:tr w:rsidR="00B25428" w:rsidRPr="00CC6E76" w14:paraId="7C12FE8D" w14:textId="77777777" w:rsidTr="00CC6E76">
        <w:tc>
          <w:tcPr>
            <w:tcW w:w="1330" w:type="dxa"/>
            <w:shd w:val="clear" w:color="auto" w:fill="auto"/>
          </w:tcPr>
          <w:p w14:paraId="74EE7673" w14:textId="77777777" w:rsidR="00B25428" w:rsidRPr="00CC6E76" w:rsidRDefault="00B25428" w:rsidP="00CC6E76">
            <w:pPr>
              <w:spacing w:after="0" w:line="240" w:lineRule="auto"/>
              <w:rPr>
                <w:rFonts w:eastAsia="Times New Roman"/>
              </w:rPr>
            </w:pPr>
            <w:r w:rsidRPr="00CC6E76">
              <w:rPr>
                <w:rFonts w:eastAsia="Times New Roman"/>
              </w:rPr>
              <w:t>November</w:t>
            </w:r>
          </w:p>
        </w:tc>
        <w:tc>
          <w:tcPr>
            <w:tcW w:w="2224" w:type="dxa"/>
            <w:shd w:val="clear" w:color="auto" w:fill="auto"/>
          </w:tcPr>
          <w:p w14:paraId="7B430452" w14:textId="77777777" w:rsidR="00B25428" w:rsidRPr="00CC6E76" w:rsidRDefault="00B25428" w:rsidP="00CC6E76">
            <w:pPr>
              <w:spacing w:after="0" w:line="240" w:lineRule="auto"/>
              <w:rPr>
                <w:rFonts w:eastAsia="Times New Roman"/>
              </w:rPr>
            </w:pPr>
            <w:r w:rsidRPr="00CC6E76">
              <w:rPr>
                <w:rFonts w:eastAsia="Times New Roman"/>
              </w:rPr>
              <w:t>2011</w:t>
            </w:r>
          </w:p>
        </w:tc>
        <w:tc>
          <w:tcPr>
            <w:tcW w:w="2889" w:type="dxa"/>
            <w:shd w:val="clear" w:color="auto" w:fill="auto"/>
          </w:tcPr>
          <w:p w14:paraId="5509C961" w14:textId="77777777" w:rsidR="00B25428" w:rsidRPr="00CC6E76" w:rsidRDefault="00B25428" w:rsidP="00CC6E76">
            <w:pPr>
              <w:spacing w:after="0" w:line="240" w:lineRule="auto"/>
              <w:rPr>
                <w:rFonts w:eastAsia="Times New Roman"/>
              </w:rPr>
            </w:pPr>
            <w:r w:rsidRPr="00CC6E76">
              <w:rPr>
                <w:rFonts w:eastAsia="Times New Roman"/>
              </w:rPr>
              <w:t>Transfer Model Curricula: Preserving the Integrity of Transfer Associate Degrees</w:t>
            </w:r>
          </w:p>
        </w:tc>
        <w:tc>
          <w:tcPr>
            <w:tcW w:w="4573" w:type="dxa"/>
            <w:shd w:val="clear" w:color="auto" w:fill="auto"/>
          </w:tcPr>
          <w:p w14:paraId="737F775C" w14:textId="77777777" w:rsidR="00B25428" w:rsidRPr="00CC6E76" w:rsidRDefault="00D06167" w:rsidP="00CC6E76">
            <w:pPr>
              <w:spacing w:after="0" w:line="240" w:lineRule="auto"/>
              <w:rPr>
                <w:rFonts w:eastAsia="Times New Roman"/>
              </w:rPr>
            </w:pPr>
            <w:hyperlink r:id="rId33" w:history="1">
              <w:r w:rsidR="00B25428" w:rsidRPr="00CC6E76">
                <w:rPr>
                  <w:rStyle w:val="Hyperlink"/>
                  <w:rFonts w:eastAsia="Times New Roman"/>
                </w:rPr>
                <w:t>http://asccc.org/content/transfer-model-curricula-preserving-integrity-transfer-associate-degrees</w:t>
              </w:r>
            </w:hyperlink>
          </w:p>
        </w:tc>
      </w:tr>
      <w:tr w:rsidR="00B25428" w:rsidRPr="00CC6E76" w14:paraId="0D98DA6A" w14:textId="77777777" w:rsidTr="00CC6E76">
        <w:tc>
          <w:tcPr>
            <w:tcW w:w="1330" w:type="dxa"/>
            <w:shd w:val="clear" w:color="auto" w:fill="auto"/>
          </w:tcPr>
          <w:p w14:paraId="7FBC6A6B" w14:textId="77777777" w:rsidR="00B25428" w:rsidRPr="00CC6E76" w:rsidRDefault="00B25428" w:rsidP="00CC6E76">
            <w:pPr>
              <w:spacing w:after="0" w:line="240" w:lineRule="auto"/>
              <w:rPr>
                <w:rFonts w:eastAsia="Times New Roman"/>
              </w:rPr>
            </w:pPr>
            <w:r w:rsidRPr="00CC6E76">
              <w:rPr>
                <w:rFonts w:eastAsia="Times New Roman"/>
              </w:rPr>
              <w:t>January</w:t>
            </w:r>
          </w:p>
        </w:tc>
        <w:tc>
          <w:tcPr>
            <w:tcW w:w="2224" w:type="dxa"/>
            <w:shd w:val="clear" w:color="auto" w:fill="auto"/>
          </w:tcPr>
          <w:p w14:paraId="7A4B8D2B" w14:textId="77777777" w:rsidR="00B25428" w:rsidRPr="00CC6E76" w:rsidRDefault="00B25428" w:rsidP="00CC6E76">
            <w:pPr>
              <w:spacing w:after="0" w:line="240" w:lineRule="auto"/>
              <w:rPr>
                <w:rFonts w:eastAsia="Times New Roman"/>
              </w:rPr>
            </w:pPr>
            <w:r w:rsidRPr="00CC6E76">
              <w:rPr>
                <w:rFonts w:eastAsia="Times New Roman"/>
              </w:rPr>
              <w:t>2010</w:t>
            </w:r>
          </w:p>
        </w:tc>
        <w:tc>
          <w:tcPr>
            <w:tcW w:w="2889" w:type="dxa"/>
            <w:shd w:val="clear" w:color="auto" w:fill="auto"/>
          </w:tcPr>
          <w:p w14:paraId="3F73A607" w14:textId="77777777" w:rsidR="00B25428" w:rsidRPr="00CC6E76" w:rsidRDefault="00B25428" w:rsidP="00CC6E76">
            <w:pPr>
              <w:spacing w:after="0" w:line="240" w:lineRule="auto"/>
              <w:rPr>
                <w:rFonts w:eastAsia="Times New Roman"/>
              </w:rPr>
            </w:pPr>
            <w:r w:rsidRPr="00CC6E76">
              <w:rPr>
                <w:rFonts w:eastAsia="Times New Roman"/>
              </w:rPr>
              <w:t>Ethnic Studies Requirement: Understanding It and Fulfilling It.</w:t>
            </w:r>
          </w:p>
        </w:tc>
        <w:tc>
          <w:tcPr>
            <w:tcW w:w="4573" w:type="dxa"/>
            <w:shd w:val="clear" w:color="auto" w:fill="auto"/>
          </w:tcPr>
          <w:p w14:paraId="52B53AAD" w14:textId="77777777" w:rsidR="00B25428" w:rsidRPr="00CC6E76" w:rsidRDefault="00D06167" w:rsidP="00CC6E76">
            <w:pPr>
              <w:spacing w:after="0" w:line="240" w:lineRule="auto"/>
              <w:rPr>
                <w:rFonts w:eastAsia="Times New Roman"/>
              </w:rPr>
            </w:pPr>
            <w:hyperlink r:id="rId34" w:history="1">
              <w:r w:rsidR="00B25428" w:rsidRPr="00CC6E76">
                <w:rPr>
                  <w:rStyle w:val="Hyperlink"/>
                  <w:rFonts w:eastAsia="Times New Roman"/>
                </w:rPr>
                <w:t>http://asccc.org/content/ethnic-studies-requirement-understanding-it-and-fulfilling-it</w:t>
              </w:r>
            </w:hyperlink>
          </w:p>
        </w:tc>
      </w:tr>
      <w:tr w:rsidR="00B25428" w:rsidRPr="00CC6E76" w14:paraId="2BCDD2CB" w14:textId="77777777" w:rsidTr="00CC6E76">
        <w:tc>
          <w:tcPr>
            <w:tcW w:w="1330" w:type="dxa"/>
            <w:shd w:val="clear" w:color="auto" w:fill="auto"/>
          </w:tcPr>
          <w:p w14:paraId="3BFFC6A3" w14:textId="77777777" w:rsidR="00B25428" w:rsidRPr="00CC6E76" w:rsidRDefault="00B25428" w:rsidP="00CC6E76">
            <w:pPr>
              <w:spacing w:after="0" w:line="240" w:lineRule="auto"/>
              <w:rPr>
                <w:rFonts w:eastAsia="Times New Roman"/>
              </w:rPr>
            </w:pPr>
            <w:r w:rsidRPr="00CC6E76">
              <w:rPr>
                <w:rFonts w:eastAsia="Times New Roman"/>
              </w:rPr>
              <w:t>September</w:t>
            </w:r>
          </w:p>
        </w:tc>
        <w:tc>
          <w:tcPr>
            <w:tcW w:w="2224" w:type="dxa"/>
            <w:shd w:val="clear" w:color="auto" w:fill="auto"/>
          </w:tcPr>
          <w:p w14:paraId="5E74228C" w14:textId="77777777" w:rsidR="00B25428" w:rsidRPr="00CC6E76" w:rsidRDefault="00B25428" w:rsidP="00CC6E76">
            <w:pPr>
              <w:spacing w:after="0" w:line="240" w:lineRule="auto"/>
              <w:rPr>
                <w:rFonts w:eastAsia="Times New Roman"/>
              </w:rPr>
            </w:pPr>
            <w:r w:rsidRPr="00CC6E76">
              <w:rPr>
                <w:rFonts w:eastAsia="Times New Roman"/>
              </w:rPr>
              <w:t>2007</w:t>
            </w:r>
          </w:p>
        </w:tc>
        <w:tc>
          <w:tcPr>
            <w:tcW w:w="2889" w:type="dxa"/>
            <w:shd w:val="clear" w:color="auto" w:fill="auto"/>
          </w:tcPr>
          <w:p w14:paraId="285E2BB4" w14:textId="77777777" w:rsidR="00B25428" w:rsidRPr="00CC6E76" w:rsidRDefault="00B25428" w:rsidP="00CC6E76">
            <w:pPr>
              <w:spacing w:after="0" w:line="240" w:lineRule="auto"/>
              <w:rPr>
                <w:rFonts w:eastAsia="Times New Roman"/>
              </w:rPr>
            </w:pPr>
            <w:r w:rsidRPr="00CC6E76">
              <w:rPr>
                <w:rFonts w:eastAsia="Times New Roman"/>
              </w:rPr>
              <w:t>Minimum Qualifications Audits</w:t>
            </w:r>
          </w:p>
        </w:tc>
        <w:tc>
          <w:tcPr>
            <w:tcW w:w="4573" w:type="dxa"/>
            <w:shd w:val="clear" w:color="auto" w:fill="auto"/>
          </w:tcPr>
          <w:p w14:paraId="3FBF5FDF" w14:textId="77777777" w:rsidR="00B25428" w:rsidRPr="00CC6E76" w:rsidRDefault="00B25428" w:rsidP="00CC6E76">
            <w:pPr>
              <w:spacing w:after="0" w:line="240" w:lineRule="auto"/>
              <w:rPr>
                <w:rFonts w:eastAsia="Times New Roman"/>
              </w:rPr>
            </w:pPr>
            <w:r w:rsidRPr="00CC6E76">
              <w:rPr>
                <w:rFonts w:eastAsia="Times New Roman"/>
              </w:rPr>
              <w:t>http://asccc.org/content/minimum-qualifications-audits</w:t>
            </w:r>
          </w:p>
        </w:tc>
      </w:tr>
      <w:tr w:rsidR="00B25428" w:rsidRPr="00CC6E76" w14:paraId="04203A2B" w14:textId="77777777" w:rsidTr="00CC6E76">
        <w:tc>
          <w:tcPr>
            <w:tcW w:w="1330" w:type="dxa"/>
            <w:shd w:val="clear" w:color="auto" w:fill="auto"/>
          </w:tcPr>
          <w:p w14:paraId="121C74FD"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68C0CD13" w14:textId="77777777" w:rsidR="00B25428" w:rsidRPr="00CC6E76" w:rsidRDefault="00B25428" w:rsidP="00CC6E76">
            <w:pPr>
              <w:spacing w:after="0" w:line="240" w:lineRule="auto"/>
              <w:rPr>
                <w:rFonts w:eastAsia="Times New Roman"/>
              </w:rPr>
            </w:pPr>
            <w:r w:rsidRPr="00CC6E76">
              <w:rPr>
                <w:rFonts w:eastAsia="Times New Roman"/>
              </w:rPr>
              <w:t>2005</w:t>
            </w:r>
          </w:p>
        </w:tc>
        <w:tc>
          <w:tcPr>
            <w:tcW w:w="2889" w:type="dxa"/>
            <w:shd w:val="clear" w:color="auto" w:fill="auto"/>
          </w:tcPr>
          <w:p w14:paraId="47883076" w14:textId="77777777" w:rsidR="00B25428" w:rsidRPr="00CC6E76" w:rsidRDefault="00B25428" w:rsidP="00CC6E76">
            <w:pPr>
              <w:spacing w:after="0" w:line="240" w:lineRule="auto"/>
              <w:rPr>
                <w:rFonts w:eastAsia="Times New Roman"/>
              </w:rPr>
            </w:pPr>
            <w:r w:rsidRPr="00CC6E76">
              <w:rPr>
                <w:rFonts w:eastAsia="Times New Roman"/>
              </w:rPr>
              <w:t>On Red Stars, White Guys, and Trailer Trash; Non-random Musings on Owning our Symbols</w:t>
            </w:r>
          </w:p>
        </w:tc>
        <w:tc>
          <w:tcPr>
            <w:tcW w:w="4573" w:type="dxa"/>
            <w:shd w:val="clear" w:color="auto" w:fill="auto"/>
          </w:tcPr>
          <w:p w14:paraId="4EB8018C" w14:textId="77777777" w:rsidR="00B25428" w:rsidRPr="00CC6E76" w:rsidRDefault="00B25428" w:rsidP="00CC6E76">
            <w:pPr>
              <w:spacing w:after="0" w:line="240" w:lineRule="auto"/>
              <w:rPr>
                <w:rFonts w:eastAsia="Times New Roman"/>
              </w:rPr>
            </w:pPr>
            <w:r w:rsidRPr="00CC6E76">
              <w:rPr>
                <w:rFonts w:eastAsia="Times New Roman"/>
              </w:rPr>
              <w:t>http://asccc.org/node/176447</w:t>
            </w:r>
          </w:p>
        </w:tc>
      </w:tr>
      <w:tr w:rsidR="00B25428" w:rsidRPr="00CC6E76" w14:paraId="0581242F" w14:textId="77777777" w:rsidTr="00CC6E76">
        <w:tc>
          <w:tcPr>
            <w:tcW w:w="1330" w:type="dxa"/>
            <w:shd w:val="clear" w:color="auto" w:fill="auto"/>
          </w:tcPr>
          <w:p w14:paraId="63644315"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186E7711" w14:textId="77777777" w:rsidR="00B25428" w:rsidRPr="00CC6E76" w:rsidRDefault="00B25428" w:rsidP="00CC6E76">
            <w:pPr>
              <w:spacing w:after="0" w:line="240" w:lineRule="auto"/>
              <w:rPr>
                <w:rFonts w:eastAsia="Times New Roman"/>
              </w:rPr>
            </w:pPr>
            <w:r w:rsidRPr="00CC6E76">
              <w:rPr>
                <w:rFonts w:eastAsia="Times New Roman"/>
              </w:rPr>
              <w:t>2001</w:t>
            </w:r>
          </w:p>
        </w:tc>
        <w:tc>
          <w:tcPr>
            <w:tcW w:w="2889" w:type="dxa"/>
            <w:shd w:val="clear" w:color="auto" w:fill="auto"/>
          </w:tcPr>
          <w:p w14:paraId="60DA7302" w14:textId="77777777" w:rsidR="00B25428" w:rsidRPr="00CC6E76" w:rsidRDefault="00B25428" w:rsidP="00CC6E76">
            <w:pPr>
              <w:spacing w:after="0" w:line="240" w:lineRule="auto"/>
              <w:rPr>
                <w:rFonts w:eastAsia="Times New Roman"/>
              </w:rPr>
            </w:pPr>
            <w:r w:rsidRPr="00CC6E76">
              <w:rPr>
                <w:rFonts w:eastAsia="Times New Roman"/>
              </w:rPr>
              <w:t>The Integrated Interview – Re-thinking the Faculty Hiring Process</w:t>
            </w:r>
          </w:p>
        </w:tc>
        <w:tc>
          <w:tcPr>
            <w:tcW w:w="4573" w:type="dxa"/>
            <w:shd w:val="clear" w:color="auto" w:fill="auto"/>
          </w:tcPr>
          <w:p w14:paraId="377AF788" w14:textId="77777777" w:rsidR="00B25428" w:rsidRPr="00CC6E76" w:rsidRDefault="00D06167" w:rsidP="00CC6E76">
            <w:pPr>
              <w:spacing w:after="0" w:line="240" w:lineRule="auto"/>
              <w:rPr>
                <w:rFonts w:eastAsia="Times New Roman"/>
              </w:rPr>
            </w:pPr>
            <w:hyperlink r:id="rId35" w:history="1">
              <w:r w:rsidR="00B25428" w:rsidRPr="00CC6E76">
                <w:rPr>
                  <w:rStyle w:val="Hyperlink"/>
                  <w:rFonts w:eastAsia="Times New Roman"/>
                </w:rPr>
                <w:t>http://asccc.org/content/integrated-interview-%E2%80%93-re-thinking-faculty-hiring-process</w:t>
              </w:r>
            </w:hyperlink>
          </w:p>
          <w:p w14:paraId="0376F427" w14:textId="77777777" w:rsidR="00B25428" w:rsidRPr="00CC6E76" w:rsidRDefault="00B25428" w:rsidP="00CC6E76">
            <w:pPr>
              <w:tabs>
                <w:tab w:val="left" w:pos="1340"/>
              </w:tabs>
              <w:spacing w:after="0" w:line="240" w:lineRule="auto"/>
              <w:rPr>
                <w:rFonts w:eastAsia="Times New Roman"/>
              </w:rPr>
            </w:pPr>
            <w:r w:rsidRPr="00CC6E76">
              <w:rPr>
                <w:rFonts w:eastAsia="Times New Roman"/>
              </w:rPr>
              <w:tab/>
            </w:r>
          </w:p>
        </w:tc>
      </w:tr>
      <w:tr w:rsidR="00B25428" w:rsidRPr="00CC6E76" w14:paraId="56FA4012" w14:textId="77777777" w:rsidTr="00CC6E76">
        <w:tc>
          <w:tcPr>
            <w:tcW w:w="1330" w:type="dxa"/>
            <w:shd w:val="clear" w:color="auto" w:fill="auto"/>
          </w:tcPr>
          <w:p w14:paraId="4655D266"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65757D27" w14:textId="77777777" w:rsidR="00B25428" w:rsidRPr="00CC6E76" w:rsidRDefault="00B25428" w:rsidP="00CC6E76">
            <w:pPr>
              <w:spacing w:after="0" w:line="240" w:lineRule="auto"/>
              <w:rPr>
                <w:rFonts w:eastAsia="Times New Roman"/>
              </w:rPr>
            </w:pPr>
            <w:r w:rsidRPr="00CC6E76">
              <w:rPr>
                <w:rFonts w:eastAsia="Times New Roman"/>
              </w:rPr>
              <w:t>2003</w:t>
            </w:r>
          </w:p>
        </w:tc>
        <w:tc>
          <w:tcPr>
            <w:tcW w:w="2889" w:type="dxa"/>
            <w:shd w:val="clear" w:color="auto" w:fill="auto"/>
          </w:tcPr>
          <w:p w14:paraId="674F22CC" w14:textId="77777777" w:rsidR="00B25428" w:rsidRPr="00CC6E76" w:rsidRDefault="00B25428" w:rsidP="00CC6E76">
            <w:pPr>
              <w:spacing w:after="0" w:line="240" w:lineRule="auto"/>
              <w:rPr>
                <w:rFonts w:eastAsia="Times New Roman"/>
              </w:rPr>
            </w:pPr>
            <w:r w:rsidRPr="00CC6E76">
              <w:rPr>
                <w:rFonts w:eastAsia="Times New Roman"/>
              </w:rPr>
              <w:t>Equivalency Training</w:t>
            </w:r>
          </w:p>
        </w:tc>
        <w:tc>
          <w:tcPr>
            <w:tcW w:w="4573" w:type="dxa"/>
            <w:shd w:val="clear" w:color="auto" w:fill="auto"/>
          </w:tcPr>
          <w:p w14:paraId="61F6DFF2" w14:textId="77777777" w:rsidR="00B25428" w:rsidRPr="00CC6E76" w:rsidRDefault="00B25428" w:rsidP="00CC6E76">
            <w:pPr>
              <w:spacing w:after="0" w:line="240" w:lineRule="auto"/>
              <w:rPr>
                <w:rFonts w:eastAsia="Times New Roman"/>
              </w:rPr>
            </w:pPr>
            <w:r w:rsidRPr="00CC6E76">
              <w:rPr>
                <w:rFonts w:eastAsia="Times New Roman"/>
              </w:rPr>
              <w:t>http://asccc.org/node/176525</w:t>
            </w:r>
          </w:p>
        </w:tc>
      </w:tr>
      <w:tr w:rsidR="00B25428" w:rsidRPr="00CC6E76" w14:paraId="0E214293" w14:textId="77777777" w:rsidTr="00CC6E76">
        <w:tc>
          <w:tcPr>
            <w:tcW w:w="1330" w:type="dxa"/>
            <w:shd w:val="clear" w:color="auto" w:fill="auto"/>
          </w:tcPr>
          <w:p w14:paraId="5978E7BA" w14:textId="77777777" w:rsidR="00B25428" w:rsidRPr="00CC6E76" w:rsidRDefault="00B25428" w:rsidP="00CC6E76">
            <w:pPr>
              <w:spacing w:after="0" w:line="240" w:lineRule="auto"/>
              <w:rPr>
                <w:rFonts w:eastAsia="Times New Roman"/>
              </w:rPr>
            </w:pPr>
            <w:r w:rsidRPr="00CC6E76">
              <w:rPr>
                <w:rFonts w:eastAsia="Times New Roman"/>
              </w:rPr>
              <w:t>January</w:t>
            </w:r>
          </w:p>
        </w:tc>
        <w:tc>
          <w:tcPr>
            <w:tcW w:w="2224" w:type="dxa"/>
            <w:shd w:val="clear" w:color="auto" w:fill="auto"/>
          </w:tcPr>
          <w:p w14:paraId="0E5EA7B6" w14:textId="77777777" w:rsidR="00B25428" w:rsidRPr="00CC6E76" w:rsidRDefault="00B25428" w:rsidP="00CC6E76">
            <w:pPr>
              <w:spacing w:after="0" w:line="240" w:lineRule="auto"/>
              <w:rPr>
                <w:rFonts w:eastAsia="Times New Roman"/>
              </w:rPr>
            </w:pPr>
            <w:r w:rsidRPr="00CC6E76">
              <w:rPr>
                <w:rFonts w:eastAsia="Times New Roman"/>
              </w:rPr>
              <w:t>1998</w:t>
            </w:r>
          </w:p>
        </w:tc>
        <w:tc>
          <w:tcPr>
            <w:tcW w:w="2889" w:type="dxa"/>
            <w:shd w:val="clear" w:color="auto" w:fill="auto"/>
          </w:tcPr>
          <w:p w14:paraId="60549C20" w14:textId="77777777" w:rsidR="00B25428" w:rsidRPr="00CC6E76" w:rsidRDefault="00B25428" w:rsidP="00CC6E76">
            <w:pPr>
              <w:spacing w:after="0" w:line="240" w:lineRule="auto"/>
              <w:rPr>
                <w:rFonts w:eastAsia="Times New Roman"/>
              </w:rPr>
            </w:pPr>
            <w:r w:rsidRPr="00CC6E76">
              <w:rPr>
                <w:rFonts w:eastAsia="Times New Roman"/>
              </w:rPr>
              <w:t>President's Message: Strengthening the Academic Senate Role in Governance</w:t>
            </w:r>
          </w:p>
        </w:tc>
        <w:tc>
          <w:tcPr>
            <w:tcW w:w="4573" w:type="dxa"/>
            <w:shd w:val="clear" w:color="auto" w:fill="auto"/>
          </w:tcPr>
          <w:p w14:paraId="28F65B82" w14:textId="77777777" w:rsidR="00B25428" w:rsidRPr="00CC6E76" w:rsidRDefault="00B25428" w:rsidP="00CC6E76">
            <w:pPr>
              <w:spacing w:after="0" w:line="240" w:lineRule="auto"/>
              <w:rPr>
                <w:rFonts w:eastAsia="Times New Roman"/>
              </w:rPr>
            </w:pPr>
            <w:r w:rsidRPr="00CC6E76">
              <w:rPr>
                <w:rFonts w:eastAsia="Times New Roman"/>
              </w:rPr>
              <w:t>http://asccc.org/node/176620</w:t>
            </w:r>
          </w:p>
        </w:tc>
      </w:tr>
      <w:tr w:rsidR="00B25428" w:rsidRPr="00CC6E76" w14:paraId="61C14190" w14:textId="77777777" w:rsidTr="00CC6E76">
        <w:tc>
          <w:tcPr>
            <w:tcW w:w="1330" w:type="dxa"/>
            <w:shd w:val="clear" w:color="auto" w:fill="auto"/>
          </w:tcPr>
          <w:p w14:paraId="2D03CBA8"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05A8C619" w14:textId="77777777" w:rsidR="00B25428" w:rsidRPr="00CC6E76" w:rsidRDefault="00B25428" w:rsidP="00CC6E76">
            <w:pPr>
              <w:spacing w:after="0" w:line="240" w:lineRule="auto"/>
              <w:rPr>
                <w:rFonts w:eastAsia="Times New Roman"/>
              </w:rPr>
            </w:pPr>
            <w:r w:rsidRPr="00CC6E76">
              <w:rPr>
                <w:rFonts w:eastAsia="Times New Roman"/>
              </w:rPr>
              <w:t>2006</w:t>
            </w:r>
          </w:p>
        </w:tc>
        <w:tc>
          <w:tcPr>
            <w:tcW w:w="2889" w:type="dxa"/>
            <w:shd w:val="clear" w:color="auto" w:fill="auto"/>
          </w:tcPr>
          <w:p w14:paraId="36C46D4C" w14:textId="77777777" w:rsidR="00B25428" w:rsidRPr="00CC6E76" w:rsidRDefault="00B25428" w:rsidP="00CC6E76">
            <w:pPr>
              <w:spacing w:after="0" w:line="240" w:lineRule="auto"/>
              <w:rPr>
                <w:rFonts w:eastAsia="Times New Roman"/>
              </w:rPr>
            </w:pPr>
            <w:r w:rsidRPr="00CC6E76">
              <w:rPr>
                <w:rFonts w:eastAsia="Times New Roman"/>
              </w:rPr>
              <w:t>A Snapshot of Noncredit in the California Community Colleges</w:t>
            </w:r>
          </w:p>
        </w:tc>
        <w:tc>
          <w:tcPr>
            <w:tcW w:w="4573" w:type="dxa"/>
            <w:shd w:val="clear" w:color="auto" w:fill="auto"/>
          </w:tcPr>
          <w:p w14:paraId="28A1C9A3" w14:textId="77777777" w:rsidR="00B25428" w:rsidRPr="00CC6E76" w:rsidRDefault="00D06167" w:rsidP="00CC6E76">
            <w:pPr>
              <w:spacing w:after="0" w:line="240" w:lineRule="auto"/>
              <w:rPr>
                <w:rFonts w:eastAsia="Times New Roman"/>
              </w:rPr>
            </w:pPr>
            <w:hyperlink r:id="rId36" w:history="1">
              <w:r w:rsidR="00B25428" w:rsidRPr="00CC6E76">
                <w:rPr>
                  <w:rStyle w:val="Hyperlink"/>
                  <w:rFonts w:eastAsia="Times New Roman"/>
                </w:rPr>
                <w:t>http://asccc.org/node/176686</w:t>
              </w:r>
            </w:hyperlink>
          </w:p>
        </w:tc>
      </w:tr>
      <w:tr w:rsidR="00B25428" w:rsidRPr="00CC6E76" w14:paraId="78C12610" w14:textId="77777777" w:rsidTr="00CC6E76">
        <w:tc>
          <w:tcPr>
            <w:tcW w:w="1330" w:type="dxa"/>
            <w:shd w:val="clear" w:color="auto" w:fill="auto"/>
          </w:tcPr>
          <w:p w14:paraId="4DFD18DD" w14:textId="77777777" w:rsidR="00B25428" w:rsidRPr="00CC6E76" w:rsidRDefault="00B25428" w:rsidP="00CC6E76">
            <w:pPr>
              <w:spacing w:after="0" w:line="240" w:lineRule="auto"/>
              <w:rPr>
                <w:rFonts w:eastAsia="Times New Roman"/>
              </w:rPr>
            </w:pPr>
            <w:r w:rsidRPr="00CC6E76">
              <w:rPr>
                <w:rFonts w:eastAsia="Times New Roman"/>
              </w:rPr>
              <w:t>March</w:t>
            </w:r>
          </w:p>
        </w:tc>
        <w:tc>
          <w:tcPr>
            <w:tcW w:w="2224" w:type="dxa"/>
            <w:shd w:val="clear" w:color="auto" w:fill="auto"/>
          </w:tcPr>
          <w:p w14:paraId="01AFB12D" w14:textId="77777777" w:rsidR="00B25428" w:rsidRPr="00CC6E76" w:rsidRDefault="00B25428" w:rsidP="00CC6E76">
            <w:pPr>
              <w:spacing w:after="0" w:line="240" w:lineRule="auto"/>
              <w:rPr>
                <w:rFonts w:eastAsia="Times New Roman"/>
              </w:rPr>
            </w:pPr>
            <w:r w:rsidRPr="00CC6E76">
              <w:rPr>
                <w:rFonts w:eastAsia="Times New Roman"/>
              </w:rPr>
              <w:t>2005</w:t>
            </w:r>
          </w:p>
        </w:tc>
        <w:tc>
          <w:tcPr>
            <w:tcW w:w="2889" w:type="dxa"/>
            <w:shd w:val="clear" w:color="auto" w:fill="auto"/>
          </w:tcPr>
          <w:p w14:paraId="4C2CCB7C" w14:textId="77777777" w:rsidR="00B25428" w:rsidRPr="00CC6E76" w:rsidRDefault="00B25428" w:rsidP="00CC6E76">
            <w:pPr>
              <w:spacing w:after="0" w:line="240" w:lineRule="auto"/>
              <w:rPr>
                <w:rFonts w:eastAsia="Times New Roman"/>
              </w:rPr>
            </w:pPr>
            <w:r w:rsidRPr="00CC6E76">
              <w:rPr>
                <w:rFonts w:eastAsia="Times New Roman"/>
              </w:rPr>
              <w:t>The Proposal to Increase Funding for Noncredit Instruction</w:t>
            </w:r>
          </w:p>
        </w:tc>
        <w:tc>
          <w:tcPr>
            <w:tcW w:w="4573" w:type="dxa"/>
            <w:shd w:val="clear" w:color="auto" w:fill="auto"/>
          </w:tcPr>
          <w:p w14:paraId="6D874078" w14:textId="77777777" w:rsidR="00B25428" w:rsidRPr="00CC6E76" w:rsidRDefault="00B25428" w:rsidP="00CC6E76">
            <w:pPr>
              <w:spacing w:after="0" w:line="240" w:lineRule="auto"/>
              <w:rPr>
                <w:rFonts w:eastAsia="Times New Roman"/>
              </w:rPr>
            </w:pPr>
            <w:r w:rsidRPr="00CC6E76">
              <w:rPr>
                <w:rFonts w:eastAsia="Times New Roman"/>
              </w:rPr>
              <w:t>http://asccc.org/node/176450</w:t>
            </w:r>
          </w:p>
        </w:tc>
      </w:tr>
      <w:tr w:rsidR="00B25428" w:rsidRPr="00CC6E76" w14:paraId="06E77D92" w14:textId="77777777" w:rsidTr="00CC6E76">
        <w:tc>
          <w:tcPr>
            <w:tcW w:w="1330" w:type="dxa"/>
            <w:shd w:val="clear" w:color="auto" w:fill="auto"/>
          </w:tcPr>
          <w:p w14:paraId="24DE385D" w14:textId="77777777" w:rsidR="00B25428" w:rsidRPr="00CC6E76" w:rsidRDefault="00B25428" w:rsidP="00CC6E76">
            <w:pPr>
              <w:spacing w:after="0" w:line="240" w:lineRule="auto"/>
              <w:rPr>
                <w:rFonts w:eastAsia="Times New Roman"/>
              </w:rPr>
            </w:pPr>
            <w:r w:rsidRPr="00CC6E76">
              <w:rPr>
                <w:rFonts w:eastAsia="Times New Roman"/>
              </w:rPr>
              <w:t>February</w:t>
            </w:r>
          </w:p>
        </w:tc>
        <w:tc>
          <w:tcPr>
            <w:tcW w:w="2224" w:type="dxa"/>
            <w:shd w:val="clear" w:color="auto" w:fill="auto"/>
          </w:tcPr>
          <w:p w14:paraId="7C2507B2" w14:textId="77777777" w:rsidR="00B25428" w:rsidRPr="00CC6E76" w:rsidRDefault="00B25428" w:rsidP="00CC6E76">
            <w:pPr>
              <w:spacing w:after="0" w:line="240" w:lineRule="auto"/>
              <w:rPr>
                <w:rFonts w:eastAsia="Times New Roman"/>
              </w:rPr>
            </w:pPr>
            <w:r w:rsidRPr="00CC6E76">
              <w:rPr>
                <w:rFonts w:eastAsia="Times New Roman"/>
              </w:rPr>
              <w:t>2012</w:t>
            </w:r>
          </w:p>
        </w:tc>
        <w:tc>
          <w:tcPr>
            <w:tcW w:w="2889" w:type="dxa"/>
            <w:shd w:val="clear" w:color="auto" w:fill="auto"/>
          </w:tcPr>
          <w:p w14:paraId="33A5358B" w14:textId="77777777" w:rsidR="00B25428" w:rsidRPr="00CC6E76" w:rsidRDefault="00B25428" w:rsidP="00CC6E76">
            <w:pPr>
              <w:spacing w:after="0" w:line="240" w:lineRule="auto"/>
              <w:rPr>
                <w:rFonts w:eastAsia="Times New Roman"/>
              </w:rPr>
            </w:pPr>
            <w:r w:rsidRPr="00CC6E76">
              <w:rPr>
                <w:rFonts w:eastAsia="Times New Roman"/>
              </w:rPr>
              <w:t>Julie’s Inbox</w:t>
            </w:r>
          </w:p>
        </w:tc>
        <w:tc>
          <w:tcPr>
            <w:tcW w:w="4573" w:type="dxa"/>
            <w:shd w:val="clear" w:color="auto" w:fill="auto"/>
          </w:tcPr>
          <w:p w14:paraId="6403F554" w14:textId="77777777" w:rsidR="00B25428" w:rsidRPr="00CC6E76" w:rsidRDefault="00D06167" w:rsidP="00CC6E76">
            <w:pPr>
              <w:spacing w:after="0" w:line="240" w:lineRule="auto"/>
              <w:rPr>
                <w:rFonts w:eastAsia="Times New Roman"/>
              </w:rPr>
            </w:pPr>
            <w:hyperlink r:id="rId37" w:history="1">
              <w:r w:rsidR="00B25428" w:rsidRPr="00CC6E76">
                <w:rPr>
                  <w:rStyle w:val="Hyperlink"/>
                  <w:rFonts w:eastAsia="Times New Roman"/>
                </w:rPr>
                <w:t>http://asccc.org/content/julie%E2%80%99s-inbox-3</w:t>
              </w:r>
            </w:hyperlink>
          </w:p>
        </w:tc>
      </w:tr>
      <w:tr w:rsidR="00B25428" w:rsidRPr="00CC6E76" w14:paraId="78D553FF" w14:textId="77777777" w:rsidTr="00CC6E76">
        <w:tc>
          <w:tcPr>
            <w:tcW w:w="1330" w:type="dxa"/>
            <w:shd w:val="clear" w:color="auto" w:fill="auto"/>
          </w:tcPr>
          <w:p w14:paraId="79C90CA6" w14:textId="77777777" w:rsidR="00B25428" w:rsidRPr="00CC6E76" w:rsidRDefault="00B25428" w:rsidP="00CC6E76">
            <w:pPr>
              <w:spacing w:after="0" w:line="240" w:lineRule="auto"/>
              <w:rPr>
                <w:rFonts w:eastAsia="Times New Roman"/>
              </w:rPr>
            </w:pPr>
            <w:r w:rsidRPr="00CC6E76">
              <w:rPr>
                <w:rFonts w:eastAsia="Times New Roman"/>
              </w:rPr>
              <w:t>February</w:t>
            </w:r>
          </w:p>
        </w:tc>
        <w:tc>
          <w:tcPr>
            <w:tcW w:w="2224" w:type="dxa"/>
            <w:shd w:val="clear" w:color="auto" w:fill="auto"/>
          </w:tcPr>
          <w:p w14:paraId="30F72881" w14:textId="77777777" w:rsidR="00B25428" w:rsidRPr="00CC6E76" w:rsidRDefault="00B25428" w:rsidP="00CC6E76">
            <w:pPr>
              <w:spacing w:after="0" w:line="240" w:lineRule="auto"/>
              <w:rPr>
                <w:rFonts w:eastAsia="Times New Roman"/>
              </w:rPr>
            </w:pPr>
            <w:r w:rsidRPr="00CC6E76">
              <w:rPr>
                <w:rFonts w:eastAsia="Times New Roman"/>
              </w:rPr>
              <w:t>2008</w:t>
            </w:r>
          </w:p>
        </w:tc>
        <w:tc>
          <w:tcPr>
            <w:tcW w:w="2889" w:type="dxa"/>
            <w:shd w:val="clear" w:color="auto" w:fill="auto"/>
          </w:tcPr>
          <w:p w14:paraId="14D99B6E" w14:textId="77777777" w:rsidR="00B25428" w:rsidRPr="00CC6E76" w:rsidRDefault="00B25428" w:rsidP="00CC6E76">
            <w:pPr>
              <w:spacing w:after="0" w:line="240" w:lineRule="auto"/>
              <w:rPr>
                <w:rFonts w:eastAsia="Times New Roman"/>
              </w:rPr>
            </w:pPr>
            <w:r w:rsidRPr="00CC6E76">
              <w:rPr>
                <w:rFonts w:eastAsia="Times New Roman"/>
              </w:rPr>
              <w:t>Have You Heard About the Two-Year Rule and Accreditation?</w:t>
            </w:r>
          </w:p>
        </w:tc>
        <w:tc>
          <w:tcPr>
            <w:tcW w:w="4573" w:type="dxa"/>
            <w:shd w:val="clear" w:color="auto" w:fill="auto"/>
          </w:tcPr>
          <w:p w14:paraId="7B2C9822" w14:textId="77777777" w:rsidR="00B25428" w:rsidRPr="00CC6E76" w:rsidRDefault="00D06167" w:rsidP="00CC6E76">
            <w:pPr>
              <w:spacing w:after="0" w:line="240" w:lineRule="auto"/>
              <w:rPr>
                <w:rFonts w:eastAsia="Times New Roman"/>
              </w:rPr>
            </w:pPr>
            <w:hyperlink r:id="rId38" w:history="1">
              <w:r w:rsidR="00B25428" w:rsidRPr="00CC6E76">
                <w:rPr>
                  <w:rStyle w:val="Hyperlink"/>
                  <w:rFonts w:eastAsia="Times New Roman"/>
                </w:rPr>
                <w:t>http://asccc.org/content/have-you-heard-about-two-year-rule-and-accreditation</w:t>
              </w:r>
            </w:hyperlink>
          </w:p>
        </w:tc>
      </w:tr>
      <w:tr w:rsidR="00B25428" w:rsidRPr="00CC6E76" w14:paraId="3CD0FDCF" w14:textId="77777777" w:rsidTr="00CC6E76">
        <w:tc>
          <w:tcPr>
            <w:tcW w:w="1330" w:type="dxa"/>
            <w:shd w:val="clear" w:color="auto" w:fill="auto"/>
          </w:tcPr>
          <w:p w14:paraId="2B046363" w14:textId="77777777" w:rsidR="00B25428" w:rsidRPr="00CC6E76" w:rsidRDefault="00B25428" w:rsidP="00CC6E76">
            <w:pPr>
              <w:spacing w:after="0" w:line="240" w:lineRule="auto"/>
              <w:rPr>
                <w:rFonts w:eastAsia="Times New Roman"/>
              </w:rPr>
            </w:pPr>
            <w:r w:rsidRPr="00CC6E76">
              <w:rPr>
                <w:rFonts w:eastAsia="Times New Roman"/>
              </w:rPr>
              <w:t>October</w:t>
            </w:r>
          </w:p>
        </w:tc>
        <w:tc>
          <w:tcPr>
            <w:tcW w:w="2224" w:type="dxa"/>
            <w:shd w:val="clear" w:color="auto" w:fill="auto"/>
          </w:tcPr>
          <w:p w14:paraId="62658948" w14:textId="77777777" w:rsidR="00B25428" w:rsidRPr="00CC6E76" w:rsidRDefault="00B25428" w:rsidP="00CC6E76">
            <w:pPr>
              <w:spacing w:after="0" w:line="240" w:lineRule="auto"/>
              <w:rPr>
                <w:rFonts w:eastAsia="Times New Roman"/>
              </w:rPr>
            </w:pPr>
            <w:r w:rsidRPr="00CC6E76">
              <w:rPr>
                <w:rFonts w:eastAsia="Times New Roman"/>
              </w:rPr>
              <w:t>1998</w:t>
            </w:r>
          </w:p>
        </w:tc>
        <w:tc>
          <w:tcPr>
            <w:tcW w:w="2889" w:type="dxa"/>
            <w:shd w:val="clear" w:color="auto" w:fill="auto"/>
          </w:tcPr>
          <w:p w14:paraId="6C507176" w14:textId="77777777" w:rsidR="00B25428" w:rsidRPr="00CC6E76" w:rsidRDefault="00B25428" w:rsidP="00CC6E76">
            <w:pPr>
              <w:spacing w:after="0" w:line="240" w:lineRule="auto"/>
              <w:rPr>
                <w:rFonts w:eastAsia="Times New Roman"/>
              </w:rPr>
            </w:pPr>
            <w:r w:rsidRPr="00CC6E76">
              <w:rPr>
                <w:rFonts w:eastAsia="Times New Roman"/>
              </w:rPr>
              <w:t>Overuse and Undercompensation of Part-Time Faculty in the California Community Colleges</w:t>
            </w:r>
          </w:p>
        </w:tc>
        <w:tc>
          <w:tcPr>
            <w:tcW w:w="4573" w:type="dxa"/>
            <w:shd w:val="clear" w:color="auto" w:fill="auto"/>
          </w:tcPr>
          <w:p w14:paraId="651DA1B1" w14:textId="77777777" w:rsidR="00B25428" w:rsidRPr="00CC6E76" w:rsidRDefault="00B25428" w:rsidP="00CC6E76">
            <w:pPr>
              <w:spacing w:after="0" w:line="240" w:lineRule="auto"/>
              <w:rPr>
                <w:rFonts w:eastAsia="Times New Roman"/>
              </w:rPr>
            </w:pPr>
            <w:r w:rsidRPr="00CC6E76">
              <w:rPr>
                <w:rFonts w:eastAsia="Times New Roman"/>
              </w:rPr>
              <w:t>http://asccc.org/node/176639</w:t>
            </w:r>
          </w:p>
        </w:tc>
      </w:tr>
      <w:tr w:rsidR="00B25428" w:rsidRPr="00CC6E76" w14:paraId="4DC1128A" w14:textId="77777777" w:rsidTr="00CC6E76">
        <w:tc>
          <w:tcPr>
            <w:tcW w:w="1330" w:type="dxa"/>
            <w:shd w:val="clear" w:color="auto" w:fill="auto"/>
          </w:tcPr>
          <w:p w14:paraId="38A5C75D" w14:textId="77777777" w:rsidR="00B25428" w:rsidRPr="00CC6E76" w:rsidRDefault="00B25428" w:rsidP="00CC6E76">
            <w:pPr>
              <w:spacing w:after="0" w:line="240" w:lineRule="auto"/>
              <w:rPr>
                <w:rFonts w:eastAsia="Times New Roman"/>
              </w:rPr>
            </w:pPr>
            <w:r w:rsidRPr="00CC6E76">
              <w:rPr>
                <w:rFonts w:eastAsia="Times New Roman"/>
              </w:rPr>
              <w:t>September</w:t>
            </w:r>
          </w:p>
        </w:tc>
        <w:tc>
          <w:tcPr>
            <w:tcW w:w="2224" w:type="dxa"/>
            <w:shd w:val="clear" w:color="auto" w:fill="auto"/>
          </w:tcPr>
          <w:p w14:paraId="4ADE1A78" w14:textId="77777777" w:rsidR="00B25428" w:rsidRPr="00CC6E76" w:rsidRDefault="00B25428" w:rsidP="00CC6E76">
            <w:pPr>
              <w:spacing w:after="0" w:line="240" w:lineRule="auto"/>
              <w:rPr>
                <w:rFonts w:eastAsia="Times New Roman"/>
              </w:rPr>
            </w:pPr>
            <w:r w:rsidRPr="00CC6E76">
              <w:rPr>
                <w:rFonts w:eastAsia="Times New Roman"/>
              </w:rPr>
              <w:t>1997</w:t>
            </w:r>
          </w:p>
        </w:tc>
        <w:tc>
          <w:tcPr>
            <w:tcW w:w="2889" w:type="dxa"/>
            <w:shd w:val="clear" w:color="auto" w:fill="auto"/>
          </w:tcPr>
          <w:p w14:paraId="45AA45B6" w14:textId="77777777" w:rsidR="00B25428" w:rsidRPr="00CC6E76" w:rsidRDefault="00B25428" w:rsidP="00CC6E76">
            <w:pPr>
              <w:spacing w:after="0" w:line="240" w:lineRule="auto"/>
              <w:rPr>
                <w:rFonts w:eastAsia="Times New Roman"/>
              </w:rPr>
            </w:pPr>
            <w:r w:rsidRPr="00CC6E76">
              <w:rPr>
                <w:rFonts w:eastAsia="Times New Roman"/>
              </w:rPr>
              <w:t>California Citizen Commission on Higher Education</w:t>
            </w:r>
          </w:p>
        </w:tc>
        <w:tc>
          <w:tcPr>
            <w:tcW w:w="4573" w:type="dxa"/>
            <w:shd w:val="clear" w:color="auto" w:fill="auto"/>
          </w:tcPr>
          <w:p w14:paraId="304121F9" w14:textId="77777777" w:rsidR="00B25428" w:rsidRPr="00CC6E76" w:rsidRDefault="00B25428" w:rsidP="00CC6E76">
            <w:pPr>
              <w:spacing w:after="0" w:line="240" w:lineRule="auto"/>
              <w:rPr>
                <w:rFonts w:eastAsia="Times New Roman"/>
              </w:rPr>
            </w:pPr>
            <w:r w:rsidRPr="00CC6E76">
              <w:rPr>
                <w:rFonts w:eastAsia="Times New Roman"/>
              </w:rPr>
              <w:t>http://asccc.org/content/california-citizen-commission-higher-education</w:t>
            </w:r>
          </w:p>
        </w:tc>
      </w:tr>
      <w:tr w:rsidR="00B25428" w:rsidRPr="00CC6E76" w14:paraId="607D3993" w14:textId="77777777" w:rsidTr="00CC6E76">
        <w:tc>
          <w:tcPr>
            <w:tcW w:w="1330" w:type="dxa"/>
            <w:shd w:val="clear" w:color="auto" w:fill="auto"/>
          </w:tcPr>
          <w:p w14:paraId="02F1241C" w14:textId="77777777" w:rsidR="00B25428" w:rsidRPr="00CC6E76" w:rsidRDefault="00B25428" w:rsidP="00CC6E76">
            <w:pPr>
              <w:spacing w:after="0" w:line="240" w:lineRule="auto"/>
              <w:rPr>
                <w:rFonts w:eastAsia="Times New Roman"/>
              </w:rPr>
            </w:pPr>
            <w:r w:rsidRPr="00CC6E76">
              <w:rPr>
                <w:rFonts w:eastAsia="Times New Roman"/>
              </w:rPr>
              <w:t>September</w:t>
            </w:r>
          </w:p>
        </w:tc>
        <w:tc>
          <w:tcPr>
            <w:tcW w:w="2224" w:type="dxa"/>
            <w:shd w:val="clear" w:color="auto" w:fill="auto"/>
          </w:tcPr>
          <w:p w14:paraId="7802EFD4" w14:textId="77777777" w:rsidR="00B25428" w:rsidRPr="00CC6E76" w:rsidRDefault="00B25428" w:rsidP="00CC6E76">
            <w:pPr>
              <w:spacing w:after="0" w:line="240" w:lineRule="auto"/>
              <w:rPr>
                <w:rFonts w:eastAsia="Times New Roman"/>
              </w:rPr>
            </w:pPr>
            <w:r w:rsidRPr="00CC6E76">
              <w:rPr>
                <w:rFonts w:eastAsia="Times New Roman"/>
              </w:rPr>
              <w:t>2008</w:t>
            </w:r>
          </w:p>
        </w:tc>
        <w:tc>
          <w:tcPr>
            <w:tcW w:w="2889" w:type="dxa"/>
            <w:shd w:val="clear" w:color="auto" w:fill="auto"/>
          </w:tcPr>
          <w:p w14:paraId="23B797EC" w14:textId="77777777" w:rsidR="00B25428" w:rsidRPr="00CC6E76" w:rsidRDefault="00B25428" w:rsidP="00CC6E76">
            <w:pPr>
              <w:spacing w:after="0" w:line="240" w:lineRule="auto"/>
              <w:rPr>
                <w:rFonts w:eastAsia="Times New Roman"/>
              </w:rPr>
            </w:pPr>
            <w:r w:rsidRPr="00CC6E76">
              <w:rPr>
                <w:rFonts w:eastAsia="Times New Roman"/>
              </w:rPr>
              <w:t>Academic Excellence: Why California's Community Colleges Need the 75/25 Full-Time Faculty Standard</w:t>
            </w:r>
          </w:p>
        </w:tc>
        <w:tc>
          <w:tcPr>
            <w:tcW w:w="4573" w:type="dxa"/>
            <w:shd w:val="clear" w:color="auto" w:fill="auto"/>
          </w:tcPr>
          <w:p w14:paraId="554C0589" w14:textId="77777777" w:rsidR="00B25428" w:rsidRPr="00CC6E76" w:rsidRDefault="00B25428" w:rsidP="00CC6E76">
            <w:pPr>
              <w:spacing w:after="0" w:line="240" w:lineRule="auto"/>
              <w:rPr>
                <w:rFonts w:eastAsia="Times New Roman"/>
              </w:rPr>
            </w:pPr>
            <w:r w:rsidRPr="00CC6E76">
              <w:rPr>
                <w:rFonts w:eastAsia="Times New Roman"/>
              </w:rPr>
              <w:t>http://asccc.org/content/academic-excellence-why-californias-community-colleges-need-7525-full-time-faculty-standard</w:t>
            </w:r>
          </w:p>
        </w:tc>
      </w:tr>
      <w:tr w:rsidR="00B25428" w:rsidRPr="00CC6E76" w14:paraId="719CADB9" w14:textId="77777777" w:rsidTr="00CC6E76">
        <w:tc>
          <w:tcPr>
            <w:tcW w:w="1330" w:type="dxa"/>
            <w:shd w:val="clear" w:color="auto" w:fill="auto"/>
          </w:tcPr>
          <w:p w14:paraId="3F16B051"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6476ED30" w14:textId="77777777" w:rsidR="00B25428" w:rsidRPr="00CC6E76" w:rsidRDefault="00B25428" w:rsidP="00CC6E76">
            <w:pPr>
              <w:spacing w:after="0" w:line="240" w:lineRule="auto"/>
              <w:rPr>
                <w:rFonts w:eastAsia="Times New Roman"/>
              </w:rPr>
            </w:pPr>
            <w:r w:rsidRPr="00CC6E76">
              <w:rPr>
                <w:rFonts w:eastAsia="Times New Roman"/>
              </w:rPr>
              <w:t>2005</w:t>
            </w:r>
          </w:p>
        </w:tc>
        <w:tc>
          <w:tcPr>
            <w:tcW w:w="2889" w:type="dxa"/>
            <w:shd w:val="clear" w:color="auto" w:fill="auto"/>
          </w:tcPr>
          <w:p w14:paraId="41763B81" w14:textId="77777777" w:rsidR="00B25428" w:rsidRPr="00CC6E76" w:rsidRDefault="00B25428" w:rsidP="00CC6E76">
            <w:pPr>
              <w:spacing w:after="0" w:line="240" w:lineRule="auto"/>
              <w:rPr>
                <w:rFonts w:eastAsia="Times New Roman"/>
              </w:rPr>
            </w:pPr>
            <w:r w:rsidRPr="00CC6E76">
              <w:rPr>
                <w:rFonts w:eastAsia="Times New Roman"/>
              </w:rPr>
              <w:t>Administrators in Our Midst: Retreat Rights and Evaluation</w:t>
            </w:r>
          </w:p>
        </w:tc>
        <w:tc>
          <w:tcPr>
            <w:tcW w:w="4573" w:type="dxa"/>
            <w:shd w:val="clear" w:color="auto" w:fill="auto"/>
          </w:tcPr>
          <w:p w14:paraId="6FD5A15F" w14:textId="77777777" w:rsidR="00B25428" w:rsidRPr="00CC6E76" w:rsidRDefault="00B25428" w:rsidP="00CC6E76">
            <w:pPr>
              <w:spacing w:after="0" w:line="240" w:lineRule="auto"/>
              <w:rPr>
                <w:rFonts w:eastAsia="Times New Roman"/>
              </w:rPr>
            </w:pPr>
            <w:r w:rsidRPr="00CC6E76">
              <w:rPr>
                <w:rFonts w:eastAsia="Times New Roman"/>
              </w:rPr>
              <w:t>http://asccc.org/node/176442</w:t>
            </w:r>
          </w:p>
        </w:tc>
      </w:tr>
      <w:tr w:rsidR="00B25428" w:rsidRPr="00CC6E76" w14:paraId="1F415DB5" w14:textId="77777777" w:rsidTr="00CC6E76">
        <w:tc>
          <w:tcPr>
            <w:tcW w:w="1330" w:type="dxa"/>
            <w:shd w:val="clear" w:color="auto" w:fill="auto"/>
          </w:tcPr>
          <w:p w14:paraId="22C187EC" w14:textId="77777777" w:rsidR="00B25428" w:rsidRPr="00CC6E76" w:rsidRDefault="00B25428" w:rsidP="00CC6E76">
            <w:pPr>
              <w:spacing w:after="0" w:line="240" w:lineRule="auto"/>
              <w:rPr>
                <w:rFonts w:eastAsia="Times New Roman"/>
              </w:rPr>
            </w:pPr>
            <w:r w:rsidRPr="00CC6E76">
              <w:rPr>
                <w:rFonts w:eastAsia="Times New Roman"/>
              </w:rPr>
              <w:t>November</w:t>
            </w:r>
          </w:p>
        </w:tc>
        <w:tc>
          <w:tcPr>
            <w:tcW w:w="2224" w:type="dxa"/>
            <w:shd w:val="clear" w:color="auto" w:fill="auto"/>
          </w:tcPr>
          <w:p w14:paraId="758829FE" w14:textId="77777777" w:rsidR="00B25428" w:rsidRPr="00CC6E76" w:rsidRDefault="00B25428" w:rsidP="00CC6E76">
            <w:pPr>
              <w:spacing w:after="0" w:line="240" w:lineRule="auto"/>
              <w:rPr>
                <w:rFonts w:eastAsia="Times New Roman"/>
              </w:rPr>
            </w:pPr>
            <w:r w:rsidRPr="00CC6E76">
              <w:rPr>
                <w:rFonts w:eastAsia="Times New Roman"/>
              </w:rPr>
              <w:t>2009</w:t>
            </w:r>
          </w:p>
        </w:tc>
        <w:tc>
          <w:tcPr>
            <w:tcW w:w="2889" w:type="dxa"/>
            <w:shd w:val="clear" w:color="auto" w:fill="auto"/>
          </w:tcPr>
          <w:p w14:paraId="03BFFD7F" w14:textId="77777777" w:rsidR="00B25428" w:rsidRPr="00CC6E76" w:rsidRDefault="00B25428" w:rsidP="00CC6E76">
            <w:pPr>
              <w:spacing w:after="0" w:line="240" w:lineRule="auto"/>
              <w:rPr>
                <w:rFonts w:eastAsia="Times New Roman"/>
              </w:rPr>
            </w:pPr>
            <w:r w:rsidRPr="00CC6E76">
              <w:rPr>
                <w:rFonts w:eastAsia="Times New Roman"/>
              </w:rPr>
              <w:t>The Accelerated Learning College, California Leadership Alliance for Student Success, and Embracing Faculty Leadership</w:t>
            </w:r>
          </w:p>
        </w:tc>
        <w:tc>
          <w:tcPr>
            <w:tcW w:w="4573" w:type="dxa"/>
            <w:shd w:val="clear" w:color="auto" w:fill="auto"/>
          </w:tcPr>
          <w:p w14:paraId="776CAD4D" w14:textId="77777777" w:rsidR="00B25428" w:rsidRPr="00CC6E76" w:rsidRDefault="00B25428" w:rsidP="00CC6E76">
            <w:pPr>
              <w:spacing w:after="0" w:line="240" w:lineRule="auto"/>
              <w:rPr>
                <w:rFonts w:eastAsia="Times New Roman"/>
              </w:rPr>
            </w:pPr>
            <w:r w:rsidRPr="00CC6E76">
              <w:rPr>
                <w:rFonts w:eastAsia="Times New Roman"/>
              </w:rPr>
              <w:t>http://asccc.org/content/accelerated-learning-college-california-leadership-alliance-student-success-and-embracing-fa</w:t>
            </w:r>
          </w:p>
        </w:tc>
      </w:tr>
      <w:tr w:rsidR="00B25428" w:rsidRPr="00CC6E76" w14:paraId="0F686C3C" w14:textId="77777777" w:rsidTr="00CC6E76">
        <w:tc>
          <w:tcPr>
            <w:tcW w:w="1330" w:type="dxa"/>
            <w:shd w:val="clear" w:color="auto" w:fill="auto"/>
          </w:tcPr>
          <w:p w14:paraId="29B4B09D" w14:textId="77777777" w:rsidR="00B25428" w:rsidRPr="00CC6E76" w:rsidRDefault="00B25428" w:rsidP="00CC6E76">
            <w:pPr>
              <w:spacing w:after="0" w:line="240" w:lineRule="auto"/>
              <w:rPr>
                <w:rFonts w:eastAsia="Times New Roman"/>
              </w:rPr>
            </w:pPr>
            <w:r w:rsidRPr="00CC6E76">
              <w:rPr>
                <w:rFonts w:eastAsia="Times New Roman"/>
              </w:rPr>
              <w:t>February</w:t>
            </w:r>
          </w:p>
        </w:tc>
        <w:tc>
          <w:tcPr>
            <w:tcW w:w="2224" w:type="dxa"/>
            <w:shd w:val="clear" w:color="auto" w:fill="auto"/>
          </w:tcPr>
          <w:p w14:paraId="13E831EF" w14:textId="77777777" w:rsidR="00B25428" w:rsidRPr="00CC6E76" w:rsidRDefault="00B25428" w:rsidP="00CC6E76">
            <w:pPr>
              <w:spacing w:after="0" w:line="240" w:lineRule="auto"/>
              <w:rPr>
                <w:rFonts w:eastAsia="Times New Roman"/>
              </w:rPr>
            </w:pPr>
            <w:r w:rsidRPr="00CC6E76">
              <w:rPr>
                <w:rFonts w:eastAsia="Times New Roman"/>
              </w:rPr>
              <w:t>2012</w:t>
            </w:r>
          </w:p>
        </w:tc>
        <w:tc>
          <w:tcPr>
            <w:tcW w:w="2889" w:type="dxa"/>
            <w:shd w:val="clear" w:color="auto" w:fill="auto"/>
          </w:tcPr>
          <w:p w14:paraId="4DD04875" w14:textId="77777777" w:rsidR="00B25428" w:rsidRPr="00CC6E76" w:rsidRDefault="00B25428" w:rsidP="00CC6E76">
            <w:pPr>
              <w:spacing w:after="0" w:line="240" w:lineRule="auto"/>
              <w:rPr>
                <w:rFonts w:eastAsia="Times New Roman"/>
              </w:rPr>
            </w:pPr>
            <w:r w:rsidRPr="00CC6E76">
              <w:rPr>
                <w:rFonts w:eastAsia="Times New Roman"/>
              </w:rPr>
              <w:t>Noncredit and Credit Basic Skills - A Provocative Balance</w:t>
            </w:r>
          </w:p>
        </w:tc>
        <w:tc>
          <w:tcPr>
            <w:tcW w:w="4573" w:type="dxa"/>
            <w:shd w:val="clear" w:color="auto" w:fill="auto"/>
          </w:tcPr>
          <w:p w14:paraId="4A7897E8" w14:textId="77777777" w:rsidR="00B25428" w:rsidRPr="00CC6E76" w:rsidRDefault="00B25428" w:rsidP="00CC6E76">
            <w:pPr>
              <w:spacing w:after="0" w:line="240" w:lineRule="auto"/>
              <w:rPr>
                <w:rFonts w:eastAsia="Times New Roman"/>
              </w:rPr>
            </w:pPr>
            <w:r w:rsidRPr="00CC6E76">
              <w:rPr>
                <w:rFonts w:eastAsia="Times New Roman"/>
              </w:rPr>
              <w:t>http://asccc.org/content/noncredit-and-credit-basic-skills-provocative-balance</w:t>
            </w:r>
          </w:p>
        </w:tc>
      </w:tr>
      <w:tr w:rsidR="00B25428" w:rsidRPr="00CC6E76" w14:paraId="6763E6CB" w14:textId="77777777" w:rsidTr="00CC6E76">
        <w:tc>
          <w:tcPr>
            <w:tcW w:w="1330" w:type="dxa"/>
            <w:shd w:val="clear" w:color="auto" w:fill="auto"/>
          </w:tcPr>
          <w:p w14:paraId="340D022E"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72196404" w14:textId="77777777" w:rsidR="00B25428" w:rsidRPr="00CC6E76" w:rsidRDefault="00B25428" w:rsidP="00CC6E76">
            <w:pPr>
              <w:spacing w:after="0" w:line="240" w:lineRule="auto"/>
              <w:rPr>
                <w:rFonts w:eastAsia="Times New Roman"/>
              </w:rPr>
            </w:pPr>
            <w:r w:rsidRPr="00CC6E76">
              <w:rPr>
                <w:rFonts w:eastAsia="Times New Roman"/>
              </w:rPr>
              <w:t>2007</w:t>
            </w:r>
          </w:p>
        </w:tc>
        <w:tc>
          <w:tcPr>
            <w:tcW w:w="2889" w:type="dxa"/>
            <w:shd w:val="clear" w:color="auto" w:fill="auto"/>
          </w:tcPr>
          <w:p w14:paraId="531EEE54" w14:textId="77777777" w:rsidR="00B25428" w:rsidRPr="00CC6E76" w:rsidRDefault="00B25428" w:rsidP="00CC6E76">
            <w:pPr>
              <w:spacing w:after="0" w:line="240" w:lineRule="auto"/>
              <w:rPr>
                <w:rFonts w:eastAsia="Times New Roman"/>
              </w:rPr>
            </w:pPr>
            <w:r w:rsidRPr="00CC6E76">
              <w:rPr>
                <w:rFonts w:eastAsia="Times New Roman"/>
              </w:rPr>
              <w:t>Julie’s Inbox</w:t>
            </w:r>
          </w:p>
        </w:tc>
        <w:tc>
          <w:tcPr>
            <w:tcW w:w="4573" w:type="dxa"/>
            <w:shd w:val="clear" w:color="auto" w:fill="auto"/>
          </w:tcPr>
          <w:p w14:paraId="64A9F68A" w14:textId="77777777" w:rsidR="00B25428" w:rsidRPr="00CC6E76" w:rsidRDefault="00D06167" w:rsidP="00CC6E76">
            <w:pPr>
              <w:spacing w:after="0" w:line="240" w:lineRule="auto"/>
              <w:rPr>
                <w:rFonts w:eastAsia="Times New Roman"/>
              </w:rPr>
            </w:pPr>
            <w:hyperlink r:id="rId39" w:history="1">
              <w:r w:rsidR="00B25428" w:rsidRPr="00CC6E76">
                <w:rPr>
                  <w:rStyle w:val="Hyperlink"/>
                  <w:rFonts w:eastAsia="Times New Roman"/>
                </w:rPr>
                <w:t>http://asccc.org/content/julies-inbox</w:t>
              </w:r>
            </w:hyperlink>
          </w:p>
        </w:tc>
      </w:tr>
      <w:tr w:rsidR="00B25428" w:rsidRPr="00CC6E76" w14:paraId="1660785E" w14:textId="77777777" w:rsidTr="00CC6E76">
        <w:tc>
          <w:tcPr>
            <w:tcW w:w="1330" w:type="dxa"/>
            <w:shd w:val="clear" w:color="auto" w:fill="auto"/>
          </w:tcPr>
          <w:p w14:paraId="7E99F1B4"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72DA7F2C" w14:textId="77777777" w:rsidR="00B25428" w:rsidRPr="00CC6E76" w:rsidRDefault="00B25428" w:rsidP="00CC6E76">
            <w:pPr>
              <w:spacing w:after="0" w:line="240" w:lineRule="auto"/>
              <w:rPr>
                <w:rFonts w:eastAsia="Times New Roman"/>
              </w:rPr>
            </w:pPr>
            <w:r w:rsidRPr="00CC6E76">
              <w:rPr>
                <w:rFonts w:eastAsia="Times New Roman"/>
              </w:rPr>
              <w:t>2011</w:t>
            </w:r>
          </w:p>
        </w:tc>
        <w:tc>
          <w:tcPr>
            <w:tcW w:w="2889" w:type="dxa"/>
            <w:shd w:val="clear" w:color="auto" w:fill="auto"/>
          </w:tcPr>
          <w:p w14:paraId="434DB3B2" w14:textId="77777777" w:rsidR="00B25428" w:rsidRPr="00CC6E76" w:rsidRDefault="00B25428" w:rsidP="00CC6E76">
            <w:pPr>
              <w:spacing w:after="0" w:line="240" w:lineRule="auto"/>
              <w:rPr>
                <w:rFonts w:eastAsia="Times New Roman"/>
              </w:rPr>
            </w:pPr>
            <w:r w:rsidRPr="00CC6E76">
              <w:rPr>
                <w:rFonts w:eastAsia="Times New Roman"/>
              </w:rPr>
              <w:t>http://asccc.org/content/training-new-or-potential-faculty-whose-responsibility-it</w:t>
            </w:r>
          </w:p>
        </w:tc>
        <w:tc>
          <w:tcPr>
            <w:tcW w:w="4573" w:type="dxa"/>
            <w:shd w:val="clear" w:color="auto" w:fill="auto"/>
          </w:tcPr>
          <w:p w14:paraId="16F37F1F" w14:textId="77777777" w:rsidR="00B25428" w:rsidRPr="00CC6E76" w:rsidRDefault="00D06167" w:rsidP="00CC6E76">
            <w:pPr>
              <w:spacing w:after="0" w:line="240" w:lineRule="auto"/>
              <w:rPr>
                <w:rFonts w:eastAsia="Times New Roman"/>
              </w:rPr>
            </w:pPr>
            <w:hyperlink r:id="rId40" w:history="1">
              <w:r w:rsidR="00B25428" w:rsidRPr="00CC6E76">
                <w:rPr>
                  <w:rStyle w:val="Hyperlink"/>
                  <w:rFonts w:eastAsia="Times New Roman"/>
                </w:rPr>
                <w:t>http://asccc.org/content/training-new-or-potential-faculty-whose-responsibility-it</w:t>
              </w:r>
            </w:hyperlink>
          </w:p>
        </w:tc>
      </w:tr>
      <w:tr w:rsidR="00B25428" w:rsidRPr="00CC6E76" w14:paraId="4D098C56" w14:textId="77777777" w:rsidTr="00CC6E76">
        <w:tc>
          <w:tcPr>
            <w:tcW w:w="1330" w:type="dxa"/>
            <w:shd w:val="clear" w:color="auto" w:fill="auto"/>
          </w:tcPr>
          <w:p w14:paraId="0DF67928" w14:textId="77777777" w:rsidR="00B25428" w:rsidRPr="00CC6E76" w:rsidRDefault="00B25428" w:rsidP="00CC6E76">
            <w:pPr>
              <w:spacing w:after="0" w:line="240" w:lineRule="auto"/>
              <w:rPr>
                <w:rFonts w:eastAsia="Times New Roman"/>
              </w:rPr>
            </w:pPr>
            <w:r w:rsidRPr="00CC6E76">
              <w:rPr>
                <w:rFonts w:eastAsia="Times New Roman"/>
              </w:rPr>
              <w:t>March</w:t>
            </w:r>
          </w:p>
        </w:tc>
        <w:tc>
          <w:tcPr>
            <w:tcW w:w="2224" w:type="dxa"/>
            <w:shd w:val="clear" w:color="auto" w:fill="auto"/>
          </w:tcPr>
          <w:p w14:paraId="4392A030" w14:textId="77777777" w:rsidR="00B25428" w:rsidRPr="00CC6E76" w:rsidRDefault="00B25428" w:rsidP="00CC6E76">
            <w:pPr>
              <w:spacing w:after="0" w:line="240" w:lineRule="auto"/>
              <w:rPr>
                <w:rFonts w:eastAsia="Times New Roman"/>
              </w:rPr>
            </w:pPr>
            <w:r w:rsidRPr="00CC6E76">
              <w:rPr>
                <w:rFonts w:eastAsia="Times New Roman"/>
              </w:rPr>
              <w:t>2011</w:t>
            </w:r>
          </w:p>
        </w:tc>
        <w:tc>
          <w:tcPr>
            <w:tcW w:w="2889" w:type="dxa"/>
            <w:shd w:val="clear" w:color="auto" w:fill="auto"/>
          </w:tcPr>
          <w:p w14:paraId="6B18352A" w14:textId="77777777" w:rsidR="00B25428" w:rsidRPr="00CC6E76" w:rsidRDefault="00B25428" w:rsidP="00CC6E76">
            <w:pPr>
              <w:spacing w:after="0" w:line="240" w:lineRule="auto"/>
              <w:rPr>
                <w:rFonts w:eastAsia="Times New Roman"/>
              </w:rPr>
            </w:pPr>
            <w:r w:rsidRPr="00CC6E76">
              <w:rPr>
                <w:rFonts w:eastAsia="Times New Roman"/>
              </w:rPr>
              <w:t>Sustaining Sustainability: A Role for Curriculum</w:t>
            </w:r>
          </w:p>
        </w:tc>
        <w:tc>
          <w:tcPr>
            <w:tcW w:w="4573" w:type="dxa"/>
            <w:shd w:val="clear" w:color="auto" w:fill="auto"/>
          </w:tcPr>
          <w:p w14:paraId="1ABC8365" w14:textId="77777777" w:rsidR="00B25428" w:rsidRPr="00CC6E76" w:rsidRDefault="00B25428" w:rsidP="00CC6E76">
            <w:pPr>
              <w:spacing w:after="0" w:line="240" w:lineRule="auto"/>
              <w:rPr>
                <w:rFonts w:eastAsia="Times New Roman"/>
              </w:rPr>
            </w:pPr>
            <w:r w:rsidRPr="00CC6E76">
              <w:rPr>
                <w:rFonts w:eastAsia="Times New Roman"/>
              </w:rPr>
              <w:t>http://asccc.org/content/sustaining-sustainability-role-curriculum</w:t>
            </w:r>
          </w:p>
        </w:tc>
      </w:tr>
      <w:tr w:rsidR="00B25428" w:rsidRPr="00CC6E76" w14:paraId="631ACB30" w14:textId="77777777" w:rsidTr="00CC6E76">
        <w:tc>
          <w:tcPr>
            <w:tcW w:w="1330" w:type="dxa"/>
            <w:shd w:val="clear" w:color="auto" w:fill="auto"/>
          </w:tcPr>
          <w:p w14:paraId="0259A67F"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44551527" w14:textId="77777777" w:rsidR="00B25428" w:rsidRPr="00CC6E76" w:rsidRDefault="00B25428" w:rsidP="00CC6E76">
            <w:pPr>
              <w:spacing w:after="0" w:line="240" w:lineRule="auto"/>
              <w:rPr>
                <w:rFonts w:eastAsia="Times New Roman"/>
              </w:rPr>
            </w:pPr>
            <w:r w:rsidRPr="00CC6E76">
              <w:rPr>
                <w:rFonts w:eastAsia="Times New Roman"/>
              </w:rPr>
              <w:t>2011</w:t>
            </w:r>
          </w:p>
        </w:tc>
        <w:tc>
          <w:tcPr>
            <w:tcW w:w="2889" w:type="dxa"/>
            <w:shd w:val="clear" w:color="auto" w:fill="auto"/>
          </w:tcPr>
          <w:p w14:paraId="0F1949CC" w14:textId="77777777" w:rsidR="00B25428" w:rsidRPr="00CC6E76" w:rsidRDefault="00B25428" w:rsidP="00CC6E76">
            <w:pPr>
              <w:spacing w:after="0" w:line="240" w:lineRule="auto"/>
              <w:rPr>
                <w:rFonts w:eastAsia="Times New Roman"/>
              </w:rPr>
            </w:pPr>
            <w:r w:rsidRPr="00CC6E76">
              <w:rPr>
                <w:rFonts w:eastAsia="Times New Roman"/>
              </w:rPr>
              <w:t>The Case for Course Completion as the Single Measure of Student Success</w:t>
            </w:r>
          </w:p>
        </w:tc>
        <w:tc>
          <w:tcPr>
            <w:tcW w:w="4573" w:type="dxa"/>
            <w:shd w:val="clear" w:color="auto" w:fill="auto"/>
          </w:tcPr>
          <w:p w14:paraId="5830CC4F" w14:textId="77777777" w:rsidR="00B25428" w:rsidRPr="00CC6E76" w:rsidRDefault="00B25428" w:rsidP="00CC6E76">
            <w:pPr>
              <w:spacing w:after="0" w:line="240" w:lineRule="auto"/>
              <w:rPr>
                <w:rFonts w:eastAsia="Times New Roman"/>
              </w:rPr>
            </w:pPr>
            <w:r w:rsidRPr="00CC6E76">
              <w:rPr>
                <w:rFonts w:eastAsia="Times New Roman"/>
              </w:rPr>
              <w:t>http://asccc.org/content/case-course-completion-single-measure-student-success</w:t>
            </w:r>
          </w:p>
        </w:tc>
      </w:tr>
      <w:tr w:rsidR="00B25428" w:rsidRPr="00CC6E76" w14:paraId="4401B430" w14:textId="77777777" w:rsidTr="00CC6E76">
        <w:tc>
          <w:tcPr>
            <w:tcW w:w="1330" w:type="dxa"/>
            <w:shd w:val="clear" w:color="auto" w:fill="auto"/>
          </w:tcPr>
          <w:p w14:paraId="15F1DE23" w14:textId="77777777" w:rsidR="00B25428" w:rsidRPr="00CC6E76" w:rsidRDefault="00B25428" w:rsidP="00CC6E76">
            <w:pPr>
              <w:spacing w:after="0" w:line="240" w:lineRule="auto"/>
              <w:rPr>
                <w:rFonts w:eastAsia="Times New Roman"/>
              </w:rPr>
            </w:pPr>
            <w:r w:rsidRPr="00CC6E76">
              <w:rPr>
                <w:rFonts w:eastAsia="Times New Roman"/>
              </w:rPr>
              <w:t>November</w:t>
            </w:r>
          </w:p>
        </w:tc>
        <w:tc>
          <w:tcPr>
            <w:tcW w:w="2224" w:type="dxa"/>
            <w:shd w:val="clear" w:color="auto" w:fill="auto"/>
          </w:tcPr>
          <w:p w14:paraId="7AE39531" w14:textId="77777777" w:rsidR="00B25428" w:rsidRPr="00CC6E76" w:rsidRDefault="00B25428" w:rsidP="00CC6E76">
            <w:pPr>
              <w:spacing w:after="0" w:line="240" w:lineRule="auto"/>
              <w:rPr>
                <w:rFonts w:eastAsia="Times New Roman"/>
              </w:rPr>
            </w:pPr>
            <w:r w:rsidRPr="00CC6E76">
              <w:rPr>
                <w:rFonts w:eastAsia="Times New Roman"/>
              </w:rPr>
              <w:t>2005</w:t>
            </w:r>
          </w:p>
        </w:tc>
        <w:tc>
          <w:tcPr>
            <w:tcW w:w="2889" w:type="dxa"/>
            <w:shd w:val="clear" w:color="auto" w:fill="auto"/>
          </w:tcPr>
          <w:p w14:paraId="07DF66A6" w14:textId="77777777" w:rsidR="00B25428" w:rsidRPr="00CC6E76" w:rsidRDefault="00B25428" w:rsidP="00CC6E76">
            <w:pPr>
              <w:spacing w:after="0" w:line="240" w:lineRule="auto"/>
              <w:rPr>
                <w:rFonts w:eastAsia="Times New Roman"/>
              </w:rPr>
            </w:pPr>
            <w:r w:rsidRPr="00CC6E76">
              <w:rPr>
                <w:rFonts w:eastAsia="Times New Roman"/>
              </w:rPr>
              <w:t>Blurring the Distinction Between Credit and Noncredit Dos and Don'ts</w:t>
            </w:r>
          </w:p>
        </w:tc>
        <w:tc>
          <w:tcPr>
            <w:tcW w:w="4573" w:type="dxa"/>
            <w:shd w:val="clear" w:color="auto" w:fill="auto"/>
          </w:tcPr>
          <w:p w14:paraId="2071ACDF" w14:textId="77777777" w:rsidR="00B25428" w:rsidRPr="00CC6E76" w:rsidRDefault="00B25428" w:rsidP="00CC6E76">
            <w:pPr>
              <w:spacing w:after="0" w:line="240" w:lineRule="auto"/>
              <w:rPr>
                <w:rFonts w:eastAsia="Times New Roman"/>
              </w:rPr>
            </w:pPr>
            <w:r w:rsidRPr="00CC6E76">
              <w:rPr>
                <w:rFonts w:eastAsia="Times New Roman"/>
              </w:rPr>
              <w:t>http://asccc.org/node/176421</w:t>
            </w:r>
          </w:p>
        </w:tc>
      </w:tr>
      <w:tr w:rsidR="00B25428" w:rsidRPr="00CC6E76" w14:paraId="3F456BA3" w14:textId="77777777" w:rsidTr="00CC6E76">
        <w:tc>
          <w:tcPr>
            <w:tcW w:w="1330" w:type="dxa"/>
            <w:shd w:val="clear" w:color="auto" w:fill="auto"/>
          </w:tcPr>
          <w:p w14:paraId="106A72BA"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5EC00284" w14:textId="77777777" w:rsidR="00B25428" w:rsidRPr="00CC6E76" w:rsidRDefault="00B25428" w:rsidP="00CC6E76">
            <w:pPr>
              <w:spacing w:after="0" w:line="240" w:lineRule="auto"/>
              <w:rPr>
                <w:rFonts w:eastAsia="Times New Roman"/>
              </w:rPr>
            </w:pPr>
            <w:r w:rsidRPr="00CC6E76">
              <w:rPr>
                <w:rFonts w:eastAsia="Times New Roman"/>
              </w:rPr>
              <w:t>2005</w:t>
            </w:r>
          </w:p>
        </w:tc>
        <w:tc>
          <w:tcPr>
            <w:tcW w:w="2889" w:type="dxa"/>
            <w:shd w:val="clear" w:color="auto" w:fill="auto"/>
          </w:tcPr>
          <w:p w14:paraId="072D5D98" w14:textId="77777777" w:rsidR="00B25428" w:rsidRPr="00CC6E76" w:rsidRDefault="00B25428" w:rsidP="00CC6E76">
            <w:pPr>
              <w:spacing w:after="0" w:line="240" w:lineRule="auto"/>
              <w:rPr>
                <w:rFonts w:eastAsia="Times New Roman"/>
              </w:rPr>
            </w:pPr>
            <w:r w:rsidRPr="00CC6E76">
              <w:rPr>
                <w:rFonts w:eastAsia="Times New Roman"/>
              </w:rPr>
              <w:t>The Forgotten Ones: Whom Do We Represent?</w:t>
            </w:r>
          </w:p>
        </w:tc>
        <w:tc>
          <w:tcPr>
            <w:tcW w:w="4573" w:type="dxa"/>
            <w:shd w:val="clear" w:color="auto" w:fill="auto"/>
          </w:tcPr>
          <w:p w14:paraId="726C4950" w14:textId="77777777" w:rsidR="00B25428" w:rsidRPr="00CC6E76" w:rsidRDefault="00D06167" w:rsidP="00CC6E76">
            <w:pPr>
              <w:spacing w:after="0" w:line="240" w:lineRule="auto"/>
              <w:rPr>
                <w:rFonts w:eastAsia="Times New Roman"/>
              </w:rPr>
            </w:pPr>
            <w:hyperlink r:id="rId41" w:history="1">
              <w:r w:rsidR="00B25428" w:rsidRPr="00CC6E76">
                <w:rPr>
                  <w:rStyle w:val="Hyperlink"/>
                  <w:rFonts w:eastAsia="Times New Roman"/>
                </w:rPr>
                <w:t>http://asccc.org/node/176445</w:t>
              </w:r>
            </w:hyperlink>
          </w:p>
        </w:tc>
      </w:tr>
      <w:tr w:rsidR="00B25428" w:rsidRPr="00CC6E76" w14:paraId="689567BB" w14:textId="77777777" w:rsidTr="00CC6E76">
        <w:tc>
          <w:tcPr>
            <w:tcW w:w="1330" w:type="dxa"/>
            <w:shd w:val="clear" w:color="auto" w:fill="auto"/>
          </w:tcPr>
          <w:p w14:paraId="653F2381" w14:textId="77777777" w:rsidR="00B25428" w:rsidRPr="00CC6E76" w:rsidRDefault="00B25428" w:rsidP="00CC6E76">
            <w:pPr>
              <w:spacing w:after="0" w:line="240" w:lineRule="auto"/>
              <w:rPr>
                <w:rFonts w:eastAsia="Times New Roman"/>
              </w:rPr>
            </w:pPr>
            <w:r w:rsidRPr="00CC6E76">
              <w:rPr>
                <w:rFonts w:eastAsia="Times New Roman"/>
              </w:rPr>
              <w:t>February</w:t>
            </w:r>
          </w:p>
        </w:tc>
        <w:tc>
          <w:tcPr>
            <w:tcW w:w="2224" w:type="dxa"/>
            <w:shd w:val="clear" w:color="auto" w:fill="auto"/>
          </w:tcPr>
          <w:p w14:paraId="4241FD28" w14:textId="77777777" w:rsidR="00B25428" w:rsidRPr="00CC6E76" w:rsidRDefault="00B25428" w:rsidP="00CC6E76">
            <w:pPr>
              <w:spacing w:after="0" w:line="240" w:lineRule="auto"/>
              <w:rPr>
                <w:rFonts w:eastAsia="Times New Roman"/>
              </w:rPr>
            </w:pPr>
            <w:r w:rsidRPr="00CC6E76">
              <w:rPr>
                <w:rFonts w:eastAsia="Times New Roman"/>
              </w:rPr>
              <w:t>2006</w:t>
            </w:r>
          </w:p>
        </w:tc>
        <w:tc>
          <w:tcPr>
            <w:tcW w:w="2889" w:type="dxa"/>
            <w:shd w:val="clear" w:color="auto" w:fill="auto"/>
          </w:tcPr>
          <w:p w14:paraId="7899B395" w14:textId="77777777" w:rsidR="00B25428" w:rsidRPr="00CC6E76" w:rsidRDefault="00B25428" w:rsidP="00CC6E76">
            <w:pPr>
              <w:spacing w:after="0" w:line="240" w:lineRule="auto"/>
              <w:rPr>
                <w:rFonts w:eastAsia="Times New Roman"/>
              </w:rPr>
            </w:pPr>
            <w:r w:rsidRPr="00CC6E76">
              <w:rPr>
                <w:rFonts w:eastAsia="Times New Roman"/>
              </w:rPr>
              <w:t>An Ounce of Prevention is Worth a Pound of Cure: Getting Ahead of the Enrollment Chase in Distance Education</w:t>
            </w:r>
          </w:p>
        </w:tc>
        <w:tc>
          <w:tcPr>
            <w:tcW w:w="4573" w:type="dxa"/>
            <w:shd w:val="clear" w:color="auto" w:fill="auto"/>
          </w:tcPr>
          <w:p w14:paraId="3B8B42FB" w14:textId="77777777" w:rsidR="00B25428" w:rsidRPr="00CC6E76" w:rsidRDefault="00D06167" w:rsidP="00CC6E76">
            <w:pPr>
              <w:spacing w:after="0" w:line="240" w:lineRule="auto"/>
              <w:rPr>
                <w:rFonts w:eastAsia="Times New Roman"/>
              </w:rPr>
            </w:pPr>
            <w:hyperlink r:id="rId42" w:history="1">
              <w:r w:rsidR="00B25428" w:rsidRPr="00CC6E76">
                <w:rPr>
                  <w:rStyle w:val="Hyperlink"/>
                  <w:rFonts w:eastAsia="Times New Roman"/>
                </w:rPr>
                <w:t>http://asccc.org/node/176674</w:t>
              </w:r>
            </w:hyperlink>
          </w:p>
        </w:tc>
      </w:tr>
      <w:tr w:rsidR="00B25428" w:rsidRPr="00CC6E76" w14:paraId="3541973D" w14:textId="77777777" w:rsidTr="00CC6E76">
        <w:tc>
          <w:tcPr>
            <w:tcW w:w="1330" w:type="dxa"/>
            <w:shd w:val="clear" w:color="auto" w:fill="auto"/>
          </w:tcPr>
          <w:p w14:paraId="46B954E3" w14:textId="77777777" w:rsidR="00B25428" w:rsidRPr="00CC6E76" w:rsidRDefault="00B25428" w:rsidP="00CC6E76">
            <w:pPr>
              <w:spacing w:after="0" w:line="240" w:lineRule="auto"/>
              <w:rPr>
                <w:rFonts w:eastAsia="Times New Roman"/>
              </w:rPr>
            </w:pPr>
            <w:r w:rsidRPr="00CC6E76">
              <w:rPr>
                <w:rFonts w:eastAsia="Times New Roman"/>
              </w:rPr>
              <w:t>May</w:t>
            </w:r>
          </w:p>
        </w:tc>
        <w:tc>
          <w:tcPr>
            <w:tcW w:w="2224" w:type="dxa"/>
            <w:shd w:val="clear" w:color="auto" w:fill="auto"/>
          </w:tcPr>
          <w:p w14:paraId="4EFA6E24" w14:textId="77777777" w:rsidR="00B25428" w:rsidRPr="00CC6E76" w:rsidRDefault="00B25428" w:rsidP="00CC6E76">
            <w:pPr>
              <w:spacing w:after="0" w:line="240" w:lineRule="auto"/>
              <w:rPr>
                <w:rFonts w:eastAsia="Times New Roman"/>
              </w:rPr>
            </w:pPr>
            <w:r w:rsidRPr="00CC6E76">
              <w:rPr>
                <w:rFonts w:eastAsia="Times New Roman"/>
              </w:rPr>
              <w:t>2007</w:t>
            </w:r>
          </w:p>
        </w:tc>
        <w:tc>
          <w:tcPr>
            <w:tcW w:w="2889" w:type="dxa"/>
            <w:shd w:val="clear" w:color="auto" w:fill="auto"/>
          </w:tcPr>
          <w:p w14:paraId="78604792" w14:textId="77777777" w:rsidR="00B25428" w:rsidRPr="00CC6E76" w:rsidRDefault="00B25428" w:rsidP="00CC6E76">
            <w:pPr>
              <w:spacing w:after="0" w:line="240" w:lineRule="auto"/>
              <w:rPr>
                <w:rFonts w:eastAsia="Times New Roman"/>
              </w:rPr>
            </w:pPr>
            <w:r w:rsidRPr="00CC6E76">
              <w:rPr>
                <w:rFonts w:eastAsia="Times New Roman"/>
              </w:rPr>
              <w:t>CTE: A Five Year Plan to Help Link Planning to the Budget</w:t>
            </w:r>
          </w:p>
        </w:tc>
        <w:tc>
          <w:tcPr>
            <w:tcW w:w="4573" w:type="dxa"/>
            <w:shd w:val="clear" w:color="auto" w:fill="auto"/>
          </w:tcPr>
          <w:p w14:paraId="20A6ACD8" w14:textId="77777777" w:rsidR="00B25428" w:rsidRPr="00CC6E76" w:rsidRDefault="00B25428" w:rsidP="00CC6E76">
            <w:pPr>
              <w:spacing w:after="0" w:line="240" w:lineRule="auto"/>
              <w:rPr>
                <w:rFonts w:eastAsia="Times New Roman"/>
              </w:rPr>
            </w:pPr>
            <w:r w:rsidRPr="00CC6E76">
              <w:rPr>
                <w:rFonts w:eastAsia="Times New Roman"/>
              </w:rPr>
              <w:t>http://asccc.org/node/176740</w:t>
            </w:r>
          </w:p>
        </w:tc>
      </w:tr>
      <w:tr w:rsidR="00B25428" w:rsidRPr="00CC6E76" w14:paraId="4D4E7E71" w14:textId="77777777" w:rsidTr="00CC6E76">
        <w:tc>
          <w:tcPr>
            <w:tcW w:w="1330" w:type="dxa"/>
            <w:shd w:val="clear" w:color="auto" w:fill="auto"/>
          </w:tcPr>
          <w:p w14:paraId="3053BE8D"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17C1F454" w14:textId="77777777" w:rsidR="00B25428" w:rsidRPr="00CC6E76" w:rsidRDefault="00B25428" w:rsidP="00CC6E76">
            <w:pPr>
              <w:spacing w:after="0" w:line="240" w:lineRule="auto"/>
              <w:rPr>
                <w:rFonts w:eastAsia="Times New Roman"/>
              </w:rPr>
            </w:pPr>
            <w:r w:rsidRPr="00CC6E76">
              <w:rPr>
                <w:rFonts w:eastAsia="Times New Roman"/>
              </w:rPr>
              <w:t>2006</w:t>
            </w:r>
          </w:p>
        </w:tc>
        <w:tc>
          <w:tcPr>
            <w:tcW w:w="2889" w:type="dxa"/>
            <w:shd w:val="clear" w:color="auto" w:fill="auto"/>
          </w:tcPr>
          <w:p w14:paraId="06C6EA79" w14:textId="77777777" w:rsidR="00B25428" w:rsidRPr="00CC6E76" w:rsidRDefault="00B25428" w:rsidP="00CC6E76">
            <w:pPr>
              <w:spacing w:after="0" w:line="240" w:lineRule="auto"/>
              <w:rPr>
                <w:rFonts w:eastAsia="Times New Roman"/>
              </w:rPr>
            </w:pPr>
            <w:r w:rsidRPr="00CC6E76">
              <w:rPr>
                <w:rFonts w:eastAsia="Times New Roman"/>
              </w:rPr>
              <w:t>To Diversify Faculty, Interrupt the Usual and Seize Opportunities</w:t>
            </w:r>
          </w:p>
        </w:tc>
        <w:tc>
          <w:tcPr>
            <w:tcW w:w="4573" w:type="dxa"/>
            <w:shd w:val="clear" w:color="auto" w:fill="auto"/>
          </w:tcPr>
          <w:p w14:paraId="181DE107" w14:textId="77777777" w:rsidR="00B25428" w:rsidRPr="00CC6E76" w:rsidRDefault="00B25428" w:rsidP="00CC6E76">
            <w:pPr>
              <w:spacing w:after="0" w:line="240" w:lineRule="auto"/>
              <w:rPr>
                <w:rFonts w:eastAsia="Times New Roman"/>
              </w:rPr>
            </w:pPr>
            <w:r w:rsidRPr="00CC6E76">
              <w:rPr>
                <w:rFonts w:eastAsia="Times New Roman"/>
              </w:rPr>
              <w:t>http://asccc.org/node/176706</w:t>
            </w:r>
          </w:p>
        </w:tc>
      </w:tr>
      <w:tr w:rsidR="00B25428" w:rsidRPr="00CC6E76" w14:paraId="30D255DB" w14:textId="77777777" w:rsidTr="00CC6E76">
        <w:tc>
          <w:tcPr>
            <w:tcW w:w="1330" w:type="dxa"/>
            <w:shd w:val="clear" w:color="auto" w:fill="auto"/>
          </w:tcPr>
          <w:p w14:paraId="57559808"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09B642BA" w14:textId="77777777" w:rsidR="00B25428" w:rsidRPr="00CC6E76" w:rsidRDefault="00B25428" w:rsidP="00CC6E76">
            <w:pPr>
              <w:spacing w:after="0" w:line="240" w:lineRule="auto"/>
              <w:rPr>
                <w:rFonts w:eastAsia="Times New Roman"/>
              </w:rPr>
            </w:pPr>
            <w:r w:rsidRPr="00CC6E76">
              <w:rPr>
                <w:rFonts w:eastAsia="Times New Roman"/>
              </w:rPr>
              <w:t>2004</w:t>
            </w:r>
          </w:p>
        </w:tc>
        <w:tc>
          <w:tcPr>
            <w:tcW w:w="2889" w:type="dxa"/>
            <w:shd w:val="clear" w:color="auto" w:fill="auto"/>
          </w:tcPr>
          <w:p w14:paraId="302A888D" w14:textId="77777777" w:rsidR="00B25428" w:rsidRPr="00CC6E76" w:rsidRDefault="00B25428" w:rsidP="00CC6E76">
            <w:pPr>
              <w:spacing w:after="0" w:line="240" w:lineRule="auto"/>
              <w:rPr>
                <w:rFonts w:eastAsia="Times New Roman"/>
              </w:rPr>
            </w:pPr>
            <w:r w:rsidRPr="00CC6E76">
              <w:rPr>
                <w:rFonts w:eastAsia="Times New Roman"/>
              </w:rPr>
              <w:t>Occupational Programs. Everybody's Business</w:t>
            </w:r>
          </w:p>
        </w:tc>
        <w:tc>
          <w:tcPr>
            <w:tcW w:w="4573" w:type="dxa"/>
            <w:shd w:val="clear" w:color="auto" w:fill="auto"/>
          </w:tcPr>
          <w:p w14:paraId="6AC55ECA" w14:textId="77777777" w:rsidR="00B25428" w:rsidRPr="00CC6E76" w:rsidRDefault="00B25428" w:rsidP="00CC6E76">
            <w:pPr>
              <w:spacing w:after="0" w:line="240" w:lineRule="auto"/>
              <w:rPr>
                <w:rFonts w:eastAsia="Times New Roman"/>
              </w:rPr>
            </w:pPr>
            <w:r w:rsidRPr="00CC6E76">
              <w:rPr>
                <w:rFonts w:eastAsia="Times New Roman"/>
              </w:rPr>
              <w:t>http://asccc.org/node/176461</w:t>
            </w:r>
          </w:p>
        </w:tc>
      </w:tr>
      <w:tr w:rsidR="00B25428" w:rsidRPr="00CC6E76" w14:paraId="4FE8C35F" w14:textId="77777777" w:rsidTr="00CC6E76">
        <w:tc>
          <w:tcPr>
            <w:tcW w:w="1330" w:type="dxa"/>
            <w:shd w:val="clear" w:color="auto" w:fill="auto"/>
          </w:tcPr>
          <w:p w14:paraId="103490BF" w14:textId="77777777" w:rsidR="00B25428" w:rsidRPr="00CC6E76" w:rsidRDefault="00B25428" w:rsidP="00CC6E76">
            <w:pPr>
              <w:spacing w:after="0" w:line="240" w:lineRule="auto"/>
              <w:rPr>
                <w:rFonts w:eastAsia="Times New Roman"/>
              </w:rPr>
            </w:pPr>
            <w:r w:rsidRPr="00CC6E76">
              <w:rPr>
                <w:rFonts w:eastAsia="Times New Roman"/>
              </w:rPr>
              <w:t>December</w:t>
            </w:r>
          </w:p>
        </w:tc>
        <w:tc>
          <w:tcPr>
            <w:tcW w:w="2224" w:type="dxa"/>
            <w:shd w:val="clear" w:color="auto" w:fill="auto"/>
          </w:tcPr>
          <w:p w14:paraId="4BA1AF3A" w14:textId="77777777" w:rsidR="00B25428" w:rsidRPr="00CC6E76" w:rsidRDefault="00B25428" w:rsidP="00CC6E76">
            <w:pPr>
              <w:spacing w:after="0" w:line="240" w:lineRule="auto"/>
              <w:rPr>
                <w:rFonts w:eastAsia="Times New Roman"/>
              </w:rPr>
            </w:pPr>
            <w:r w:rsidRPr="00CC6E76">
              <w:rPr>
                <w:rFonts w:eastAsia="Times New Roman"/>
              </w:rPr>
              <w:t>2003</w:t>
            </w:r>
          </w:p>
        </w:tc>
        <w:tc>
          <w:tcPr>
            <w:tcW w:w="2889" w:type="dxa"/>
            <w:shd w:val="clear" w:color="auto" w:fill="auto"/>
          </w:tcPr>
          <w:p w14:paraId="14CC149F" w14:textId="77777777" w:rsidR="00B25428" w:rsidRPr="00CC6E76" w:rsidRDefault="00B25428" w:rsidP="00CC6E76">
            <w:pPr>
              <w:spacing w:after="0" w:line="240" w:lineRule="auto"/>
              <w:rPr>
                <w:rFonts w:eastAsia="Times New Roman"/>
              </w:rPr>
            </w:pPr>
            <w:r w:rsidRPr="00CC6E76">
              <w:rPr>
                <w:rFonts w:eastAsia="Times New Roman"/>
              </w:rPr>
              <w:t>A Principled Perspective: Something to Act Upon Or, Making a List and Checking it Twice</w:t>
            </w:r>
          </w:p>
        </w:tc>
        <w:tc>
          <w:tcPr>
            <w:tcW w:w="4573" w:type="dxa"/>
            <w:shd w:val="clear" w:color="auto" w:fill="auto"/>
          </w:tcPr>
          <w:p w14:paraId="743FD55A" w14:textId="77777777" w:rsidR="00B25428" w:rsidRPr="00CC6E76" w:rsidRDefault="00B25428" w:rsidP="00CC6E76">
            <w:pPr>
              <w:spacing w:after="0" w:line="240" w:lineRule="auto"/>
              <w:rPr>
                <w:rFonts w:eastAsia="Times New Roman"/>
              </w:rPr>
            </w:pPr>
            <w:r w:rsidRPr="00CC6E76">
              <w:rPr>
                <w:rFonts w:eastAsia="Times New Roman"/>
              </w:rPr>
              <w:t>http://asccc.org/node/176515</w:t>
            </w:r>
          </w:p>
        </w:tc>
      </w:tr>
      <w:tr w:rsidR="00B25428" w:rsidRPr="00CC6E76" w14:paraId="7C729D6C" w14:textId="77777777" w:rsidTr="00CC6E76">
        <w:tc>
          <w:tcPr>
            <w:tcW w:w="1330" w:type="dxa"/>
            <w:shd w:val="clear" w:color="auto" w:fill="auto"/>
          </w:tcPr>
          <w:p w14:paraId="2F9C0016" w14:textId="77777777" w:rsidR="00B25428" w:rsidRPr="00CC6E76" w:rsidRDefault="00B25428" w:rsidP="00CC6E76">
            <w:pPr>
              <w:spacing w:after="0" w:line="240" w:lineRule="auto"/>
              <w:rPr>
                <w:rFonts w:eastAsia="Times New Roman"/>
              </w:rPr>
            </w:pPr>
            <w:r w:rsidRPr="00CC6E76">
              <w:rPr>
                <w:rFonts w:eastAsia="Times New Roman"/>
              </w:rPr>
              <w:t>October</w:t>
            </w:r>
          </w:p>
        </w:tc>
        <w:tc>
          <w:tcPr>
            <w:tcW w:w="2224" w:type="dxa"/>
            <w:shd w:val="clear" w:color="auto" w:fill="auto"/>
          </w:tcPr>
          <w:p w14:paraId="0EBC070A" w14:textId="77777777" w:rsidR="00B25428" w:rsidRPr="00CC6E76" w:rsidRDefault="00B25428" w:rsidP="00CC6E76">
            <w:pPr>
              <w:spacing w:after="0" w:line="240" w:lineRule="auto"/>
              <w:rPr>
                <w:rFonts w:eastAsia="Times New Roman"/>
              </w:rPr>
            </w:pPr>
            <w:r w:rsidRPr="00CC6E76">
              <w:rPr>
                <w:rFonts w:eastAsia="Times New Roman"/>
              </w:rPr>
              <w:t>2003</w:t>
            </w:r>
          </w:p>
        </w:tc>
        <w:tc>
          <w:tcPr>
            <w:tcW w:w="2889" w:type="dxa"/>
            <w:shd w:val="clear" w:color="auto" w:fill="auto"/>
          </w:tcPr>
          <w:p w14:paraId="5E66C334" w14:textId="77777777" w:rsidR="00B25428" w:rsidRPr="00CC6E76" w:rsidRDefault="00B25428" w:rsidP="00CC6E76">
            <w:pPr>
              <w:spacing w:after="0" w:line="240" w:lineRule="auto"/>
              <w:rPr>
                <w:rFonts w:eastAsia="Times New Roman"/>
              </w:rPr>
            </w:pPr>
            <w:r w:rsidRPr="00CC6E76">
              <w:rPr>
                <w:rFonts w:eastAsia="Times New Roman"/>
              </w:rPr>
              <w:t>Equity and Diversity. Implementation and the Role of Local Senates</w:t>
            </w:r>
          </w:p>
        </w:tc>
        <w:tc>
          <w:tcPr>
            <w:tcW w:w="4573" w:type="dxa"/>
            <w:shd w:val="clear" w:color="auto" w:fill="auto"/>
          </w:tcPr>
          <w:p w14:paraId="275B810D" w14:textId="77777777" w:rsidR="00B25428" w:rsidRPr="00CC6E76" w:rsidRDefault="00B25428" w:rsidP="00CC6E76">
            <w:pPr>
              <w:spacing w:after="0" w:line="240" w:lineRule="auto"/>
              <w:rPr>
                <w:rFonts w:eastAsia="Times New Roman"/>
              </w:rPr>
            </w:pPr>
            <w:r w:rsidRPr="00CC6E76">
              <w:rPr>
                <w:rFonts w:eastAsia="Times New Roman"/>
              </w:rPr>
              <w:t>http://asccc.org/node/176511</w:t>
            </w:r>
          </w:p>
        </w:tc>
      </w:tr>
      <w:tr w:rsidR="00B25428" w:rsidRPr="00CC6E76" w14:paraId="47325879" w14:textId="77777777" w:rsidTr="00CC6E76">
        <w:tc>
          <w:tcPr>
            <w:tcW w:w="1330" w:type="dxa"/>
            <w:shd w:val="clear" w:color="auto" w:fill="auto"/>
          </w:tcPr>
          <w:p w14:paraId="540E1FEF" w14:textId="77777777" w:rsidR="00B25428" w:rsidRPr="00CC6E76" w:rsidRDefault="00B25428" w:rsidP="00CC6E76">
            <w:pPr>
              <w:spacing w:after="0" w:line="240" w:lineRule="auto"/>
              <w:rPr>
                <w:rFonts w:eastAsia="Times New Roman"/>
              </w:rPr>
            </w:pPr>
            <w:r w:rsidRPr="00CC6E76">
              <w:rPr>
                <w:rFonts w:eastAsia="Times New Roman"/>
              </w:rPr>
              <w:t>October</w:t>
            </w:r>
          </w:p>
        </w:tc>
        <w:tc>
          <w:tcPr>
            <w:tcW w:w="2224" w:type="dxa"/>
            <w:shd w:val="clear" w:color="auto" w:fill="auto"/>
          </w:tcPr>
          <w:p w14:paraId="3CEBFCA6" w14:textId="77777777" w:rsidR="00B25428" w:rsidRPr="00CC6E76" w:rsidRDefault="00B25428" w:rsidP="00CC6E76">
            <w:pPr>
              <w:spacing w:after="0" w:line="240" w:lineRule="auto"/>
              <w:rPr>
                <w:rFonts w:eastAsia="Times New Roman"/>
              </w:rPr>
            </w:pPr>
            <w:r w:rsidRPr="00CC6E76">
              <w:rPr>
                <w:rFonts w:eastAsia="Times New Roman"/>
              </w:rPr>
              <w:t>2003</w:t>
            </w:r>
          </w:p>
        </w:tc>
        <w:tc>
          <w:tcPr>
            <w:tcW w:w="2889" w:type="dxa"/>
            <w:shd w:val="clear" w:color="auto" w:fill="auto"/>
          </w:tcPr>
          <w:p w14:paraId="44484A91" w14:textId="77777777" w:rsidR="00B25428" w:rsidRPr="00CC6E76" w:rsidRDefault="00B25428" w:rsidP="00CC6E76">
            <w:pPr>
              <w:spacing w:after="0" w:line="240" w:lineRule="auto"/>
              <w:rPr>
                <w:rFonts w:eastAsia="Times New Roman"/>
              </w:rPr>
            </w:pPr>
            <w:r w:rsidRPr="00CC6E76">
              <w:rPr>
                <w:rFonts w:eastAsia="Times New Roman"/>
              </w:rPr>
              <w:t>Access? To What?</w:t>
            </w:r>
          </w:p>
        </w:tc>
        <w:tc>
          <w:tcPr>
            <w:tcW w:w="4573" w:type="dxa"/>
            <w:shd w:val="clear" w:color="auto" w:fill="auto"/>
          </w:tcPr>
          <w:p w14:paraId="2461637C" w14:textId="77777777" w:rsidR="00B25428" w:rsidRPr="00CC6E76" w:rsidRDefault="00B25428" w:rsidP="00CC6E76">
            <w:pPr>
              <w:spacing w:after="0" w:line="240" w:lineRule="auto"/>
              <w:rPr>
                <w:rFonts w:eastAsia="Times New Roman"/>
              </w:rPr>
            </w:pPr>
            <w:r w:rsidRPr="00CC6E76">
              <w:rPr>
                <w:rFonts w:eastAsia="Times New Roman"/>
              </w:rPr>
              <w:t>http://asccc.org/node/176502</w:t>
            </w:r>
          </w:p>
        </w:tc>
      </w:tr>
      <w:tr w:rsidR="00B25428" w:rsidRPr="00CC6E76" w14:paraId="6A2D07AF" w14:textId="77777777" w:rsidTr="00CC6E76">
        <w:tc>
          <w:tcPr>
            <w:tcW w:w="1330" w:type="dxa"/>
            <w:shd w:val="clear" w:color="auto" w:fill="auto"/>
          </w:tcPr>
          <w:p w14:paraId="7178FE49" w14:textId="77777777" w:rsidR="00B25428" w:rsidRPr="00CC6E76" w:rsidRDefault="00B25428" w:rsidP="00CC6E76">
            <w:pPr>
              <w:spacing w:after="0" w:line="240" w:lineRule="auto"/>
              <w:rPr>
                <w:rFonts w:eastAsia="Times New Roman"/>
              </w:rPr>
            </w:pPr>
          </w:p>
        </w:tc>
        <w:tc>
          <w:tcPr>
            <w:tcW w:w="2224" w:type="dxa"/>
            <w:shd w:val="clear" w:color="auto" w:fill="auto"/>
          </w:tcPr>
          <w:p w14:paraId="49C018AD" w14:textId="77777777" w:rsidR="00B25428" w:rsidRPr="00CC6E76" w:rsidRDefault="00B25428" w:rsidP="00CC6E76">
            <w:pPr>
              <w:spacing w:after="0" w:line="240" w:lineRule="auto"/>
              <w:rPr>
                <w:rFonts w:eastAsia="Times New Roman"/>
              </w:rPr>
            </w:pPr>
          </w:p>
        </w:tc>
        <w:tc>
          <w:tcPr>
            <w:tcW w:w="2889" w:type="dxa"/>
            <w:shd w:val="clear" w:color="auto" w:fill="auto"/>
          </w:tcPr>
          <w:p w14:paraId="697F7CE3" w14:textId="77777777" w:rsidR="00B25428" w:rsidRPr="00CC6E76" w:rsidRDefault="00B25428" w:rsidP="00CC6E76">
            <w:pPr>
              <w:spacing w:after="0" w:line="240" w:lineRule="auto"/>
              <w:rPr>
                <w:rFonts w:eastAsia="Times New Roman"/>
              </w:rPr>
            </w:pPr>
          </w:p>
        </w:tc>
        <w:tc>
          <w:tcPr>
            <w:tcW w:w="4573" w:type="dxa"/>
            <w:shd w:val="clear" w:color="auto" w:fill="auto"/>
          </w:tcPr>
          <w:p w14:paraId="5AE6FAB6" w14:textId="77777777" w:rsidR="00B25428" w:rsidRPr="00CC6E76" w:rsidRDefault="00B25428" w:rsidP="00CC6E76">
            <w:pPr>
              <w:spacing w:after="0" w:line="240" w:lineRule="auto"/>
              <w:rPr>
                <w:rFonts w:eastAsia="Times New Roman"/>
              </w:rPr>
            </w:pPr>
          </w:p>
        </w:tc>
      </w:tr>
    </w:tbl>
    <w:p w14:paraId="5C8CB02B" w14:textId="77777777" w:rsidR="00B25428" w:rsidRDefault="00B25428"/>
    <w:p w14:paraId="1C4F5B88" w14:textId="77777777" w:rsidR="00B25428" w:rsidRPr="00B25428" w:rsidRDefault="00B25428">
      <w:pPr>
        <w:rPr>
          <w:b/>
        </w:rPr>
      </w:pPr>
      <w:r w:rsidRPr="00B25428">
        <w:rPr>
          <w:b/>
        </w:rPr>
        <w:t>Publication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1678"/>
        <w:gridCol w:w="2419"/>
        <w:gridCol w:w="4002"/>
      </w:tblGrid>
      <w:tr w:rsidR="00B25428" w:rsidRPr="00CC6E76" w14:paraId="2D8C8534" w14:textId="77777777" w:rsidTr="00CC6E76">
        <w:tc>
          <w:tcPr>
            <w:tcW w:w="1262" w:type="dxa"/>
            <w:shd w:val="clear" w:color="auto" w:fill="auto"/>
          </w:tcPr>
          <w:p w14:paraId="2B773830" w14:textId="77777777" w:rsidR="00B25428" w:rsidRPr="00CC6E76" w:rsidRDefault="00B25428" w:rsidP="00CC6E76">
            <w:pPr>
              <w:spacing w:after="0" w:line="240" w:lineRule="auto"/>
              <w:rPr>
                <w:rFonts w:eastAsia="Times New Roman"/>
              </w:rPr>
            </w:pPr>
            <w:r w:rsidRPr="00CC6E76">
              <w:rPr>
                <w:rFonts w:eastAsia="Times New Roman"/>
              </w:rPr>
              <w:t>Fall</w:t>
            </w:r>
          </w:p>
        </w:tc>
        <w:tc>
          <w:tcPr>
            <w:tcW w:w="1752" w:type="dxa"/>
            <w:shd w:val="clear" w:color="auto" w:fill="auto"/>
          </w:tcPr>
          <w:p w14:paraId="17B363BB" w14:textId="77777777" w:rsidR="00B25428" w:rsidRPr="00CC6E76" w:rsidRDefault="00B25428" w:rsidP="00CC6E76">
            <w:pPr>
              <w:spacing w:after="0" w:line="240" w:lineRule="auto"/>
              <w:rPr>
                <w:rFonts w:eastAsia="Times New Roman"/>
              </w:rPr>
            </w:pPr>
            <w:r w:rsidRPr="00CC6E76">
              <w:rPr>
                <w:rFonts w:eastAsia="Times New Roman"/>
              </w:rPr>
              <w:t>2004</w:t>
            </w:r>
          </w:p>
        </w:tc>
        <w:tc>
          <w:tcPr>
            <w:tcW w:w="2483" w:type="dxa"/>
            <w:shd w:val="clear" w:color="auto" w:fill="auto"/>
          </w:tcPr>
          <w:p w14:paraId="5805ABB0" w14:textId="77777777" w:rsidR="00B25428" w:rsidRPr="00CC6E76" w:rsidRDefault="00B25428" w:rsidP="00CC6E76">
            <w:pPr>
              <w:spacing w:after="0" w:line="240" w:lineRule="auto"/>
              <w:rPr>
                <w:rFonts w:eastAsia="Times New Roman"/>
              </w:rPr>
            </w:pPr>
            <w:r w:rsidRPr="00CC6E76">
              <w:rPr>
                <w:rFonts w:eastAsia="Times New Roman"/>
              </w:rPr>
              <w:t>Disciplines List Review Process</w:t>
            </w:r>
          </w:p>
        </w:tc>
        <w:tc>
          <w:tcPr>
            <w:tcW w:w="4079" w:type="dxa"/>
            <w:shd w:val="clear" w:color="auto" w:fill="auto"/>
          </w:tcPr>
          <w:p w14:paraId="6C9865F6" w14:textId="77777777" w:rsidR="00B25428" w:rsidRPr="00CC6E76" w:rsidRDefault="00D06167" w:rsidP="00CC6E76">
            <w:pPr>
              <w:spacing w:after="0" w:line="240" w:lineRule="auto"/>
              <w:rPr>
                <w:rFonts w:eastAsia="Times New Roman"/>
              </w:rPr>
            </w:pPr>
            <w:hyperlink r:id="rId43" w:history="1">
              <w:r w:rsidR="00B25428" w:rsidRPr="00CC6E76">
                <w:rPr>
                  <w:rStyle w:val="Hyperlink"/>
                  <w:rFonts w:eastAsia="Times New Roman"/>
                </w:rPr>
                <w:t>http://asccc.org/node/174995</w:t>
              </w:r>
            </w:hyperlink>
          </w:p>
        </w:tc>
      </w:tr>
      <w:tr w:rsidR="00B25428" w:rsidRPr="00CC6E76" w14:paraId="7130A5E5" w14:textId="77777777" w:rsidTr="00CC6E76">
        <w:tc>
          <w:tcPr>
            <w:tcW w:w="1262" w:type="dxa"/>
            <w:shd w:val="clear" w:color="auto" w:fill="auto"/>
          </w:tcPr>
          <w:p w14:paraId="02DEF908" w14:textId="77777777" w:rsidR="00B25428" w:rsidRPr="00CC6E76" w:rsidRDefault="00B25428" w:rsidP="00CC6E76">
            <w:pPr>
              <w:spacing w:after="0" w:line="240" w:lineRule="auto"/>
              <w:rPr>
                <w:rFonts w:eastAsia="Times New Roman"/>
              </w:rPr>
            </w:pPr>
            <w:r w:rsidRPr="00CC6E76">
              <w:rPr>
                <w:rFonts w:eastAsia="Times New Roman"/>
              </w:rPr>
              <w:t>Recurrent</w:t>
            </w:r>
          </w:p>
        </w:tc>
        <w:tc>
          <w:tcPr>
            <w:tcW w:w="1752" w:type="dxa"/>
            <w:shd w:val="clear" w:color="auto" w:fill="auto"/>
          </w:tcPr>
          <w:p w14:paraId="3F0452EA" w14:textId="77777777" w:rsidR="00B25428" w:rsidRPr="00CC6E76" w:rsidRDefault="00B25428" w:rsidP="00CC6E76">
            <w:pPr>
              <w:spacing w:after="0" w:line="240" w:lineRule="auto"/>
              <w:rPr>
                <w:rFonts w:eastAsia="Times New Roman"/>
              </w:rPr>
            </w:pPr>
            <w:r w:rsidRPr="00CC6E76">
              <w:rPr>
                <w:rFonts w:eastAsia="Times New Roman"/>
              </w:rPr>
              <w:t>2012</w:t>
            </w:r>
          </w:p>
        </w:tc>
        <w:tc>
          <w:tcPr>
            <w:tcW w:w="2483" w:type="dxa"/>
            <w:shd w:val="clear" w:color="auto" w:fill="auto"/>
          </w:tcPr>
          <w:p w14:paraId="23EDBEE4" w14:textId="77777777" w:rsidR="00B25428" w:rsidRPr="00CC6E76" w:rsidRDefault="00B25428" w:rsidP="00CC6E76">
            <w:pPr>
              <w:spacing w:after="0" w:line="240" w:lineRule="auto"/>
              <w:rPr>
                <w:rFonts w:eastAsia="Times New Roman"/>
              </w:rPr>
            </w:pPr>
            <w:r w:rsidRPr="00CC6E76">
              <w:rPr>
                <w:rFonts w:eastAsia="Times New Roman"/>
              </w:rPr>
              <w:t>Minimum Qualifications for Faculty and Administrators in the California Community Colleges</w:t>
            </w:r>
          </w:p>
        </w:tc>
        <w:tc>
          <w:tcPr>
            <w:tcW w:w="4079" w:type="dxa"/>
            <w:shd w:val="clear" w:color="auto" w:fill="auto"/>
          </w:tcPr>
          <w:p w14:paraId="72C1002D" w14:textId="77777777" w:rsidR="00B25428" w:rsidRPr="00CC6E76" w:rsidRDefault="00D06167" w:rsidP="00CC6E76">
            <w:pPr>
              <w:spacing w:after="0" w:line="240" w:lineRule="auto"/>
              <w:rPr>
                <w:rFonts w:eastAsia="Times New Roman"/>
              </w:rPr>
            </w:pPr>
            <w:hyperlink r:id="rId44" w:history="1">
              <w:r w:rsidR="00B25428" w:rsidRPr="00CC6E76">
                <w:rPr>
                  <w:rStyle w:val="Hyperlink"/>
                  <w:rFonts w:eastAsia="Times New Roman"/>
                </w:rPr>
                <w:t>http://asccc.org/node/174932</w:t>
              </w:r>
            </w:hyperlink>
          </w:p>
        </w:tc>
      </w:tr>
      <w:tr w:rsidR="00B25428" w:rsidRPr="00CC6E76" w14:paraId="37AA5627" w14:textId="77777777" w:rsidTr="00CC6E76">
        <w:tc>
          <w:tcPr>
            <w:tcW w:w="1262" w:type="dxa"/>
            <w:shd w:val="clear" w:color="auto" w:fill="auto"/>
          </w:tcPr>
          <w:p w14:paraId="72594397" w14:textId="77777777" w:rsidR="00B25428" w:rsidRPr="00CC6E76" w:rsidRDefault="00B25428" w:rsidP="00CC6E76">
            <w:pPr>
              <w:spacing w:after="0" w:line="240" w:lineRule="auto"/>
              <w:rPr>
                <w:rFonts w:eastAsia="Times New Roman"/>
              </w:rPr>
            </w:pPr>
            <w:r w:rsidRPr="00CC6E76">
              <w:rPr>
                <w:rFonts w:eastAsia="Times New Roman"/>
              </w:rPr>
              <w:t>Spring</w:t>
            </w:r>
          </w:p>
        </w:tc>
        <w:tc>
          <w:tcPr>
            <w:tcW w:w="1752" w:type="dxa"/>
            <w:shd w:val="clear" w:color="auto" w:fill="auto"/>
          </w:tcPr>
          <w:p w14:paraId="6582EC5E" w14:textId="77777777" w:rsidR="00B25428" w:rsidRPr="00CC6E76" w:rsidRDefault="00B25428" w:rsidP="00CC6E76">
            <w:pPr>
              <w:spacing w:after="0" w:line="240" w:lineRule="auto"/>
              <w:rPr>
                <w:rFonts w:eastAsia="Times New Roman"/>
              </w:rPr>
            </w:pPr>
            <w:r w:rsidRPr="00CC6E76">
              <w:rPr>
                <w:rFonts w:eastAsia="Times New Roman"/>
              </w:rPr>
              <w:t>2004</w:t>
            </w:r>
          </w:p>
        </w:tc>
        <w:tc>
          <w:tcPr>
            <w:tcW w:w="2483" w:type="dxa"/>
            <w:shd w:val="clear" w:color="auto" w:fill="auto"/>
          </w:tcPr>
          <w:p w14:paraId="6AB2BD5E" w14:textId="77777777" w:rsidR="00B25428" w:rsidRPr="00CC6E76" w:rsidRDefault="00B25428" w:rsidP="00CC6E76">
            <w:pPr>
              <w:spacing w:after="0" w:line="240" w:lineRule="auto"/>
              <w:rPr>
                <w:rFonts w:eastAsia="Times New Roman"/>
              </w:rPr>
            </w:pPr>
            <w:r w:rsidRPr="00CC6E76">
              <w:rPr>
                <w:rFonts w:eastAsia="Times New Roman"/>
              </w:rPr>
              <w:t>Qualifications For Faculty Service In The California Community Colleges: Minimum Qualifications, Placement Of Courses Within Disciplines, And Faculty Service Areas</w:t>
            </w:r>
          </w:p>
        </w:tc>
        <w:tc>
          <w:tcPr>
            <w:tcW w:w="4079" w:type="dxa"/>
            <w:shd w:val="clear" w:color="auto" w:fill="auto"/>
          </w:tcPr>
          <w:p w14:paraId="6617BC94" w14:textId="77777777" w:rsidR="00B25428" w:rsidRPr="00CC6E76" w:rsidRDefault="00D06167" w:rsidP="00CC6E76">
            <w:pPr>
              <w:spacing w:after="0" w:line="240" w:lineRule="auto"/>
              <w:rPr>
                <w:rFonts w:eastAsia="Times New Roman"/>
              </w:rPr>
            </w:pPr>
            <w:hyperlink r:id="rId45" w:history="1">
              <w:r w:rsidR="00B25428" w:rsidRPr="00CC6E76">
                <w:rPr>
                  <w:rStyle w:val="Hyperlink"/>
                  <w:rFonts w:eastAsia="Times New Roman"/>
                </w:rPr>
                <w:t>http://asccc.org/node/174989</w:t>
              </w:r>
            </w:hyperlink>
          </w:p>
        </w:tc>
      </w:tr>
      <w:tr w:rsidR="00B25428" w:rsidRPr="00CC6E76" w14:paraId="47601252" w14:textId="77777777" w:rsidTr="00CC6E76">
        <w:tc>
          <w:tcPr>
            <w:tcW w:w="1262" w:type="dxa"/>
            <w:shd w:val="clear" w:color="auto" w:fill="auto"/>
          </w:tcPr>
          <w:p w14:paraId="1CB7EE96" w14:textId="77777777" w:rsidR="00B25428" w:rsidRPr="00CC6E76" w:rsidRDefault="00B25428" w:rsidP="00CC6E76">
            <w:pPr>
              <w:spacing w:after="0" w:line="240" w:lineRule="auto"/>
              <w:rPr>
                <w:rFonts w:eastAsia="Times New Roman"/>
              </w:rPr>
            </w:pPr>
            <w:r w:rsidRPr="00CC6E76">
              <w:rPr>
                <w:rFonts w:eastAsia="Times New Roman"/>
              </w:rPr>
              <w:t>Fall</w:t>
            </w:r>
          </w:p>
        </w:tc>
        <w:tc>
          <w:tcPr>
            <w:tcW w:w="1752" w:type="dxa"/>
            <w:shd w:val="clear" w:color="auto" w:fill="auto"/>
          </w:tcPr>
          <w:p w14:paraId="5748B0DB" w14:textId="77777777" w:rsidR="00B25428" w:rsidRPr="00CC6E76" w:rsidRDefault="00B25428" w:rsidP="00CC6E76">
            <w:pPr>
              <w:spacing w:after="0" w:line="240" w:lineRule="auto"/>
              <w:rPr>
                <w:rFonts w:eastAsia="Times New Roman"/>
              </w:rPr>
            </w:pPr>
            <w:r w:rsidRPr="00CC6E76">
              <w:rPr>
                <w:rFonts w:eastAsia="Times New Roman"/>
              </w:rPr>
              <w:t>2006</w:t>
            </w:r>
          </w:p>
        </w:tc>
        <w:tc>
          <w:tcPr>
            <w:tcW w:w="2483" w:type="dxa"/>
            <w:shd w:val="clear" w:color="auto" w:fill="auto"/>
          </w:tcPr>
          <w:p w14:paraId="1AB59C86" w14:textId="77777777" w:rsidR="00B25428" w:rsidRPr="00CC6E76" w:rsidRDefault="00B25428" w:rsidP="00CC6E76">
            <w:pPr>
              <w:spacing w:after="0" w:line="240" w:lineRule="auto"/>
              <w:rPr>
                <w:rFonts w:eastAsia="Times New Roman"/>
              </w:rPr>
            </w:pPr>
            <w:r w:rsidRPr="00CC6E76">
              <w:rPr>
                <w:rFonts w:eastAsia="Times New Roman"/>
              </w:rPr>
              <w:t>Equivalence to the Minimum Qualifications</w:t>
            </w:r>
          </w:p>
        </w:tc>
        <w:tc>
          <w:tcPr>
            <w:tcW w:w="4079" w:type="dxa"/>
            <w:shd w:val="clear" w:color="auto" w:fill="auto"/>
          </w:tcPr>
          <w:p w14:paraId="444287C9" w14:textId="77777777" w:rsidR="00B25428" w:rsidRPr="00CC6E76" w:rsidRDefault="00D06167" w:rsidP="00CC6E76">
            <w:pPr>
              <w:spacing w:after="0" w:line="240" w:lineRule="auto"/>
              <w:rPr>
                <w:rFonts w:eastAsia="Times New Roman"/>
              </w:rPr>
            </w:pPr>
            <w:hyperlink r:id="rId46" w:history="1">
              <w:r w:rsidR="00B25428" w:rsidRPr="00CC6E76">
                <w:rPr>
                  <w:rStyle w:val="Hyperlink"/>
                  <w:rFonts w:eastAsia="Times New Roman"/>
                </w:rPr>
                <w:t>http://asccc.org/node/175009</w:t>
              </w:r>
            </w:hyperlink>
          </w:p>
        </w:tc>
      </w:tr>
      <w:tr w:rsidR="00B25428" w:rsidRPr="00CC6E76" w14:paraId="04B588A0" w14:textId="77777777" w:rsidTr="00CC6E76">
        <w:tc>
          <w:tcPr>
            <w:tcW w:w="1262" w:type="dxa"/>
            <w:shd w:val="clear" w:color="auto" w:fill="auto"/>
          </w:tcPr>
          <w:p w14:paraId="4BABA7A2" w14:textId="77777777" w:rsidR="00B25428" w:rsidRPr="00CC6E76" w:rsidRDefault="00B25428" w:rsidP="00CC6E76">
            <w:pPr>
              <w:spacing w:after="0" w:line="240" w:lineRule="auto"/>
              <w:rPr>
                <w:rFonts w:eastAsia="Times New Roman"/>
              </w:rPr>
            </w:pPr>
            <w:r w:rsidRPr="00CC6E76">
              <w:rPr>
                <w:rFonts w:eastAsia="Times New Roman"/>
              </w:rPr>
              <w:t>Fall</w:t>
            </w:r>
          </w:p>
        </w:tc>
        <w:tc>
          <w:tcPr>
            <w:tcW w:w="1752" w:type="dxa"/>
            <w:shd w:val="clear" w:color="auto" w:fill="auto"/>
          </w:tcPr>
          <w:p w14:paraId="134AD582" w14:textId="77777777" w:rsidR="00B25428" w:rsidRPr="00CC6E76" w:rsidRDefault="00B25428" w:rsidP="00CC6E76">
            <w:pPr>
              <w:spacing w:after="0" w:line="240" w:lineRule="auto"/>
              <w:rPr>
                <w:rFonts w:eastAsia="Times New Roman"/>
              </w:rPr>
            </w:pPr>
            <w:r w:rsidRPr="00CC6E76">
              <w:rPr>
                <w:rFonts w:eastAsia="Times New Roman"/>
              </w:rPr>
              <w:t>1988</w:t>
            </w:r>
          </w:p>
        </w:tc>
        <w:tc>
          <w:tcPr>
            <w:tcW w:w="2483" w:type="dxa"/>
            <w:shd w:val="clear" w:color="auto" w:fill="auto"/>
          </w:tcPr>
          <w:p w14:paraId="38EDA608" w14:textId="77777777" w:rsidR="00B25428" w:rsidRPr="00CC6E76" w:rsidRDefault="00B25428" w:rsidP="00CC6E76">
            <w:pPr>
              <w:spacing w:after="0" w:line="240" w:lineRule="auto"/>
              <w:rPr>
                <w:rFonts w:eastAsia="Times New Roman"/>
              </w:rPr>
            </w:pPr>
            <w:r w:rsidRPr="00CC6E76">
              <w:rPr>
                <w:rFonts w:eastAsia="Times New Roman"/>
              </w:rPr>
              <w:t>Sections of AB 1725 Affecting Academic Senates</w:t>
            </w:r>
          </w:p>
        </w:tc>
        <w:tc>
          <w:tcPr>
            <w:tcW w:w="4079" w:type="dxa"/>
            <w:shd w:val="clear" w:color="auto" w:fill="auto"/>
          </w:tcPr>
          <w:p w14:paraId="10075787" w14:textId="77777777" w:rsidR="00B25428" w:rsidRPr="00CC6E76" w:rsidRDefault="00B25428" w:rsidP="00CC6E76">
            <w:pPr>
              <w:spacing w:after="0" w:line="240" w:lineRule="auto"/>
              <w:rPr>
                <w:rFonts w:eastAsia="Times New Roman"/>
              </w:rPr>
            </w:pPr>
            <w:r w:rsidRPr="00CC6E76">
              <w:rPr>
                <w:rFonts w:eastAsia="Times New Roman"/>
              </w:rPr>
              <w:t>http://asccc.org/node/174791</w:t>
            </w:r>
          </w:p>
        </w:tc>
      </w:tr>
      <w:tr w:rsidR="00B25428" w:rsidRPr="00CC6E76" w14:paraId="6304CE41" w14:textId="77777777" w:rsidTr="00CC6E76">
        <w:tc>
          <w:tcPr>
            <w:tcW w:w="1262" w:type="dxa"/>
            <w:shd w:val="clear" w:color="auto" w:fill="auto"/>
          </w:tcPr>
          <w:p w14:paraId="4347068A" w14:textId="77777777" w:rsidR="00B25428" w:rsidRPr="00CC6E76" w:rsidRDefault="00B25428" w:rsidP="00CC6E76">
            <w:pPr>
              <w:spacing w:after="0" w:line="240" w:lineRule="auto"/>
              <w:rPr>
                <w:rFonts w:eastAsia="Times New Roman"/>
              </w:rPr>
            </w:pPr>
            <w:r w:rsidRPr="00CC6E76">
              <w:rPr>
                <w:rFonts w:eastAsia="Times New Roman"/>
              </w:rPr>
              <w:t>Spring</w:t>
            </w:r>
          </w:p>
        </w:tc>
        <w:tc>
          <w:tcPr>
            <w:tcW w:w="1752" w:type="dxa"/>
            <w:shd w:val="clear" w:color="auto" w:fill="auto"/>
          </w:tcPr>
          <w:p w14:paraId="16D2C09D" w14:textId="77777777" w:rsidR="00B25428" w:rsidRPr="00CC6E76" w:rsidRDefault="00B25428" w:rsidP="00CC6E76">
            <w:pPr>
              <w:spacing w:after="0" w:line="240" w:lineRule="auto"/>
              <w:rPr>
                <w:rFonts w:eastAsia="Times New Roman"/>
              </w:rPr>
            </w:pPr>
            <w:r w:rsidRPr="00CC6E76">
              <w:rPr>
                <w:rFonts w:eastAsia="Times New Roman"/>
              </w:rPr>
              <w:t>1999</w:t>
            </w:r>
          </w:p>
        </w:tc>
        <w:tc>
          <w:tcPr>
            <w:tcW w:w="2483" w:type="dxa"/>
            <w:shd w:val="clear" w:color="auto" w:fill="auto"/>
          </w:tcPr>
          <w:p w14:paraId="2E3410C4" w14:textId="77777777" w:rsidR="00B25428" w:rsidRPr="00CC6E76" w:rsidRDefault="00B25428" w:rsidP="00CC6E76">
            <w:pPr>
              <w:spacing w:after="0" w:line="240" w:lineRule="auto"/>
              <w:rPr>
                <w:rFonts w:eastAsia="Times New Roman"/>
              </w:rPr>
            </w:pPr>
            <w:r w:rsidRPr="00CC6E76">
              <w:rPr>
                <w:rFonts w:eastAsia="Times New Roman"/>
              </w:rPr>
              <w:t>Revised Equivalence to the Minimum Qualifications</w:t>
            </w:r>
          </w:p>
        </w:tc>
        <w:tc>
          <w:tcPr>
            <w:tcW w:w="4079" w:type="dxa"/>
            <w:shd w:val="clear" w:color="auto" w:fill="auto"/>
          </w:tcPr>
          <w:p w14:paraId="1E73FEDB" w14:textId="77777777" w:rsidR="00B25428" w:rsidRPr="00CC6E76" w:rsidRDefault="00D06167" w:rsidP="00CC6E76">
            <w:pPr>
              <w:spacing w:after="0" w:line="240" w:lineRule="auto"/>
              <w:rPr>
                <w:rFonts w:eastAsia="Times New Roman"/>
              </w:rPr>
            </w:pPr>
            <w:hyperlink r:id="rId47" w:history="1">
              <w:r w:rsidR="00B25428" w:rsidRPr="00CC6E76">
                <w:rPr>
                  <w:rStyle w:val="Hyperlink"/>
                  <w:rFonts w:eastAsia="Times New Roman"/>
                </w:rPr>
                <w:t>http://asccc.org/node/174924</w:t>
              </w:r>
            </w:hyperlink>
          </w:p>
        </w:tc>
      </w:tr>
      <w:tr w:rsidR="00B25428" w:rsidRPr="00CC6E76" w14:paraId="0031C551" w14:textId="77777777" w:rsidTr="00CC6E76">
        <w:tc>
          <w:tcPr>
            <w:tcW w:w="1262" w:type="dxa"/>
            <w:shd w:val="clear" w:color="auto" w:fill="auto"/>
          </w:tcPr>
          <w:p w14:paraId="4A698461" w14:textId="77777777" w:rsidR="00B25428" w:rsidRPr="00CC6E76" w:rsidRDefault="00B25428" w:rsidP="00CC6E76">
            <w:pPr>
              <w:spacing w:after="0" w:line="240" w:lineRule="auto"/>
              <w:rPr>
                <w:rFonts w:eastAsia="Times New Roman"/>
              </w:rPr>
            </w:pPr>
            <w:r w:rsidRPr="00CC6E76">
              <w:rPr>
                <w:rFonts w:eastAsia="Times New Roman"/>
              </w:rPr>
              <w:t>Fall</w:t>
            </w:r>
          </w:p>
        </w:tc>
        <w:tc>
          <w:tcPr>
            <w:tcW w:w="1752" w:type="dxa"/>
            <w:shd w:val="clear" w:color="auto" w:fill="auto"/>
          </w:tcPr>
          <w:p w14:paraId="4D08653D" w14:textId="77777777" w:rsidR="00B25428" w:rsidRPr="00CC6E76" w:rsidRDefault="00B25428" w:rsidP="00CC6E76">
            <w:pPr>
              <w:spacing w:after="0" w:line="240" w:lineRule="auto"/>
              <w:rPr>
                <w:rFonts w:eastAsia="Times New Roman"/>
              </w:rPr>
            </w:pPr>
            <w:r w:rsidRPr="00CC6E76">
              <w:rPr>
                <w:rFonts w:eastAsia="Times New Roman"/>
              </w:rPr>
              <w:t>1989</w:t>
            </w:r>
          </w:p>
        </w:tc>
        <w:tc>
          <w:tcPr>
            <w:tcW w:w="2483" w:type="dxa"/>
            <w:shd w:val="clear" w:color="auto" w:fill="auto"/>
          </w:tcPr>
          <w:p w14:paraId="5620B37E" w14:textId="77777777" w:rsidR="00B25428" w:rsidRPr="00CC6E76" w:rsidRDefault="00B25428" w:rsidP="00CC6E76">
            <w:pPr>
              <w:spacing w:after="0" w:line="240" w:lineRule="auto"/>
              <w:rPr>
                <w:rFonts w:eastAsia="Times New Roman"/>
              </w:rPr>
            </w:pPr>
            <w:r w:rsidRPr="00CC6E76">
              <w:rPr>
                <w:rFonts w:eastAsia="Times New Roman"/>
              </w:rPr>
              <w:t>Equivalence to the Minimum Qualifications</w:t>
            </w:r>
          </w:p>
        </w:tc>
        <w:tc>
          <w:tcPr>
            <w:tcW w:w="4079" w:type="dxa"/>
            <w:shd w:val="clear" w:color="auto" w:fill="auto"/>
          </w:tcPr>
          <w:p w14:paraId="3F92DCEA" w14:textId="77777777" w:rsidR="00B25428" w:rsidRPr="00CC6E76" w:rsidRDefault="00B25428" w:rsidP="00CC6E76">
            <w:pPr>
              <w:spacing w:after="0" w:line="240" w:lineRule="auto"/>
              <w:rPr>
                <w:rFonts w:eastAsia="Times New Roman"/>
              </w:rPr>
            </w:pPr>
            <w:r w:rsidRPr="00CC6E76">
              <w:rPr>
                <w:rFonts w:eastAsia="Times New Roman"/>
              </w:rPr>
              <w:t>http://asccc.org/node/174923</w:t>
            </w:r>
          </w:p>
        </w:tc>
      </w:tr>
      <w:tr w:rsidR="00B25428" w:rsidRPr="00CC6E76" w14:paraId="3189E054" w14:textId="77777777" w:rsidTr="00CC6E76">
        <w:tc>
          <w:tcPr>
            <w:tcW w:w="1262" w:type="dxa"/>
            <w:shd w:val="clear" w:color="auto" w:fill="auto"/>
          </w:tcPr>
          <w:p w14:paraId="106B72C5" w14:textId="77777777" w:rsidR="00B25428" w:rsidRPr="00CC6E76" w:rsidRDefault="00B25428" w:rsidP="00CC6E76">
            <w:pPr>
              <w:spacing w:after="0" w:line="240" w:lineRule="auto"/>
              <w:rPr>
                <w:rFonts w:eastAsia="Times New Roman"/>
              </w:rPr>
            </w:pPr>
            <w:r w:rsidRPr="00CC6E76">
              <w:rPr>
                <w:rFonts w:eastAsia="Times New Roman"/>
              </w:rPr>
              <w:t>Spring</w:t>
            </w:r>
          </w:p>
        </w:tc>
        <w:tc>
          <w:tcPr>
            <w:tcW w:w="1752" w:type="dxa"/>
            <w:shd w:val="clear" w:color="auto" w:fill="auto"/>
          </w:tcPr>
          <w:p w14:paraId="051EA7D8" w14:textId="77777777" w:rsidR="00B25428" w:rsidRPr="00CC6E76" w:rsidRDefault="00B25428" w:rsidP="00CC6E76">
            <w:pPr>
              <w:spacing w:after="0" w:line="240" w:lineRule="auto"/>
              <w:rPr>
                <w:rFonts w:eastAsia="Times New Roman"/>
              </w:rPr>
            </w:pPr>
            <w:r w:rsidRPr="00CC6E76">
              <w:rPr>
                <w:rFonts w:eastAsia="Times New Roman"/>
              </w:rPr>
              <w:t>1991</w:t>
            </w:r>
          </w:p>
        </w:tc>
        <w:tc>
          <w:tcPr>
            <w:tcW w:w="2483" w:type="dxa"/>
            <w:shd w:val="clear" w:color="auto" w:fill="auto"/>
          </w:tcPr>
          <w:p w14:paraId="0419B4C3" w14:textId="77777777" w:rsidR="00B25428" w:rsidRPr="00CC6E76" w:rsidRDefault="00B25428" w:rsidP="00CC6E76">
            <w:pPr>
              <w:spacing w:after="0" w:line="240" w:lineRule="auto"/>
              <w:rPr>
                <w:rFonts w:eastAsia="Times New Roman"/>
              </w:rPr>
            </w:pPr>
            <w:r w:rsidRPr="00CC6E76">
              <w:rPr>
                <w:rFonts w:eastAsia="Times New Roman"/>
              </w:rPr>
              <w:t>Hiring Effective Faculty: An Introduction</w:t>
            </w:r>
          </w:p>
        </w:tc>
        <w:tc>
          <w:tcPr>
            <w:tcW w:w="4079" w:type="dxa"/>
            <w:shd w:val="clear" w:color="auto" w:fill="auto"/>
          </w:tcPr>
          <w:p w14:paraId="693857B6" w14:textId="77777777" w:rsidR="00B25428" w:rsidRPr="00CC6E76" w:rsidRDefault="00B25428" w:rsidP="00CC6E76">
            <w:pPr>
              <w:spacing w:after="0" w:line="240" w:lineRule="auto"/>
              <w:rPr>
                <w:rFonts w:eastAsia="Times New Roman"/>
              </w:rPr>
            </w:pPr>
            <w:r w:rsidRPr="00CC6E76">
              <w:rPr>
                <w:rFonts w:eastAsia="Times New Roman"/>
              </w:rPr>
              <w:t>http://asccc.org/node/174929</w:t>
            </w:r>
          </w:p>
        </w:tc>
      </w:tr>
      <w:tr w:rsidR="00B25428" w:rsidRPr="00CC6E76" w14:paraId="35930540" w14:textId="77777777" w:rsidTr="00CC6E76">
        <w:tc>
          <w:tcPr>
            <w:tcW w:w="1262" w:type="dxa"/>
            <w:shd w:val="clear" w:color="auto" w:fill="auto"/>
          </w:tcPr>
          <w:p w14:paraId="116FC232" w14:textId="77777777" w:rsidR="00B25428" w:rsidRPr="00CC6E76" w:rsidRDefault="00B25428" w:rsidP="00CC6E76">
            <w:pPr>
              <w:spacing w:after="0" w:line="240" w:lineRule="auto"/>
              <w:rPr>
                <w:rFonts w:eastAsia="Times New Roman"/>
              </w:rPr>
            </w:pPr>
            <w:r w:rsidRPr="00CC6E76">
              <w:rPr>
                <w:rFonts w:eastAsia="Times New Roman"/>
              </w:rPr>
              <w:t>Spring</w:t>
            </w:r>
          </w:p>
        </w:tc>
        <w:tc>
          <w:tcPr>
            <w:tcW w:w="1752" w:type="dxa"/>
            <w:shd w:val="clear" w:color="auto" w:fill="auto"/>
          </w:tcPr>
          <w:p w14:paraId="0779BD2D" w14:textId="77777777" w:rsidR="00B25428" w:rsidRPr="00CC6E76" w:rsidRDefault="00B25428" w:rsidP="00CC6E76">
            <w:pPr>
              <w:spacing w:after="0" w:line="240" w:lineRule="auto"/>
              <w:rPr>
                <w:rFonts w:eastAsia="Times New Roman"/>
              </w:rPr>
            </w:pPr>
            <w:r w:rsidRPr="00CC6E76">
              <w:rPr>
                <w:rFonts w:eastAsia="Times New Roman"/>
              </w:rPr>
              <w:t>1994</w:t>
            </w:r>
          </w:p>
        </w:tc>
        <w:tc>
          <w:tcPr>
            <w:tcW w:w="2483" w:type="dxa"/>
            <w:shd w:val="clear" w:color="auto" w:fill="auto"/>
          </w:tcPr>
          <w:p w14:paraId="645B25FC" w14:textId="77777777" w:rsidR="00B25428" w:rsidRPr="00CC6E76" w:rsidRDefault="00B25428" w:rsidP="00CC6E76">
            <w:pPr>
              <w:spacing w:after="0" w:line="240" w:lineRule="auto"/>
              <w:rPr>
                <w:rFonts w:eastAsia="Times New Roman"/>
              </w:rPr>
            </w:pPr>
            <w:r w:rsidRPr="00CC6E76">
              <w:rPr>
                <w:rFonts w:eastAsia="Times New Roman"/>
              </w:rPr>
              <w:t>Placement of Courses within Disciplines</w:t>
            </w:r>
          </w:p>
        </w:tc>
        <w:tc>
          <w:tcPr>
            <w:tcW w:w="4079" w:type="dxa"/>
            <w:shd w:val="clear" w:color="auto" w:fill="auto"/>
          </w:tcPr>
          <w:p w14:paraId="17CD2F0F" w14:textId="77777777" w:rsidR="00B25428" w:rsidRPr="00CC6E76" w:rsidRDefault="00B25428" w:rsidP="00CC6E76">
            <w:pPr>
              <w:spacing w:after="0" w:line="240" w:lineRule="auto"/>
              <w:rPr>
                <w:rFonts w:eastAsia="Times New Roman"/>
              </w:rPr>
            </w:pPr>
            <w:r w:rsidRPr="00CC6E76">
              <w:rPr>
                <w:rFonts w:eastAsia="Times New Roman"/>
              </w:rPr>
              <w:t>http://asccc.org/node/174858</w:t>
            </w:r>
          </w:p>
        </w:tc>
      </w:tr>
      <w:tr w:rsidR="00B25428" w:rsidRPr="00CC6E76" w14:paraId="17502342" w14:textId="77777777" w:rsidTr="00CC6E76">
        <w:tc>
          <w:tcPr>
            <w:tcW w:w="1262" w:type="dxa"/>
            <w:shd w:val="clear" w:color="auto" w:fill="auto"/>
          </w:tcPr>
          <w:p w14:paraId="643D47EE" w14:textId="77777777" w:rsidR="00B25428" w:rsidRPr="00CC6E76" w:rsidRDefault="00B25428" w:rsidP="00CC6E76">
            <w:pPr>
              <w:spacing w:after="0" w:line="240" w:lineRule="auto"/>
              <w:rPr>
                <w:rFonts w:eastAsia="Times New Roman"/>
              </w:rPr>
            </w:pPr>
            <w:r w:rsidRPr="00CC6E76">
              <w:rPr>
                <w:rFonts w:eastAsia="Times New Roman"/>
              </w:rPr>
              <w:t>Spring</w:t>
            </w:r>
          </w:p>
        </w:tc>
        <w:tc>
          <w:tcPr>
            <w:tcW w:w="1752" w:type="dxa"/>
            <w:shd w:val="clear" w:color="auto" w:fill="auto"/>
          </w:tcPr>
          <w:p w14:paraId="1DFD73F1" w14:textId="77777777" w:rsidR="00B25428" w:rsidRPr="00CC6E76" w:rsidRDefault="00B25428" w:rsidP="00CC6E76">
            <w:pPr>
              <w:spacing w:after="0" w:line="240" w:lineRule="auto"/>
              <w:rPr>
                <w:rFonts w:eastAsia="Times New Roman"/>
              </w:rPr>
            </w:pPr>
            <w:r w:rsidRPr="00CC6E76">
              <w:rPr>
                <w:rFonts w:eastAsia="Times New Roman"/>
              </w:rPr>
              <w:t>1991</w:t>
            </w:r>
          </w:p>
        </w:tc>
        <w:tc>
          <w:tcPr>
            <w:tcW w:w="2483" w:type="dxa"/>
            <w:shd w:val="clear" w:color="auto" w:fill="auto"/>
          </w:tcPr>
          <w:p w14:paraId="1F55AF68" w14:textId="77777777" w:rsidR="00B25428" w:rsidRPr="00CC6E76" w:rsidRDefault="00B25428" w:rsidP="00CC6E76">
            <w:pPr>
              <w:spacing w:after="0" w:line="240" w:lineRule="auto"/>
              <w:rPr>
                <w:rFonts w:eastAsia="Times New Roman"/>
              </w:rPr>
            </w:pPr>
            <w:r w:rsidRPr="00CC6E76">
              <w:rPr>
                <w:rFonts w:eastAsia="Times New Roman"/>
              </w:rPr>
              <w:t>Basic Skills: Ad Hoc Basic Skills Committee Final Report</w:t>
            </w:r>
          </w:p>
        </w:tc>
        <w:tc>
          <w:tcPr>
            <w:tcW w:w="4079" w:type="dxa"/>
            <w:shd w:val="clear" w:color="auto" w:fill="auto"/>
          </w:tcPr>
          <w:p w14:paraId="3536EDDE" w14:textId="77777777" w:rsidR="00B25428" w:rsidRPr="00CC6E76" w:rsidRDefault="00D06167" w:rsidP="00CC6E76">
            <w:pPr>
              <w:spacing w:after="0" w:line="240" w:lineRule="auto"/>
              <w:rPr>
                <w:rFonts w:eastAsia="Times New Roman"/>
              </w:rPr>
            </w:pPr>
            <w:hyperlink r:id="rId48" w:history="1">
              <w:r w:rsidR="00B25428" w:rsidRPr="00CC6E76">
                <w:rPr>
                  <w:rStyle w:val="Hyperlink"/>
                  <w:rFonts w:eastAsia="Times New Roman"/>
                </w:rPr>
                <w:t>http://asccc.org/node/174842</w:t>
              </w:r>
            </w:hyperlink>
          </w:p>
        </w:tc>
      </w:tr>
    </w:tbl>
    <w:p w14:paraId="78656AFF" w14:textId="77777777" w:rsidR="00B25428" w:rsidRDefault="00B25428"/>
    <w:p w14:paraId="65C6B88A" w14:textId="77777777" w:rsidR="00B25428" w:rsidRPr="00B25428" w:rsidRDefault="00B25428">
      <w:pPr>
        <w:rPr>
          <w:b/>
        </w:rPr>
      </w:pPr>
      <w:r w:rsidRPr="00B25428">
        <w:rPr>
          <w:b/>
        </w:rPr>
        <w:t>Breakout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839"/>
        <w:gridCol w:w="2181"/>
        <w:gridCol w:w="3440"/>
      </w:tblGrid>
      <w:tr w:rsidR="00B25428" w:rsidRPr="00CC6E76" w14:paraId="243CC3CB" w14:textId="77777777" w:rsidTr="00CC6E76">
        <w:tc>
          <w:tcPr>
            <w:tcW w:w="1973" w:type="dxa"/>
            <w:shd w:val="clear" w:color="auto" w:fill="auto"/>
          </w:tcPr>
          <w:p w14:paraId="13A2625F" w14:textId="77777777" w:rsidR="00B25428" w:rsidRPr="00CC6E76" w:rsidRDefault="00B25428" w:rsidP="00CC6E76">
            <w:pPr>
              <w:spacing w:after="0" w:line="240" w:lineRule="auto"/>
              <w:rPr>
                <w:rFonts w:eastAsia="Times New Roman"/>
              </w:rPr>
            </w:pPr>
            <w:r w:rsidRPr="00CC6E76">
              <w:rPr>
                <w:rFonts w:eastAsia="Times New Roman"/>
              </w:rPr>
              <w:t>Fall</w:t>
            </w:r>
          </w:p>
        </w:tc>
        <w:tc>
          <w:tcPr>
            <w:tcW w:w="1927" w:type="dxa"/>
            <w:shd w:val="clear" w:color="auto" w:fill="auto"/>
          </w:tcPr>
          <w:p w14:paraId="57A4A0FD" w14:textId="77777777" w:rsidR="00B25428" w:rsidRPr="00CC6E76" w:rsidRDefault="00B25428" w:rsidP="00CC6E76">
            <w:pPr>
              <w:spacing w:after="0" w:line="240" w:lineRule="auto"/>
              <w:rPr>
                <w:rFonts w:eastAsia="Times New Roman"/>
              </w:rPr>
            </w:pPr>
            <w:r w:rsidRPr="00CC6E76">
              <w:rPr>
                <w:rFonts w:eastAsia="Times New Roman"/>
              </w:rPr>
              <w:t>2012</w:t>
            </w:r>
          </w:p>
        </w:tc>
        <w:tc>
          <w:tcPr>
            <w:tcW w:w="2236" w:type="dxa"/>
            <w:shd w:val="clear" w:color="auto" w:fill="auto"/>
          </w:tcPr>
          <w:p w14:paraId="61C0F8E1" w14:textId="77777777" w:rsidR="00B25428" w:rsidRPr="00CC6E76" w:rsidRDefault="00B25428" w:rsidP="00CC6E76">
            <w:pPr>
              <w:spacing w:after="0" w:line="240" w:lineRule="auto"/>
              <w:rPr>
                <w:rFonts w:eastAsia="Times New Roman"/>
              </w:rPr>
            </w:pPr>
            <w:r w:rsidRPr="00CC6E76">
              <w:rPr>
                <w:rFonts w:eastAsia="Times New Roman"/>
              </w:rPr>
              <w:t>Evolution and the Minimum Qualifications Disciplines List: Integrating Outliers Into the Disciplines List</w:t>
            </w:r>
          </w:p>
        </w:tc>
        <w:tc>
          <w:tcPr>
            <w:tcW w:w="3440" w:type="dxa"/>
            <w:shd w:val="clear" w:color="auto" w:fill="auto"/>
          </w:tcPr>
          <w:p w14:paraId="4318A9F4" w14:textId="77777777" w:rsidR="00B25428" w:rsidRPr="00CC6E76" w:rsidRDefault="00B25428" w:rsidP="00CC6E76">
            <w:pPr>
              <w:spacing w:after="0" w:line="240" w:lineRule="auto"/>
              <w:rPr>
                <w:rFonts w:eastAsia="Times New Roman"/>
              </w:rPr>
            </w:pPr>
            <w:r w:rsidRPr="00CC6E76">
              <w:rPr>
                <w:rFonts w:eastAsia="Times New Roman"/>
              </w:rPr>
              <w:t>http://asccc.org/content/evolution-and-minimum-qualifications-disciplines-list-integrating-outliers-disciplines-list</w:t>
            </w:r>
          </w:p>
        </w:tc>
      </w:tr>
      <w:tr w:rsidR="00B25428" w:rsidRPr="00CC6E76" w14:paraId="344F9879" w14:textId="77777777" w:rsidTr="00CC6E76">
        <w:tc>
          <w:tcPr>
            <w:tcW w:w="1973" w:type="dxa"/>
            <w:shd w:val="clear" w:color="auto" w:fill="auto"/>
          </w:tcPr>
          <w:p w14:paraId="4A300788" w14:textId="77777777" w:rsidR="00B25428" w:rsidRPr="00CC6E76" w:rsidRDefault="00B25428" w:rsidP="00CC6E76">
            <w:pPr>
              <w:spacing w:after="0" w:line="240" w:lineRule="auto"/>
              <w:rPr>
                <w:rFonts w:eastAsia="Times New Roman"/>
              </w:rPr>
            </w:pPr>
            <w:r w:rsidRPr="00CC6E76">
              <w:rPr>
                <w:rFonts w:eastAsia="Times New Roman"/>
              </w:rPr>
              <w:t>Spring</w:t>
            </w:r>
          </w:p>
        </w:tc>
        <w:tc>
          <w:tcPr>
            <w:tcW w:w="1927" w:type="dxa"/>
            <w:shd w:val="clear" w:color="auto" w:fill="auto"/>
          </w:tcPr>
          <w:p w14:paraId="2F9DBC82" w14:textId="77777777" w:rsidR="00B25428" w:rsidRPr="00CC6E76" w:rsidRDefault="00B25428" w:rsidP="00CC6E76">
            <w:pPr>
              <w:spacing w:after="0" w:line="240" w:lineRule="auto"/>
              <w:rPr>
                <w:rFonts w:eastAsia="Times New Roman"/>
              </w:rPr>
            </w:pPr>
            <w:r w:rsidRPr="00CC6E76">
              <w:rPr>
                <w:rFonts w:eastAsia="Times New Roman"/>
              </w:rPr>
              <w:t>2013</w:t>
            </w:r>
          </w:p>
        </w:tc>
        <w:tc>
          <w:tcPr>
            <w:tcW w:w="2236" w:type="dxa"/>
            <w:shd w:val="clear" w:color="auto" w:fill="auto"/>
          </w:tcPr>
          <w:p w14:paraId="5155815F" w14:textId="77777777" w:rsidR="00B25428" w:rsidRPr="00CC6E76" w:rsidRDefault="00B25428" w:rsidP="00CC6E76">
            <w:pPr>
              <w:spacing w:after="0" w:line="240" w:lineRule="auto"/>
              <w:rPr>
                <w:rFonts w:eastAsia="Times New Roman"/>
              </w:rPr>
            </w:pPr>
            <w:r w:rsidRPr="00CC6E76">
              <w:rPr>
                <w:rFonts w:eastAsia="Times New Roman"/>
              </w:rPr>
              <w:t>Discipline List Process</w:t>
            </w:r>
          </w:p>
        </w:tc>
        <w:tc>
          <w:tcPr>
            <w:tcW w:w="3440" w:type="dxa"/>
            <w:shd w:val="clear" w:color="auto" w:fill="auto"/>
          </w:tcPr>
          <w:p w14:paraId="5850F18D" w14:textId="77777777" w:rsidR="00B25428" w:rsidRPr="00CC6E76" w:rsidRDefault="00B25428" w:rsidP="00CC6E76">
            <w:pPr>
              <w:spacing w:after="0" w:line="240" w:lineRule="auto"/>
              <w:rPr>
                <w:rFonts w:eastAsia="Times New Roman"/>
              </w:rPr>
            </w:pPr>
            <w:r w:rsidRPr="00CC6E76">
              <w:rPr>
                <w:rFonts w:eastAsia="Times New Roman"/>
              </w:rPr>
              <w:t>http://asccc.org/content/discipline-list-process</w:t>
            </w:r>
          </w:p>
        </w:tc>
      </w:tr>
      <w:tr w:rsidR="00B25428" w:rsidRPr="00CC6E76" w14:paraId="2D43E854" w14:textId="77777777" w:rsidTr="00CC6E76">
        <w:tc>
          <w:tcPr>
            <w:tcW w:w="1973" w:type="dxa"/>
            <w:shd w:val="clear" w:color="auto" w:fill="auto"/>
          </w:tcPr>
          <w:p w14:paraId="6C992329" w14:textId="77777777" w:rsidR="00B25428" w:rsidRPr="00CC6E76" w:rsidRDefault="00B25428" w:rsidP="00CC6E76">
            <w:pPr>
              <w:spacing w:after="0" w:line="240" w:lineRule="auto"/>
              <w:rPr>
                <w:rFonts w:eastAsia="Times New Roman"/>
              </w:rPr>
            </w:pPr>
            <w:r w:rsidRPr="00CC6E76">
              <w:rPr>
                <w:rFonts w:eastAsia="Times New Roman"/>
              </w:rPr>
              <w:t>Spring</w:t>
            </w:r>
          </w:p>
        </w:tc>
        <w:tc>
          <w:tcPr>
            <w:tcW w:w="1927" w:type="dxa"/>
            <w:shd w:val="clear" w:color="auto" w:fill="auto"/>
          </w:tcPr>
          <w:p w14:paraId="49E6C77E" w14:textId="77777777" w:rsidR="00B25428" w:rsidRPr="00CC6E76" w:rsidRDefault="00B25428" w:rsidP="00CC6E76">
            <w:pPr>
              <w:spacing w:after="0" w:line="240" w:lineRule="auto"/>
              <w:rPr>
                <w:rFonts w:eastAsia="Times New Roman"/>
              </w:rPr>
            </w:pPr>
            <w:r w:rsidRPr="00CC6E76">
              <w:rPr>
                <w:rFonts w:eastAsia="Times New Roman"/>
              </w:rPr>
              <w:t>2012</w:t>
            </w:r>
          </w:p>
        </w:tc>
        <w:tc>
          <w:tcPr>
            <w:tcW w:w="2236" w:type="dxa"/>
            <w:shd w:val="clear" w:color="auto" w:fill="auto"/>
          </w:tcPr>
          <w:p w14:paraId="35800052" w14:textId="77777777" w:rsidR="00B25428" w:rsidRPr="00CC6E76" w:rsidRDefault="00B25428" w:rsidP="00CC6E76">
            <w:pPr>
              <w:spacing w:after="0" w:line="240" w:lineRule="auto"/>
              <w:rPr>
                <w:rFonts w:eastAsia="Times New Roman"/>
              </w:rPr>
            </w:pPr>
            <w:r w:rsidRPr="00CC6E76">
              <w:rPr>
                <w:rFonts w:eastAsia="Times New Roman"/>
              </w:rPr>
              <w:t>Minimum Qualifications</w:t>
            </w:r>
          </w:p>
        </w:tc>
        <w:tc>
          <w:tcPr>
            <w:tcW w:w="3440" w:type="dxa"/>
            <w:shd w:val="clear" w:color="auto" w:fill="auto"/>
          </w:tcPr>
          <w:p w14:paraId="0A991193" w14:textId="77777777" w:rsidR="00B25428" w:rsidRPr="00CC6E76" w:rsidRDefault="00B25428" w:rsidP="00CC6E76">
            <w:pPr>
              <w:spacing w:after="0" w:line="240" w:lineRule="auto"/>
              <w:rPr>
                <w:rFonts w:eastAsia="Times New Roman"/>
              </w:rPr>
            </w:pPr>
            <w:r w:rsidRPr="00CC6E76">
              <w:rPr>
                <w:rFonts w:eastAsia="Times New Roman"/>
              </w:rPr>
              <w:t>http://asccc.org/content/minimum-qualifications-1</w:t>
            </w:r>
          </w:p>
        </w:tc>
      </w:tr>
      <w:tr w:rsidR="00B25428" w:rsidRPr="00CC6E76" w14:paraId="11DC2D7D" w14:textId="77777777" w:rsidTr="00CC6E76">
        <w:tc>
          <w:tcPr>
            <w:tcW w:w="1973" w:type="dxa"/>
            <w:shd w:val="clear" w:color="auto" w:fill="auto"/>
          </w:tcPr>
          <w:p w14:paraId="2134B3A3" w14:textId="77777777" w:rsidR="00B25428" w:rsidRPr="00CC6E76" w:rsidRDefault="00B25428" w:rsidP="00CC6E76">
            <w:pPr>
              <w:spacing w:after="0" w:line="240" w:lineRule="auto"/>
              <w:rPr>
                <w:rFonts w:eastAsia="Times New Roman"/>
              </w:rPr>
            </w:pPr>
            <w:r w:rsidRPr="00CC6E76">
              <w:rPr>
                <w:rFonts w:eastAsia="Times New Roman"/>
              </w:rPr>
              <w:t>Fall</w:t>
            </w:r>
          </w:p>
        </w:tc>
        <w:tc>
          <w:tcPr>
            <w:tcW w:w="1927" w:type="dxa"/>
            <w:shd w:val="clear" w:color="auto" w:fill="auto"/>
          </w:tcPr>
          <w:p w14:paraId="7DDC34E0" w14:textId="77777777" w:rsidR="00B25428" w:rsidRPr="00CC6E76" w:rsidRDefault="00B25428" w:rsidP="00CC6E76">
            <w:pPr>
              <w:spacing w:after="0" w:line="240" w:lineRule="auto"/>
              <w:rPr>
                <w:rFonts w:eastAsia="Times New Roman"/>
              </w:rPr>
            </w:pPr>
            <w:r w:rsidRPr="00CC6E76">
              <w:rPr>
                <w:rFonts w:eastAsia="Times New Roman"/>
              </w:rPr>
              <w:t>2010</w:t>
            </w:r>
          </w:p>
        </w:tc>
        <w:tc>
          <w:tcPr>
            <w:tcW w:w="2236" w:type="dxa"/>
            <w:shd w:val="clear" w:color="auto" w:fill="auto"/>
          </w:tcPr>
          <w:p w14:paraId="03E56C37" w14:textId="77777777" w:rsidR="00B25428" w:rsidRPr="00CC6E76" w:rsidRDefault="00B25428" w:rsidP="00CC6E76">
            <w:pPr>
              <w:spacing w:after="0" w:line="240" w:lineRule="auto"/>
              <w:rPr>
                <w:rFonts w:eastAsia="Times New Roman"/>
              </w:rPr>
            </w:pPr>
            <w:r w:rsidRPr="00CC6E76">
              <w:rPr>
                <w:rFonts w:eastAsia="Times New Roman"/>
              </w:rPr>
              <w:t>Minimum Qualifications and Equivalencies Training</w:t>
            </w:r>
          </w:p>
        </w:tc>
        <w:tc>
          <w:tcPr>
            <w:tcW w:w="3440" w:type="dxa"/>
            <w:shd w:val="clear" w:color="auto" w:fill="auto"/>
          </w:tcPr>
          <w:p w14:paraId="137530C2" w14:textId="77777777" w:rsidR="00B25428" w:rsidRPr="00CC6E76" w:rsidRDefault="00B25428" w:rsidP="00CC6E76">
            <w:pPr>
              <w:spacing w:after="0" w:line="240" w:lineRule="auto"/>
              <w:rPr>
                <w:rFonts w:eastAsia="Times New Roman"/>
              </w:rPr>
            </w:pPr>
            <w:r w:rsidRPr="00CC6E76">
              <w:rPr>
                <w:rFonts w:eastAsia="Times New Roman"/>
              </w:rPr>
              <w:t>http://asccc.org/content/minimum-qualifications-and-equivalencies-training</w:t>
            </w:r>
          </w:p>
        </w:tc>
      </w:tr>
      <w:tr w:rsidR="00B25428" w:rsidRPr="00CC6E76" w14:paraId="488D8F78" w14:textId="77777777" w:rsidTr="00CC6E76">
        <w:tc>
          <w:tcPr>
            <w:tcW w:w="1973" w:type="dxa"/>
            <w:shd w:val="clear" w:color="auto" w:fill="auto"/>
          </w:tcPr>
          <w:p w14:paraId="46C9D1ED" w14:textId="77777777" w:rsidR="00B25428" w:rsidRPr="00CC6E76" w:rsidRDefault="00B25428" w:rsidP="00CC6E76">
            <w:pPr>
              <w:spacing w:after="0" w:line="240" w:lineRule="auto"/>
              <w:rPr>
                <w:rFonts w:eastAsia="Times New Roman"/>
              </w:rPr>
            </w:pPr>
            <w:r w:rsidRPr="00CC6E76">
              <w:rPr>
                <w:rFonts w:eastAsia="Times New Roman"/>
              </w:rPr>
              <w:t>Fall</w:t>
            </w:r>
          </w:p>
        </w:tc>
        <w:tc>
          <w:tcPr>
            <w:tcW w:w="1927" w:type="dxa"/>
            <w:shd w:val="clear" w:color="auto" w:fill="auto"/>
          </w:tcPr>
          <w:p w14:paraId="47874FCF" w14:textId="77777777" w:rsidR="00B25428" w:rsidRPr="00CC6E76" w:rsidRDefault="00B25428" w:rsidP="00CC6E76">
            <w:pPr>
              <w:spacing w:after="0" w:line="240" w:lineRule="auto"/>
              <w:rPr>
                <w:rFonts w:eastAsia="Times New Roman"/>
              </w:rPr>
            </w:pPr>
            <w:r w:rsidRPr="00CC6E76">
              <w:rPr>
                <w:rFonts w:eastAsia="Times New Roman"/>
              </w:rPr>
              <w:t>2011</w:t>
            </w:r>
          </w:p>
        </w:tc>
        <w:tc>
          <w:tcPr>
            <w:tcW w:w="2236" w:type="dxa"/>
            <w:shd w:val="clear" w:color="auto" w:fill="auto"/>
          </w:tcPr>
          <w:p w14:paraId="2D0D8274" w14:textId="77777777" w:rsidR="00B25428" w:rsidRPr="00CC6E76" w:rsidRDefault="00B25428" w:rsidP="00CC6E76">
            <w:pPr>
              <w:spacing w:after="0" w:line="240" w:lineRule="auto"/>
              <w:rPr>
                <w:rFonts w:eastAsia="Times New Roman"/>
              </w:rPr>
            </w:pPr>
            <w:r w:rsidRPr="00CC6E76">
              <w:rPr>
                <w:rFonts w:eastAsia="Times New Roman"/>
              </w:rPr>
              <w:t>Minimum Qualifications</w:t>
            </w:r>
          </w:p>
        </w:tc>
        <w:tc>
          <w:tcPr>
            <w:tcW w:w="3440" w:type="dxa"/>
            <w:shd w:val="clear" w:color="auto" w:fill="auto"/>
          </w:tcPr>
          <w:p w14:paraId="7A527634" w14:textId="77777777" w:rsidR="00B25428" w:rsidRPr="00CC6E76" w:rsidRDefault="00B25428" w:rsidP="00CC6E76">
            <w:pPr>
              <w:spacing w:after="0" w:line="240" w:lineRule="auto"/>
              <w:rPr>
                <w:rFonts w:eastAsia="Times New Roman"/>
              </w:rPr>
            </w:pPr>
            <w:r w:rsidRPr="00CC6E76">
              <w:rPr>
                <w:rFonts w:eastAsia="Times New Roman"/>
              </w:rPr>
              <w:t>http://asccc.org/content/minimum-qualifications-0</w:t>
            </w:r>
          </w:p>
        </w:tc>
      </w:tr>
      <w:tr w:rsidR="00B25428" w:rsidRPr="00CC6E76" w14:paraId="650295BD" w14:textId="77777777" w:rsidTr="00CC6E76">
        <w:tc>
          <w:tcPr>
            <w:tcW w:w="1973" w:type="dxa"/>
            <w:shd w:val="clear" w:color="auto" w:fill="auto"/>
          </w:tcPr>
          <w:p w14:paraId="79C5BBB1" w14:textId="77777777" w:rsidR="00B25428" w:rsidRPr="00CC6E76" w:rsidRDefault="00B25428" w:rsidP="00CC6E76">
            <w:pPr>
              <w:spacing w:after="0" w:line="240" w:lineRule="auto"/>
              <w:rPr>
                <w:rFonts w:eastAsia="Times New Roman"/>
              </w:rPr>
            </w:pPr>
            <w:r w:rsidRPr="00CC6E76">
              <w:rPr>
                <w:rFonts w:eastAsia="Times New Roman"/>
              </w:rPr>
              <w:t>Fall</w:t>
            </w:r>
          </w:p>
        </w:tc>
        <w:tc>
          <w:tcPr>
            <w:tcW w:w="1927" w:type="dxa"/>
            <w:shd w:val="clear" w:color="auto" w:fill="auto"/>
          </w:tcPr>
          <w:p w14:paraId="31BE71FC" w14:textId="77777777" w:rsidR="00B25428" w:rsidRPr="00CC6E76" w:rsidRDefault="00B25428" w:rsidP="00CC6E76">
            <w:pPr>
              <w:spacing w:after="0" w:line="240" w:lineRule="auto"/>
              <w:rPr>
                <w:rFonts w:eastAsia="Times New Roman"/>
              </w:rPr>
            </w:pPr>
            <w:r w:rsidRPr="00CC6E76">
              <w:rPr>
                <w:rFonts w:eastAsia="Times New Roman"/>
              </w:rPr>
              <w:t>2011</w:t>
            </w:r>
          </w:p>
        </w:tc>
        <w:tc>
          <w:tcPr>
            <w:tcW w:w="2236" w:type="dxa"/>
            <w:shd w:val="clear" w:color="auto" w:fill="auto"/>
          </w:tcPr>
          <w:p w14:paraId="72278D9C" w14:textId="77777777" w:rsidR="00B25428" w:rsidRPr="00CC6E76" w:rsidRDefault="00B25428" w:rsidP="00CC6E76">
            <w:pPr>
              <w:spacing w:after="0" w:line="240" w:lineRule="auto"/>
              <w:rPr>
                <w:rFonts w:eastAsia="Times New Roman"/>
              </w:rPr>
            </w:pPr>
            <w:r w:rsidRPr="00CC6E76">
              <w:rPr>
                <w:rFonts w:eastAsia="Times New Roman"/>
              </w:rPr>
              <w:t>Hot Topics in Minimum Qualifications Related to Title 5</w:t>
            </w:r>
          </w:p>
        </w:tc>
        <w:tc>
          <w:tcPr>
            <w:tcW w:w="3440" w:type="dxa"/>
            <w:shd w:val="clear" w:color="auto" w:fill="auto"/>
          </w:tcPr>
          <w:p w14:paraId="72709B4C" w14:textId="77777777" w:rsidR="00B25428" w:rsidRPr="00CC6E76" w:rsidRDefault="00B25428" w:rsidP="00CC6E76">
            <w:pPr>
              <w:spacing w:after="0" w:line="240" w:lineRule="auto"/>
              <w:rPr>
                <w:rFonts w:eastAsia="Times New Roman"/>
              </w:rPr>
            </w:pPr>
            <w:r w:rsidRPr="00CC6E76">
              <w:rPr>
                <w:rFonts w:eastAsia="Times New Roman"/>
              </w:rPr>
              <w:t>http://asccc.org/content/hot-topics-minimum-qualifications-related-title-5</w:t>
            </w:r>
          </w:p>
        </w:tc>
      </w:tr>
    </w:tbl>
    <w:p w14:paraId="2F37597D" w14:textId="77777777" w:rsidR="00B25428" w:rsidRDefault="00B25428"/>
    <w:p w14:paraId="0093295B" w14:textId="77777777" w:rsidR="00083BFE" w:rsidRDefault="00083BFE" w:rsidP="002E10B4">
      <w:pPr>
        <w:sectPr w:rsidR="00083BFE" w:rsidSect="009064B3">
          <w:headerReference w:type="default" r:id="rId49"/>
          <w:pgSz w:w="12240" w:h="15840"/>
          <w:pgMar w:top="1530" w:right="1440" w:bottom="1440" w:left="1440" w:header="720" w:footer="720" w:gutter="0"/>
          <w:cols w:space="720"/>
          <w:docGrid w:linePitch="360"/>
        </w:sectPr>
      </w:pPr>
    </w:p>
    <w:p w14:paraId="47F75539" w14:textId="3C8D84C4" w:rsidR="00083BFE" w:rsidRPr="00037D1C" w:rsidRDefault="00083BFE" w:rsidP="00083BFE">
      <w:pPr>
        <w:spacing w:after="0" w:line="240" w:lineRule="auto"/>
        <w:jc w:val="center"/>
        <w:rPr>
          <w:b/>
        </w:rPr>
      </w:pPr>
      <w:r w:rsidRPr="00037D1C">
        <w:rPr>
          <w:b/>
        </w:rPr>
        <w:t>REVISIONS TO DISCIPLINES LIST</w:t>
      </w:r>
      <w:r>
        <w:rPr>
          <w:b/>
        </w:rPr>
        <w:t xml:space="preserve"> FORM</w:t>
      </w:r>
    </w:p>
    <w:p w14:paraId="768D3E76" w14:textId="77777777" w:rsidR="00083BFE" w:rsidRPr="00037D1C" w:rsidRDefault="00083BFE" w:rsidP="00083BFE">
      <w:pPr>
        <w:spacing w:after="0" w:line="240" w:lineRule="auto"/>
        <w:jc w:val="center"/>
        <w:rPr>
          <w:b/>
        </w:rPr>
      </w:pPr>
      <w:r w:rsidRPr="00037D1C">
        <w:rPr>
          <w:b/>
        </w:rPr>
        <w:t>PLEASE TYPE</w:t>
      </w:r>
    </w:p>
    <w:p w14:paraId="23A239CB" w14:textId="77777777" w:rsidR="00083BFE" w:rsidRPr="00037D1C" w:rsidRDefault="00083BFE" w:rsidP="00083BFE">
      <w:pPr>
        <w:spacing w:after="0" w:line="240" w:lineRule="auto"/>
        <w:jc w:val="center"/>
        <w:rPr>
          <w:i/>
        </w:rPr>
      </w:pPr>
      <w:r w:rsidRPr="00037D1C">
        <w:rPr>
          <w:i/>
        </w:rPr>
        <w:t>(Note:  Only typed forms will be accepted.)</w:t>
      </w:r>
    </w:p>
    <w:p w14:paraId="218FDD37" w14:textId="77777777" w:rsidR="00083BFE" w:rsidRPr="00037D1C" w:rsidRDefault="00083BFE" w:rsidP="00083BFE">
      <w:pPr>
        <w:pStyle w:val="Footer"/>
        <w:rPr>
          <w:b/>
        </w:rPr>
      </w:pPr>
    </w:p>
    <w:p w14:paraId="272650DD" w14:textId="77777777" w:rsidR="00083BFE" w:rsidRPr="00037D1C" w:rsidRDefault="00083BFE" w:rsidP="00083BFE">
      <w:pPr>
        <w:pStyle w:val="Footer"/>
        <w:rPr>
          <w:b/>
        </w:rPr>
      </w:pPr>
      <w:r w:rsidRPr="00037D1C">
        <w:rPr>
          <w:b/>
        </w:rPr>
        <w:t xml:space="preserve">DATE SUBMITTED:  __________________ </w:t>
      </w:r>
    </w:p>
    <w:p w14:paraId="03F8E583" w14:textId="0A609A09" w:rsidR="00083BFE" w:rsidRPr="00037D1C" w:rsidRDefault="00083BFE" w:rsidP="00083BFE">
      <w:pPr>
        <w:pStyle w:val="Footer"/>
        <w:rPr>
          <w:b/>
          <w:i/>
        </w:rPr>
      </w:pPr>
      <w:r w:rsidRPr="00037D1C">
        <w:rPr>
          <w:b/>
          <w:i/>
        </w:rPr>
        <w:t xml:space="preserve">(Deadline for submission is September </w:t>
      </w:r>
      <w:r>
        <w:rPr>
          <w:b/>
          <w:i/>
        </w:rPr>
        <w:t>in even years</w:t>
      </w:r>
      <w:bookmarkStart w:id="0" w:name="_GoBack"/>
      <w:bookmarkEnd w:id="0"/>
      <w:r w:rsidRPr="00037D1C">
        <w:rPr>
          <w:b/>
          <w:i/>
        </w:rPr>
        <w:t>)</w:t>
      </w:r>
    </w:p>
    <w:p w14:paraId="7E89810B" w14:textId="77777777" w:rsidR="00083BFE" w:rsidRPr="00037D1C" w:rsidRDefault="00083BFE" w:rsidP="00083BFE">
      <w:pPr>
        <w:spacing w:after="0" w:line="240" w:lineRule="auto"/>
        <w:rPr>
          <w:b/>
        </w:rPr>
      </w:pPr>
    </w:p>
    <w:p w14:paraId="7C287482" w14:textId="77777777" w:rsidR="00083BFE" w:rsidRPr="00037D1C" w:rsidRDefault="00083BFE" w:rsidP="00083BFE">
      <w:pPr>
        <w:spacing w:after="0" w:line="240" w:lineRule="auto"/>
        <w:rPr>
          <w:b/>
        </w:rPr>
      </w:pPr>
      <w:r w:rsidRPr="00037D1C">
        <w:rPr>
          <w:b/>
        </w:rPr>
        <w:t>DISCIPLINES LIST TITLE: __________________________________________________</w:t>
      </w:r>
    </w:p>
    <w:p w14:paraId="370AA69F" w14:textId="77777777" w:rsidR="00083BFE" w:rsidRPr="00037D1C" w:rsidRDefault="00083BFE" w:rsidP="00083BFE">
      <w:pPr>
        <w:spacing w:after="0" w:line="240" w:lineRule="auto"/>
      </w:pPr>
    </w:p>
    <w:p w14:paraId="2EA7044B" w14:textId="77777777" w:rsidR="00083BFE" w:rsidRPr="00037D1C" w:rsidRDefault="00083BFE" w:rsidP="00083BFE">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1" w:name="Check1"/>
      <w:r w:rsidRPr="00037D1C">
        <w:instrText xml:space="preserve"> FORMCHECKBOX </w:instrText>
      </w:r>
      <w:r w:rsidRPr="00037D1C">
        <w:fldChar w:fldCharType="end"/>
      </w:r>
      <w:bookmarkEnd w:id="1"/>
      <w:r w:rsidRPr="00037D1C">
        <w:t xml:space="preserve">  New discipline</w:t>
      </w:r>
    </w:p>
    <w:p w14:paraId="585C859D" w14:textId="77777777" w:rsidR="00083BFE" w:rsidRPr="00037D1C" w:rsidRDefault="00083BFE" w:rsidP="00083BFE">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2" w:name="Check2"/>
      <w:r w:rsidRPr="00037D1C">
        <w:instrText xml:space="preserve"> FORMCHECKBOX </w:instrText>
      </w:r>
      <w:r w:rsidRPr="00037D1C">
        <w:fldChar w:fldCharType="end"/>
      </w:r>
      <w:bookmarkEnd w:id="2"/>
      <w:r w:rsidRPr="00037D1C">
        <w:t xml:space="preserve">  Revision to existing discipline</w:t>
      </w:r>
    </w:p>
    <w:p w14:paraId="707EC61A" w14:textId="77777777" w:rsidR="00083BFE" w:rsidRPr="00037D1C" w:rsidRDefault="00083BFE" w:rsidP="00083BFE">
      <w:pPr>
        <w:spacing w:after="0" w:line="240" w:lineRule="auto"/>
      </w:pPr>
    </w:p>
    <w:p w14:paraId="4A82CD21" w14:textId="77777777" w:rsidR="00083BFE" w:rsidRPr="00037D1C" w:rsidRDefault="00083BFE" w:rsidP="00083BFE">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3" w:name="Check5"/>
      <w:r w:rsidRPr="00037D1C">
        <w:instrText xml:space="preserve"> FORMCHECKBOX </w:instrText>
      </w:r>
      <w:r w:rsidRPr="00037D1C">
        <w:fldChar w:fldCharType="end"/>
      </w:r>
      <w:bookmarkEnd w:id="3"/>
      <w:r w:rsidRPr="00037D1C">
        <w:t xml:space="preserve"> Create a new discipline</w:t>
      </w:r>
    </w:p>
    <w:p w14:paraId="1704443B" w14:textId="77777777" w:rsidR="00083BFE" w:rsidRPr="00037D1C" w:rsidRDefault="00083BFE" w:rsidP="00083BFE">
      <w:pPr>
        <w:spacing w:after="0" w:line="240" w:lineRule="auto"/>
        <w:ind w:left="2880"/>
      </w:pPr>
      <w:r w:rsidRPr="00037D1C">
        <w:fldChar w:fldCharType="begin">
          <w:ffData>
            <w:name w:val="Check4"/>
            <w:enabled/>
            <w:calcOnExit w:val="0"/>
            <w:checkBox>
              <w:sizeAuto/>
              <w:default w:val="0"/>
            </w:checkBox>
          </w:ffData>
        </w:fldChar>
      </w:r>
      <w:bookmarkStart w:id="4" w:name="Check4"/>
      <w:r w:rsidRPr="00037D1C">
        <w:instrText xml:space="preserve"> FORMCHECKBOX </w:instrText>
      </w:r>
      <w:r w:rsidRPr="00037D1C">
        <w:fldChar w:fldCharType="end"/>
      </w:r>
      <w:bookmarkEnd w:id="4"/>
      <w:r w:rsidRPr="00037D1C">
        <w:t xml:space="preserve"> Update language in existing discipline to reflect new terminology</w:t>
      </w:r>
      <w:r w:rsidRPr="00037D1C">
        <w:tab/>
      </w:r>
    </w:p>
    <w:p w14:paraId="19BA4BBA" w14:textId="77777777" w:rsidR="00083BFE" w:rsidRPr="00037D1C" w:rsidRDefault="00083BFE" w:rsidP="00083BFE">
      <w:pPr>
        <w:spacing w:after="0" w:line="240" w:lineRule="auto"/>
        <w:ind w:left="2880"/>
      </w:pPr>
      <w:r w:rsidRPr="00037D1C">
        <w:fldChar w:fldCharType="begin">
          <w:ffData>
            <w:name w:val="Check6"/>
            <w:enabled/>
            <w:calcOnExit w:val="0"/>
            <w:checkBox>
              <w:sizeAuto/>
              <w:default w:val="0"/>
            </w:checkBox>
          </w:ffData>
        </w:fldChar>
      </w:r>
      <w:bookmarkStart w:id="5" w:name="Check6"/>
      <w:r w:rsidRPr="00037D1C">
        <w:instrText xml:space="preserve"> FORMCHECKBOX </w:instrText>
      </w:r>
      <w:r w:rsidRPr="00037D1C">
        <w:fldChar w:fldCharType="end"/>
      </w:r>
      <w:bookmarkEnd w:id="5"/>
      <w:r w:rsidRPr="00037D1C">
        <w:t xml:space="preserve"> Make minimum qualifications in existing discipline more restrictive</w:t>
      </w:r>
    </w:p>
    <w:p w14:paraId="1AF7CC34" w14:textId="77777777" w:rsidR="00083BFE" w:rsidRPr="00037D1C" w:rsidRDefault="00083BFE" w:rsidP="00083BFE">
      <w:pPr>
        <w:spacing w:after="0" w:line="240" w:lineRule="auto"/>
        <w:ind w:left="2880"/>
      </w:pPr>
      <w:r w:rsidRPr="00037D1C">
        <w:fldChar w:fldCharType="begin">
          <w:ffData>
            <w:name w:val="Check7"/>
            <w:enabled/>
            <w:calcOnExit w:val="0"/>
            <w:checkBox>
              <w:sizeAuto/>
              <w:default w:val="0"/>
            </w:checkBox>
          </w:ffData>
        </w:fldChar>
      </w:r>
      <w:bookmarkStart w:id="6" w:name="Check7"/>
      <w:r w:rsidRPr="00037D1C">
        <w:instrText xml:space="preserve"> FORMCHECKBOX </w:instrText>
      </w:r>
      <w:r w:rsidRPr="00037D1C">
        <w:fldChar w:fldCharType="end"/>
      </w:r>
      <w:bookmarkEnd w:id="6"/>
      <w:r w:rsidRPr="00037D1C">
        <w:t xml:space="preserve"> Make minimum qualifications in existing discipline less restrictive</w:t>
      </w:r>
    </w:p>
    <w:p w14:paraId="2F61B21F" w14:textId="77777777" w:rsidR="00083BFE" w:rsidRPr="00037D1C" w:rsidRDefault="00083BFE" w:rsidP="00083BFE">
      <w:pPr>
        <w:spacing w:after="0" w:line="240" w:lineRule="auto"/>
      </w:pPr>
    </w:p>
    <w:p w14:paraId="51FB10D3" w14:textId="77777777" w:rsidR="00083BFE" w:rsidRPr="00037D1C" w:rsidRDefault="00083BFE" w:rsidP="00083BFE">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7C14605" w14:textId="77777777" w:rsidR="00083BFE" w:rsidRPr="00037D1C" w:rsidRDefault="00083BFE" w:rsidP="00083BFE">
      <w:pPr>
        <w:spacing w:after="0" w:line="240" w:lineRule="auto"/>
      </w:pPr>
    </w:p>
    <w:p w14:paraId="3CA7FFB7" w14:textId="77777777" w:rsidR="00083BFE" w:rsidRPr="00037D1C" w:rsidRDefault="00083BFE" w:rsidP="00083BFE">
      <w:pPr>
        <w:spacing w:after="0" w:line="240" w:lineRule="auto"/>
      </w:pPr>
    </w:p>
    <w:p w14:paraId="1409D76A" w14:textId="77777777" w:rsidR="00083BFE" w:rsidRPr="00037D1C" w:rsidRDefault="00083BFE" w:rsidP="00083BFE">
      <w:pPr>
        <w:spacing w:after="0" w:line="240" w:lineRule="auto"/>
      </w:pPr>
    </w:p>
    <w:p w14:paraId="5899BF5E" w14:textId="77777777" w:rsidR="00083BFE" w:rsidRPr="00037D1C" w:rsidRDefault="00083BFE" w:rsidP="00083BFE">
      <w:pPr>
        <w:spacing w:after="0" w:line="240" w:lineRule="auto"/>
      </w:pPr>
    </w:p>
    <w:p w14:paraId="1D4F6C64" w14:textId="77777777" w:rsidR="00083BFE" w:rsidRPr="00037D1C" w:rsidRDefault="00083BFE" w:rsidP="00083BFE">
      <w:pPr>
        <w:spacing w:after="0" w:line="240" w:lineRule="auto"/>
      </w:pPr>
    </w:p>
    <w:p w14:paraId="0AFDF9BE" w14:textId="77777777" w:rsidR="00083BFE" w:rsidRPr="00037D1C" w:rsidRDefault="00083BFE" w:rsidP="00083BFE">
      <w:pPr>
        <w:spacing w:after="0" w:line="240" w:lineRule="auto"/>
        <w:rPr>
          <w:b/>
        </w:rPr>
      </w:pPr>
      <w:r w:rsidRPr="00037D1C">
        <w:rPr>
          <w:b/>
        </w:rPr>
        <w:t>PROPOSAL EVIDENCE:</w:t>
      </w:r>
    </w:p>
    <w:p w14:paraId="4C62B774" w14:textId="77777777" w:rsidR="00083BFE" w:rsidRPr="00037D1C" w:rsidRDefault="00083BFE" w:rsidP="00083BFE">
      <w:pPr>
        <w:spacing w:after="0" w:line="240" w:lineRule="auto"/>
      </w:pPr>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0224B749" w14:textId="77777777" w:rsidR="00083BFE" w:rsidRPr="00037D1C" w:rsidRDefault="00083BFE" w:rsidP="00083BFE">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55980C56" w14:textId="77777777" w:rsidR="00083BFE" w:rsidRPr="00037D1C" w:rsidRDefault="00083BFE" w:rsidP="00083BFE">
      <w:pPr>
        <w:pStyle w:val="ListParagraph"/>
        <w:numPr>
          <w:ilvl w:val="0"/>
          <w:numId w:val="35"/>
        </w:numPr>
        <w:spacing w:after="0" w:line="240" w:lineRule="auto"/>
        <w:rPr>
          <w:rFonts w:ascii="Times New Roman" w:hAnsi="Times New Roman"/>
        </w:rPr>
      </w:pPr>
      <w:r w:rsidRPr="00037D1C">
        <w:rPr>
          <w:rFonts w:ascii="Times New Roman" w:hAnsi="Times New Roman"/>
        </w:rPr>
        <w:t>Contacted an associated professional organization to determine support of proposal</w:t>
      </w:r>
    </w:p>
    <w:p w14:paraId="451E2E83" w14:textId="77777777" w:rsidR="00083BFE" w:rsidRPr="00037D1C" w:rsidRDefault="00083BFE" w:rsidP="00083BFE">
      <w:pPr>
        <w:pStyle w:val="ListParagraph"/>
        <w:numPr>
          <w:ilvl w:val="0"/>
          <w:numId w:val="35"/>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31EB3E51" w14:textId="77777777" w:rsidR="00083BFE" w:rsidRPr="00037D1C" w:rsidRDefault="00083BFE" w:rsidP="00083BFE">
      <w:pPr>
        <w:pStyle w:val="ListParagraph"/>
        <w:numPr>
          <w:ilvl w:val="0"/>
          <w:numId w:val="35"/>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8C28464" w14:textId="77777777" w:rsidR="00083BFE" w:rsidRPr="00037D1C" w:rsidRDefault="00083BFE" w:rsidP="00083BFE">
      <w:pPr>
        <w:pStyle w:val="ListParagraph"/>
        <w:numPr>
          <w:ilvl w:val="1"/>
          <w:numId w:val="36"/>
        </w:numPr>
        <w:spacing w:after="0" w:line="240" w:lineRule="auto"/>
        <w:rPr>
          <w:rFonts w:ascii="Times New Roman" w:hAnsi="Times New Roman"/>
        </w:rPr>
      </w:pPr>
      <w:r w:rsidRPr="00037D1C">
        <w:rPr>
          <w:rFonts w:ascii="Times New Roman" w:hAnsi="Times New Roman"/>
        </w:rPr>
        <w:t>Minimum of three degrees</w:t>
      </w:r>
    </w:p>
    <w:p w14:paraId="495DB76F" w14:textId="77777777" w:rsidR="00083BFE" w:rsidRPr="00037D1C" w:rsidRDefault="00083BFE" w:rsidP="00083BFE">
      <w:pPr>
        <w:pStyle w:val="ListParagraph"/>
        <w:numPr>
          <w:ilvl w:val="1"/>
          <w:numId w:val="36"/>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2B5305A0" w14:textId="77777777" w:rsidR="00083BFE" w:rsidRPr="00037D1C" w:rsidRDefault="00083BFE" w:rsidP="00083BFE">
      <w:pPr>
        <w:pStyle w:val="ListParagraph"/>
        <w:numPr>
          <w:ilvl w:val="1"/>
          <w:numId w:val="36"/>
        </w:numPr>
        <w:spacing w:after="0" w:line="240" w:lineRule="auto"/>
        <w:rPr>
          <w:rFonts w:ascii="Times New Roman" w:hAnsi="Times New Roman"/>
        </w:rPr>
      </w:pPr>
      <w:r w:rsidRPr="00037D1C">
        <w:rPr>
          <w:rFonts w:ascii="Times New Roman" w:hAnsi="Times New Roman"/>
        </w:rPr>
        <w:t>Disciplines in the Master’s List requires evidence of the availability of masters degrees</w:t>
      </w:r>
    </w:p>
    <w:p w14:paraId="2B0B9EF9" w14:textId="77777777" w:rsidR="00083BFE" w:rsidRPr="00037D1C" w:rsidRDefault="00083BFE" w:rsidP="00083BFE">
      <w:pPr>
        <w:pStyle w:val="ListParagraph"/>
        <w:numPr>
          <w:ilvl w:val="1"/>
          <w:numId w:val="36"/>
        </w:numPr>
        <w:spacing w:after="0" w:line="240" w:lineRule="auto"/>
        <w:rPr>
          <w:rFonts w:ascii="Times New Roman" w:hAnsi="Times New Roman"/>
        </w:rPr>
      </w:pPr>
      <w:r w:rsidRPr="00037D1C">
        <w:rPr>
          <w:rFonts w:ascii="Times New Roman" w:hAnsi="Times New Roman"/>
        </w:rPr>
        <w:t>Disciplines in the Non-masters List requires evidence of the availability of degree, certification, and/or professional experience, if necessary</w:t>
      </w:r>
    </w:p>
    <w:p w14:paraId="77DE73BF" w14:textId="77777777" w:rsidR="00083BFE" w:rsidRPr="00037D1C" w:rsidRDefault="00083BFE" w:rsidP="00083BFE">
      <w:pPr>
        <w:pStyle w:val="ListParagraph"/>
        <w:numPr>
          <w:ilvl w:val="0"/>
          <w:numId w:val="35"/>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C0B568E" w14:textId="77777777" w:rsidR="00083BFE" w:rsidRPr="00037D1C" w:rsidRDefault="00083BFE" w:rsidP="00083BFE">
      <w:pPr>
        <w:pStyle w:val="ListParagraph"/>
        <w:numPr>
          <w:ilvl w:val="0"/>
          <w:numId w:val="35"/>
        </w:numPr>
        <w:spacing w:after="0" w:line="240" w:lineRule="auto"/>
        <w:rPr>
          <w:rFonts w:ascii="Times New Roman" w:hAnsi="Times New Roman"/>
        </w:rPr>
      </w:pPr>
      <w:r w:rsidRPr="00037D1C">
        <w:rPr>
          <w:rFonts w:ascii="Times New Roman" w:hAnsi="Times New Roman"/>
        </w:rPr>
        <w:t xml:space="preserve">Explained the impact of proposal across the state using a list the pro and con arguments and including refutation of the con arguments </w:t>
      </w:r>
    </w:p>
    <w:p w14:paraId="4A045C47" w14:textId="77777777" w:rsidR="00083BFE" w:rsidRPr="00037D1C" w:rsidRDefault="00083BFE" w:rsidP="00083BFE">
      <w:pPr>
        <w:pStyle w:val="ListParagraph"/>
        <w:numPr>
          <w:ilvl w:val="0"/>
          <w:numId w:val="35"/>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2454EFB4" w14:textId="77777777" w:rsidR="00083BFE" w:rsidRPr="00037D1C" w:rsidRDefault="00083BFE" w:rsidP="00083BFE">
      <w:pPr>
        <w:spacing w:after="0" w:line="240" w:lineRule="auto"/>
        <w:rPr>
          <w:b/>
        </w:rPr>
      </w:pPr>
      <w:r>
        <w:rPr>
          <w:b/>
        </w:rPr>
        <w:br/>
      </w:r>
      <w:r>
        <w:rPr>
          <w:b/>
        </w:rPr>
        <w:br/>
      </w:r>
      <w:r w:rsidRPr="00037D1C">
        <w:rPr>
          <w:b/>
        </w:rPr>
        <w:t xml:space="preserve">SUBMISSION </w:t>
      </w:r>
    </w:p>
    <w:p w14:paraId="697C930C" w14:textId="77777777" w:rsidR="00083BFE" w:rsidRPr="00037D1C" w:rsidRDefault="00083BFE" w:rsidP="00083BFE">
      <w:pPr>
        <w:spacing w:after="0" w:line="240" w:lineRule="auto"/>
      </w:pPr>
      <w:r w:rsidRPr="00037D1C">
        <w:t xml:space="preserve">Once a proposal is received by the Senate Office, it is reviewed by staff to ensure that all the information is complete and includes the revision, contact information, appropriate signatures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6B221836" w14:textId="77777777" w:rsidR="00083BFE" w:rsidRPr="00037D1C" w:rsidRDefault="00083BFE" w:rsidP="00083BFE">
      <w:pPr>
        <w:spacing w:after="0" w:line="240" w:lineRule="auto"/>
      </w:pPr>
    </w:p>
    <w:p w14:paraId="1607BC31" w14:textId="77777777" w:rsidR="00083BFE" w:rsidRPr="00037D1C" w:rsidRDefault="00083BFE" w:rsidP="00083BFE">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41CB5EEB" w14:textId="77777777" w:rsidR="00083BFE" w:rsidRDefault="00083BFE" w:rsidP="00083BFE">
      <w:pPr>
        <w:spacing w:after="0" w:line="240" w:lineRule="auto"/>
      </w:pPr>
    </w:p>
    <w:p w14:paraId="32054346" w14:textId="77777777" w:rsidR="00083BFE" w:rsidRPr="009433D7" w:rsidRDefault="00083BFE" w:rsidP="00083BFE">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50" w:history="1">
        <w:r w:rsidRPr="00037D1C">
          <w:rPr>
            <w:rStyle w:val="Hyperlink"/>
          </w:rPr>
          <w:t>http://asccc.org/disciplines-list</w:t>
        </w:r>
      </w:hyperlink>
      <w:r>
        <w:t xml:space="preserve">. </w:t>
      </w:r>
    </w:p>
    <w:p w14:paraId="0EF2AF79" w14:textId="77777777" w:rsidR="00083BFE" w:rsidRDefault="00083BFE" w:rsidP="00083BFE">
      <w:pPr>
        <w:spacing w:after="0" w:line="240" w:lineRule="auto"/>
      </w:pPr>
    </w:p>
    <w:p w14:paraId="0F425CAC" w14:textId="77777777" w:rsidR="00083BFE" w:rsidRPr="00037D1C" w:rsidRDefault="00083BFE" w:rsidP="00083BFE">
      <w:pPr>
        <w:spacing w:after="0" w:line="240" w:lineRule="auto"/>
      </w:pPr>
      <w:r>
        <w:rPr>
          <w:noProof/>
        </w:rPr>
        <w:pict w14:anchorId="1DEDD454">
          <v:shapetype id="_x0000_t32" coordsize="21600,21600" o:spt="32" o:oned="t" path="m,l21600,21600e" filled="f">
            <v:path arrowok="t" fillok="f" o:connecttype="none"/>
            <o:lock v:ext="edit" shapetype="t"/>
          </v:shapetype>
          <v:shape id="_x0000_s1026" type="#_x0000_t32" style="position:absolute;margin-left:-1.5pt;margin-top:3.1pt;width:469.5pt;height:0;z-index:251659264" o:connectortype="straight" strokeweight="2pt">
            <v:stroke dashstyle="dash"/>
          </v:shape>
        </w:pict>
      </w:r>
    </w:p>
    <w:p w14:paraId="7FE9F04C" w14:textId="77777777" w:rsidR="00083BFE" w:rsidRPr="00037D1C" w:rsidRDefault="00083BFE" w:rsidP="00083BFE">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4CB48E31" w14:textId="77777777" w:rsidR="00083BFE" w:rsidRPr="00037D1C" w:rsidRDefault="00083BFE" w:rsidP="00083BFE">
      <w:pPr>
        <w:spacing w:after="0" w:line="240" w:lineRule="auto"/>
      </w:pPr>
      <w:r w:rsidRPr="00037D1C">
        <w:t>Phone number (please provide at least two numbers) __________________________________________</w:t>
      </w:r>
    </w:p>
    <w:p w14:paraId="45BFCDEF" w14:textId="77777777" w:rsidR="00083BFE" w:rsidRPr="00037D1C" w:rsidRDefault="00083BFE" w:rsidP="00083BFE">
      <w:pPr>
        <w:spacing w:after="0" w:line="240" w:lineRule="auto"/>
      </w:pPr>
      <w:r w:rsidRPr="00037D1C">
        <w:t>Email________________________________________________________________________________</w:t>
      </w:r>
    </w:p>
    <w:p w14:paraId="6A4C2562" w14:textId="77777777" w:rsidR="00083BFE" w:rsidRPr="00037D1C" w:rsidRDefault="00083BFE" w:rsidP="00083BFE">
      <w:pPr>
        <w:spacing w:after="0" w:line="240" w:lineRule="auto"/>
      </w:pPr>
      <w:r w:rsidRPr="00037D1C">
        <w:t>Seconder (must be from another District)_________________________________________________</w:t>
      </w:r>
    </w:p>
    <w:p w14:paraId="06431F76" w14:textId="77777777" w:rsidR="00083BFE" w:rsidRPr="00037D1C" w:rsidRDefault="00083BFE" w:rsidP="00083BFE">
      <w:pPr>
        <w:spacing w:after="0" w:line="240" w:lineRule="auto"/>
      </w:pPr>
      <w:r w:rsidRPr="00037D1C">
        <w:t>Phone number (please provide at least two numbers) __________________________________________</w:t>
      </w:r>
    </w:p>
    <w:p w14:paraId="581A92D6" w14:textId="77777777" w:rsidR="00083BFE" w:rsidRPr="00037D1C" w:rsidRDefault="00083BFE" w:rsidP="00083BFE">
      <w:pPr>
        <w:spacing w:after="0" w:line="240" w:lineRule="auto"/>
      </w:pPr>
      <w:r w:rsidRPr="00037D1C">
        <w:t>Email________________________________________________________________________________</w:t>
      </w:r>
    </w:p>
    <w:p w14:paraId="0E7FF296" w14:textId="77777777" w:rsidR="00083BFE" w:rsidRPr="00037D1C" w:rsidRDefault="00083BFE" w:rsidP="00083BFE">
      <w:pPr>
        <w:spacing w:after="0" w:line="240" w:lineRule="auto"/>
      </w:pPr>
    </w:p>
    <w:p w14:paraId="5D8A2BF9" w14:textId="77777777" w:rsidR="00083BFE" w:rsidRPr="00037D1C" w:rsidRDefault="00083BFE" w:rsidP="00083BFE">
      <w:pPr>
        <w:spacing w:after="0" w:line="240" w:lineRule="auto"/>
      </w:pPr>
      <w:r w:rsidRPr="00037D1C">
        <w:rPr>
          <w:b/>
        </w:rPr>
        <w:t>Signature of College Academic Senate President</w:t>
      </w:r>
      <w:r w:rsidRPr="00037D1C">
        <w:rPr>
          <w:rStyle w:val="FootnoteReference"/>
        </w:rPr>
        <w:footnoteReference w:id="4"/>
      </w:r>
      <w:r w:rsidRPr="00037D1C">
        <w:t xml:space="preserve"> __________________________________________</w:t>
      </w:r>
    </w:p>
    <w:p w14:paraId="18C5D43D" w14:textId="77777777" w:rsidR="00083BFE" w:rsidRPr="00037D1C" w:rsidRDefault="00083BFE" w:rsidP="00083BFE">
      <w:pPr>
        <w:spacing w:after="0" w:line="240" w:lineRule="auto"/>
      </w:pPr>
      <w:r w:rsidRPr="00037D1C">
        <w:t>College ______________________________________________________________________________</w:t>
      </w:r>
    </w:p>
    <w:p w14:paraId="786BE766" w14:textId="77777777" w:rsidR="00083BFE" w:rsidRPr="00037D1C" w:rsidRDefault="00083BFE" w:rsidP="00083BFE">
      <w:pPr>
        <w:spacing w:after="0" w:line="240" w:lineRule="auto"/>
      </w:pPr>
      <w:r w:rsidRPr="00037D1C">
        <w:t>Email ______________________</w:t>
      </w:r>
      <w:r w:rsidRPr="00037D1C">
        <w:tab/>
        <w:t>Date approved by College Academic Senate ________________</w:t>
      </w:r>
    </w:p>
    <w:p w14:paraId="5E991995" w14:textId="77777777" w:rsidR="00083BFE" w:rsidRPr="00037D1C" w:rsidRDefault="00083BFE" w:rsidP="00083BFE">
      <w:pPr>
        <w:spacing w:after="0" w:line="240" w:lineRule="auto"/>
        <w:rPr>
          <w:b/>
        </w:rPr>
      </w:pPr>
      <w:r w:rsidRPr="00037D1C">
        <w:rPr>
          <w:b/>
        </w:rPr>
        <w:t>OR</w:t>
      </w:r>
    </w:p>
    <w:p w14:paraId="327747C4" w14:textId="77777777" w:rsidR="00083BFE" w:rsidRPr="00037D1C" w:rsidRDefault="00083BFE" w:rsidP="00083BFE">
      <w:pPr>
        <w:spacing w:after="0" w:line="240" w:lineRule="auto"/>
      </w:pPr>
      <w:r w:rsidRPr="00037D1C">
        <w:t>Organization __________________________________________________________________________</w:t>
      </w:r>
    </w:p>
    <w:p w14:paraId="2508ED7E" w14:textId="77777777" w:rsidR="00083BFE" w:rsidRPr="00037D1C" w:rsidRDefault="00083BFE" w:rsidP="00083BFE">
      <w:pPr>
        <w:spacing w:after="0" w:line="240" w:lineRule="auto"/>
      </w:pPr>
      <w:r w:rsidRPr="00037D1C">
        <w:t>President _____________________________________________________________________________</w:t>
      </w:r>
    </w:p>
    <w:p w14:paraId="628BB298" w14:textId="77777777" w:rsidR="00083BFE" w:rsidRPr="00037D1C" w:rsidRDefault="00083BFE" w:rsidP="00083BFE">
      <w:pPr>
        <w:spacing w:after="0" w:line="240" w:lineRule="auto"/>
        <w:ind w:right="-180"/>
      </w:pPr>
      <w:r w:rsidRPr="00037D1C">
        <w:t xml:space="preserve">Date Approved by Organization _______________  </w:t>
      </w:r>
      <w:r w:rsidRPr="00037D1C">
        <w:tab/>
        <w:t>Phone for President _______________________</w:t>
      </w:r>
    </w:p>
    <w:p w14:paraId="244F576C" w14:textId="77777777" w:rsidR="00083BFE" w:rsidRDefault="00083BFE" w:rsidP="00083BFE">
      <w:pPr>
        <w:spacing w:after="0" w:line="240" w:lineRule="auto"/>
        <w:rPr>
          <w:b/>
        </w:rPr>
      </w:pPr>
    </w:p>
    <w:p w14:paraId="12D99AC9" w14:textId="77777777" w:rsidR="00083BFE" w:rsidRPr="00037D1C" w:rsidRDefault="00083BFE" w:rsidP="00083BFE">
      <w:pPr>
        <w:spacing w:after="0" w:line="240" w:lineRule="auto"/>
      </w:pPr>
      <w:r w:rsidRPr="00037D1C">
        <w:rPr>
          <w:b/>
        </w:rPr>
        <w:t>RETURN FORM TO:</w:t>
      </w:r>
      <w:r w:rsidRPr="00037D1C">
        <w:tab/>
      </w:r>
      <w:r w:rsidRPr="00037D1C">
        <w:tab/>
        <w:t>The Academic Senate for California Community Colleges</w:t>
      </w:r>
    </w:p>
    <w:p w14:paraId="4113CE9C" w14:textId="77777777" w:rsidR="00083BFE" w:rsidRPr="00037D1C" w:rsidRDefault="00083BFE" w:rsidP="00083BFE">
      <w:pPr>
        <w:spacing w:after="0" w:line="240" w:lineRule="auto"/>
      </w:pPr>
      <w:r w:rsidRPr="00037D1C">
        <w:tab/>
      </w:r>
      <w:r w:rsidRPr="00037D1C">
        <w:tab/>
      </w:r>
      <w:r w:rsidRPr="00037D1C">
        <w:tab/>
      </w:r>
      <w:r w:rsidRPr="00037D1C">
        <w:tab/>
        <w:t>555 Capitol Mall, Suite 525, Sacramento, CA 95814</w:t>
      </w:r>
    </w:p>
    <w:p w14:paraId="2FEA1C5A" w14:textId="77777777" w:rsidR="00083BFE" w:rsidRPr="00037D1C" w:rsidRDefault="00083BFE" w:rsidP="00083BFE">
      <w:pPr>
        <w:spacing w:after="0" w:line="240" w:lineRule="auto"/>
      </w:pPr>
      <w:r>
        <w:tab/>
      </w:r>
      <w:r w:rsidRPr="00037D1C">
        <w:tab/>
      </w:r>
      <w:r w:rsidRPr="00037D1C">
        <w:tab/>
      </w:r>
      <w:r w:rsidRPr="00037D1C">
        <w:tab/>
        <w:t xml:space="preserve">Email:  </w:t>
      </w:r>
      <w:hyperlink r:id="rId51" w:history="1">
        <w:r w:rsidRPr="00037D1C">
          <w:rPr>
            <w:rStyle w:val="Hyperlink"/>
          </w:rPr>
          <w:t>disciplineslist@asccc.org</w:t>
        </w:r>
      </w:hyperlink>
    </w:p>
    <w:p w14:paraId="434E6ED4" w14:textId="77777777" w:rsidR="00083BFE" w:rsidRDefault="00083BFE" w:rsidP="00083BFE">
      <w:pPr>
        <w:spacing w:after="0" w:line="240" w:lineRule="auto"/>
      </w:pPr>
      <w:r>
        <w:br/>
      </w:r>
    </w:p>
    <w:p w14:paraId="7970E47A" w14:textId="78661DD3" w:rsidR="00D1247E" w:rsidRDefault="00D1247E" w:rsidP="00083BFE">
      <w:pPr>
        <w:pStyle w:val="Header"/>
        <w:tabs>
          <w:tab w:val="clear" w:pos="4680"/>
          <w:tab w:val="clear" w:pos="9360"/>
        </w:tabs>
      </w:pPr>
    </w:p>
    <w:sectPr w:rsidR="00D1247E" w:rsidSect="00A50EB3">
      <w:headerReference w:type="default" r:id="rId52"/>
      <w:footerReference w:type="default" r:id="rId53"/>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8AA9F" w14:textId="77777777" w:rsidR="00D06167" w:rsidRDefault="00D06167" w:rsidP="008F0C88">
      <w:pPr>
        <w:spacing w:after="0" w:line="240" w:lineRule="auto"/>
      </w:pPr>
      <w:r>
        <w:separator/>
      </w:r>
    </w:p>
  </w:endnote>
  <w:endnote w:type="continuationSeparator" w:id="0">
    <w:p w14:paraId="17A7B1BA" w14:textId="77777777" w:rsidR="00D06167" w:rsidRDefault="00D06167" w:rsidP="008F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641496"/>
      <w:docPartObj>
        <w:docPartGallery w:val="Page Numbers (Bottom of Page)"/>
        <w:docPartUnique/>
      </w:docPartObj>
    </w:sdtPr>
    <w:sdtEndPr>
      <w:rPr>
        <w:noProof/>
      </w:rPr>
    </w:sdtEndPr>
    <w:sdtContent>
      <w:p w14:paraId="58DA7B91" w14:textId="77777777" w:rsidR="00D06167" w:rsidRDefault="00D06167">
        <w:pPr>
          <w:pStyle w:val="Footer"/>
          <w:jc w:val="center"/>
        </w:pPr>
        <w:r>
          <w:fldChar w:fldCharType="begin"/>
        </w:r>
        <w:r>
          <w:instrText xml:space="preserve"> PAGE   \* MERGEFORMAT </w:instrText>
        </w:r>
        <w:r>
          <w:fldChar w:fldCharType="separate"/>
        </w:r>
        <w:r w:rsidR="00083BFE">
          <w:rPr>
            <w:noProof/>
          </w:rPr>
          <w:t>19</w:t>
        </w:r>
        <w:r>
          <w:rPr>
            <w:noProof/>
          </w:rPr>
          <w:fldChar w:fldCharType="end"/>
        </w:r>
      </w:p>
    </w:sdtContent>
  </w:sdt>
  <w:p w14:paraId="50C343D0" w14:textId="77777777" w:rsidR="00D06167" w:rsidRDefault="00D06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BD93" w14:textId="77777777" w:rsidR="004E7612" w:rsidRDefault="003F66F4">
    <w:pPr>
      <w:pStyle w:val="Footer"/>
      <w:jc w:val="center"/>
    </w:pPr>
    <w:r>
      <w:fldChar w:fldCharType="begin"/>
    </w:r>
    <w:r>
      <w:instrText xml:space="preserve"> PAGE   \* MERGEFORMAT </w:instrText>
    </w:r>
    <w:r>
      <w:fldChar w:fldCharType="separate"/>
    </w:r>
    <w:r w:rsidR="00083BFE">
      <w:rPr>
        <w:noProof/>
      </w:rPr>
      <w:t>20</w:t>
    </w:r>
    <w:r>
      <w:rPr>
        <w:noProof/>
      </w:rPr>
      <w:fldChar w:fldCharType="end"/>
    </w:r>
  </w:p>
  <w:p w14:paraId="75F98D4F" w14:textId="77777777" w:rsidR="004E7612" w:rsidRDefault="003F6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3BE7B" w14:textId="77777777" w:rsidR="00D06167" w:rsidRDefault="00D06167" w:rsidP="008F0C88">
      <w:pPr>
        <w:spacing w:after="0" w:line="240" w:lineRule="auto"/>
      </w:pPr>
      <w:r>
        <w:separator/>
      </w:r>
    </w:p>
  </w:footnote>
  <w:footnote w:type="continuationSeparator" w:id="0">
    <w:p w14:paraId="77672CC6" w14:textId="77777777" w:rsidR="00D06167" w:rsidRDefault="00D06167" w:rsidP="008F0C88">
      <w:pPr>
        <w:spacing w:after="0" w:line="240" w:lineRule="auto"/>
      </w:pPr>
      <w:r>
        <w:continuationSeparator/>
      </w:r>
    </w:p>
  </w:footnote>
  <w:footnote w:id="1">
    <w:p w14:paraId="18933448" w14:textId="77777777" w:rsidR="00D06167" w:rsidRDefault="00D06167">
      <w:pPr>
        <w:pStyle w:val="FootnoteText"/>
      </w:pPr>
      <w:r>
        <w:rPr>
          <w:rStyle w:val="FootnoteReference"/>
        </w:rPr>
        <w:footnoteRef/>
      </w:r>
      <w:r>
        <w:t xml:space="preserve"> The full history of the Disciplines List Revision process is provided in the ASCCC adopted 2004 publication </w:t>
      </w:r>
      <w:r>
        <w:rPr>
          <w:i/>
        </w:rPr>
        <w:t xml:space="preserve">Discipline List Review Process </w:t>
      </w:r>
      <w:r>
        <w:t xml:space="preserve">found on the Senate’s website at </w:t>
      </w:r>
      <w:hyperlink r:id="rId1" w:history="1">
        <w:r>
          <w:rPr>
            <w:rStyle w:val="Hyperlink"/>
          </w:rPr>
          <w:t>http://asccc.org/sites/default/files/DisciplinesListReview2004.pdf</w:t>
        </w:r>
      </w:hyperlink>
    </w:p>
  </w:footnote>
  <w:footnote w:id="2">
    <w:p w14:paraId="624971F7" w14:textId="77777777" w:rsidR="00D06167" w:rsidRDefault="00D06167">
      <w:pPr>
        <w:pStyle w:val="FootnoteText"/>
      </w:pPr>
      <w:r>
        <w:rPr>
          <w:rStyle w:val="FootnoteReference"/>
        </w:rPr>
        <w:footnoteRef/>
      </w:r>
      <w:r>
        <w:t xml:space="preserve"> Archived editions of the Disciplines List are available on the ASCCC website at </w:t>
      </w:r>
      <w:hyperlink r:id="rId2" w:history="1">
        <w:r>
          <w:rPr>
            <w:rStyle w:val="Hyperlink"/>
          </w:rPr>
          <w:t>http://asccc.org/disciplines-list-archives</w:t>
        </w:r>
      </w:hyperlink>
      <w:r>
        <w:t xml:space="preserve">. </w:t>
      </w:r>
    </w:p>
  </w:footnote>
  <w:footnote w:id="3">
    <w:p w14:paraId="36A5F955" w14:textId="77777777" w:rsidR="00D06167" w:rsidRPr="007F77EB" w:rsidRDefault="00D06167">
      <w:pPr>
        <w:pStyle w:val="FootnoteText"/>
        <w:rPr>
          <w:i/>
        </w:rPr>
      </w:pPr>
      <w:r>
        <w:rPr>
          <w:rStyle w:val="FootnoteReference"/>
        </w:rPr>
        <w:footnoteRef/>
      </w:r>
      <w:r>
        <w:t xml:space="preserve"> Many of the following questions and answers were included in the original ASCCC adopted 2004 publication </w:t>
      </w:r>
      <w:r>
        <w:rPr>
          <w:i/>
        </w:rPr>
        <w:t xml:space="preserve">Disciplines List Revision Process. </w:t>
      </w:r>
    </w:p>
  </w:footnote>
  <w:footnote w:id="4">
    <w:p w14:paraId="32FE9575" w14:textId="77777777" w:rsidR="00083BFE" w:rsidRDefault="00083BFE">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DA18" w14:textId="77777777" w:rsidR="00D06167" w:rsidRPr="00D67999" w:rsidRDefault="00D06167" w:rsidP="00D67999">
    <w:pPr>
      <w:pStyle w:val="Header"/>
      <w:jc w:val="center"/>
      <w:rPr>
        <w:b/>
      </w:rPr>
    </w:pPr>
    <w:r>
      <w:rPr>
        <w:b/>
      </w:rPr>
      <w:t>Disciplines List Revision Handbook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AB15" w14:textId="77777777" w:rsidR="00D06167" w:rsidRPr="00CA060A" w:rsidRDefault="00D06167" w:rsidP="00144CCB">
    <w:pPr>
      <w:pStyle w:val="Header"/>
      <w:jc w:val="center"/>
      <w:rPr>
        <w:b/>
      </w:rPr>
    </w:pPr>
    <w:r>
      <w:rPr>
        <w:b/>
      </w:rPr>
      <w:t>DISCIPLINES LIST REVIEW PROCESS</w:t>
    </w:r>
  </w:p>
  <w:p w14:paraId="59B9EE10" w14:textId="77777777" w:rsidR="00D06167" w:rsidRPr="00144CCB" w:rsidRDefault="00D06167" w:rsidP="00CA060A">
    <w:pPr>
      <w:jc w:val="center"/>
      <w:outlineLvl w:val="0"/>
      <w:rPr>
        <w:b/>
      </w:rPr>
    </w:pPr>
    <w:r w:rsidRPr="00144CCB">
      <w:rPr>
        <w:b/>
      </w:rPr>
      <w:t>Generic Timeline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DBB8" w14:textId="77777777" w:rsidR="00D06167" w:rsidRPr="00CA060A" w:rsidRDefault="00D06167" w:rsidP="00144CCB">
    <w:pPr>
      <w:pStyle w:val="Header"/>
      <w:jc w:val="center"/>
      <w:rPr>
        <w:b/>
      </w:rPr>
    </w:pPr>
    <w:r>
      <w:rPr>
        <w:b/>
      </w:rPr>
      <w:t>DISCIPLINES LIST REVIEW PROCESS RESOURCES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86632" w14:textId="32492E99" w:rsidR="008070B5" w:rsidRPr="00083BFE" w:rsidRDefault="003F66F4" w:rsidP="00083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2F4"/>
    <w:multiLevelType w:val="hybridMultilevel"/>
    <w:tmpl w:val="7B061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70895"/>
    <w:multiLevelType w:val="hybridMultilevel"/>
    <w:tmpl w:val="3FD402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8F30BFE"/>
    <w:multiLevelType w:val="hybridMultilevel"/>
    <w:tmpl w:val="8FF89E6C"/>
    <w:lvl w:ilvl="0" w:tplc="73BC637C">
      <w:start w:val="1"/>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1E4D2C"/>
    <w:multiLevelType w:val="hybridMultilevel"/>
    <w:tmpl w:val="0F3851E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F932E6"/>
    <w:multiLevelType w:val="hybridMultilevel"/>
    <w:tmpl w:val="BEA0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168E8"/>
    <w:multiLevelType w:val="hybridMultilevel"/>
    <w:tmpl w:val="DDD012E6"/>
    <w:lvl w:ilvl="0" w:tplc="73BC637C">
      <w:start w:val="1"/>
      <w:numFmt w:val="bullet"/>
      <w:lvlText w:val=""/>
      <w:lvlJc w:val="left"/>
      <w:pPr>
        <w:ind w:left="360" w:hanging="360"/>
      </w:pPr>
      <w:rPr>
        <w:rFonts w:ascii="WP IconicSymbolsA" w:hAnsi="WP IconicSymbols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FD4BA5"/>
    <w:multiLevelType w:val="hybridMultilevel"/>
    <w:tmpl w:val="D3B0A6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nsid w:val="33657481"/>
    <w:multiLevelType w:val="hybridMultilevel"/>
    <w:tmpl w:val="19E008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2B5978"/>
    <w:multiLevelType w:val="hybridMultilevel"/>
    <w:tmpl w:val="22D0C69E"/>
    <w:lvl w:ilvl="0" w:tplc="879E3ECA">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3">
    <w:nsid w:val="3E2F4017"/>
    <w:multiLevelType w:val="hybridMultilevel"/>
    <w:tmpl w:val="CA0A59F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1E108D6"/>
    <w:multiLevelType w:val="hybridMultilevel"/>
    <w:tmpl w:val="D2965C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453710F9"/>
    <w:multiLevelType w:val="hybridMultilevel"/>
    <w:tmpl w:val="95F2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43FDC"/>
    <w:multiLevelType w:val="hybridMultilevel"/>
    <w:tmpl w:val="8E8277BA"/>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F">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0F5BD8"/>
    <w:multiLevelType w:val="hybridMultilevel"/>
    <w:tmpl w:val="6B5E7A9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1935BC"/>
    <w:multiLevelType w:val="hybridMultilevel"/>
    <w:tmpl w:val="340E8602"/>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530A7D66"/>
    <w:multiLevelType w:val="hybridMultilevel"/>
    <w:tmpl w:val="8020DF08"/>
    <w:lvl w:ilvl="0" w:tplc="73BC637C">
      <w:start w:val="1"/>
      <w:numFmt w:val="bullet"/>
      <w:lvlText w:val=""/>
      <w:lvlJc w:val="left"/>
      <w:pPr>
        <w:ind w:left="787" w:hanging="360"/>
      </w:pPr>
      <w:rPr>
        <w:rFonts w:ascii="WP IconicSymbolsA" w:hAnsi="WP IconicSymbolsA"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58661312"/>
    <w:multiLevelType w:val="hybridMultilevel"/>
    <w:tmpl w:val="8AE86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1E4978"/>
    <w:multiLevelType w:val="hybridMultilevel"/>
    <w:tmpl w:val="9E9AF3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1B53080"/>
    <w:multiLevelType w:val="hybridMultilevel"/>
    <w:tmpl w:val="AE4C0DDE"/>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FE3DFB"/>
    <w:multiLevelType w:val="hybridMultilevel"/>
    <w:tmpl w:val="1B666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6ED066F4"/>
    <w:multiLevelType w:val="hybridMultilevel"/>
    <w:tmpl w:val="CBC032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1573BF"/>
    <w:multiLevelType w:val="hybridMultilevel"/>
    <w:tmpl w:val="AD5E94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755C1C21"/>
    <w:multiLevelType w:val="hybridMultilevel"/>
    <w:tmpl w:val="CCFC976C"/>
    <w:lvl w:ilvl="0" w:tplc="73BC637C">
      <w:start w:val="1"/>
      <w:numFmt w:val="bullet"/>
      <w:lvlText w:val=""/>
      <w:lvlJc w:val="left"/>
      <w:pPr>
        <w:ind w:left="360" w:hanging="360"/>
      </w:pPr>
      <w:rPr>
        <w:rFonts w:ascii="WP IconicSymbolsA" w:hAnsi="WP IconicSymbols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E64C20"/>
    <w:multiLevelType w:val="hybridMultilevel"/>
    <w:tmpl w:val="7366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8"/>
  </w:num>
  <w:num w:numId="4">
    <w:abstractNumId w:val="29"/>
  </w:num>
  <w:num w:numId="5">
    <w:abstractNumId w:val="27"/>
  </w:num>
  <w:num w:numId="6">
    <w:abstractNumId w:val="14"/>
  </w:num>
  <w:num w:numId="7">
    <w:abstractNumId w:val="1"/>
  </w:num>
  <w:num w:numId="8">
    <w:abstractNumId w:val="32"/>
  </w:num>
  <w:num w:numId="9">
    <w:abstractNumId w:val="20"/>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6"/>
  </w:num>
  <w:num w:numId="17">
    <w:abstractNumId w:val="30"/>
  </w:num>
  <w:num w:numId="18">
    <w:abstractNumId w:val="34"/>
  </w:num>
  <w:num w:numId="19">
    <w:abstractNumId w:val="33"/>
  </w:num>
  <w:num w:numId="20">
    <w:abstractNumId w:val="18"/>
  </w:num>
  <w:num w:numId="21">
    <w:abstractNumId w:val="17"/>
  </w:num>
  <w:num w:numId="22">
    <w:abstractNumId w:val="7"/>
  </w:num>
  <w:num w:numId="23">
    <w:abstractNumId w:val="21"/>
  </w:num>
  <w:num w:numId="24">
    <w:abstractNumId w:val="2"/>
  </w:num>
  <w:num w:numId="25">
    <w:abstractNumId w:val="13"/>
  </w:num>
  <w:num w:numId="26">
    <w:abstractNumId w:val="24"/>
  </w:num>
  <w:num w:numId="27">
    <w:abstractNumId w:val="19"/>
  </w:num>
  <w:num w:numId="28">
    <w:abstractNumId w:val="12"/>
  </w:num>
  <w:num w:numId="29">
    <w:abstractNumId w:val="22"/>
  </w:num>
  <w:num w:numId="30">
    <w:abstractNumId w:val="0"/>
  </w:num>
  <w:num w:numId="31">
    <w:abstractNumId w:val="23"/>
  </w:num>
  <w:num w:numId="32">
    <w:abstractNumId w:val="9"/>
  </w:num>
  <w:num w:numId="33">
    <w:abstractNumId w:val="10"/>
  </w:num>
  <w:num w:numId="34">
    <w:abstractNumId w:val="26"/>
  </w:num>
  <w:num w:numId="35">
    <w:abstractNumId w:val="25"/>
  </w:num>
  <w:num w:numId="36">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BD"/>
    <w:rsid w:val="00015118"/>
    <w:rsid w:val="00017FB2"/>
    <w:rsid w:val="000421EB"/>
    <w:rsid w:val="00051525"/>
    <w:rsid w:val="00054153"/>
    <w:rsid w:val="00062BF7"/>
    <w:rsid w:val="00064EC5"/>
    <w:rsid w:val="00083BFE"/>
    <w:rsid w:val="00084268"/>
    <w:rsid w:val="000952C6"/>
    <w:rsid w:val="000A6EE6"/>
    <w:rsid w:val="000B667E"/>
    <w:rsid w:val="000C48B7"/>
    <w:rsid w:val="000D715F"/>
    <w:rsid w:val="000E1DF2"/>
    <w:rsid w:val="000E2CBC"/>
    <w:rsid w:val="000E4849"/>
    <w:rsid w:val="000E772D"/>
    <w:rsid w:val="000F7154"/>
    <w:rsid w:val="00101010"/>
    <w:rsid w:val="00104048"/>
    <w:rsid w:val="00106833"/>
    <w:rsid w:val="00115DC9"/>
    <w:rsid w:val="001167C5"/>
    <w:rsid w:val="00120580"/>
    <w:rsid w:val="00120B0E"/>
    <w:rsid w:val="00144CCB"/>
    <w:rsid w:val="001541EA"/>
    <w:rsid w:val="00160280"/>
    <w:rsid w:val="00166C7D"/>
    <w:rsid w:val="00167273"/>
    <w:rsid w:val="00167AA8"/>
    <w:rsid w:val="001912E6"/>
    <w:rsid w:val="00192E1F"/>
    <w:rsid w:val="001A3EC7"/>
    <w:rsid w:val="001A628A"/>
    <w:rsid w:val="001B21B2"/>
    <w:rsid w:val="001B31D0"/>
    <w:rsid w:val="001C0A2F"/>
    <w:rsid w:val="001C11F6"/>
    <w:rsid w:val="001D433D"/>
    <w:rsid w:val="001E2A94"/>
    <w:rsid w:val="001F679D"/>
    <w:rsid w:val="00201011"/>
    <w:rsid w:val="002043A8"/>
    <w:rsid w:val="0022150F"/>
    <w:rsid w:val="00222D7E"/>
    <w:rsid w:val="00233317"/>
    <w:rsid w:val="0025697D"/>
    <w:rsid w:val="00264D29"/>
    <w:rsid w:val="00271D3E"/>
    <w:rsid w:val="002721CB"/>
    <w:rsid w:val="00273214"/>
    <w:rsid w:val="00292548"/>
    <w:rsid w:val="002A0B29"/>
    <w:rsid w:val="002B0B0F"/>
    <w:rsid w:val="002B0EFE"/>
    <w:rsid w:val="002B1D8D"/>
    <w:rsid w:val="002C0287"/>
    <w:rsid w:val="002C4712"/>
    <w:rsid w:val="002D0227"/>
    <w:rsid w:val="002D258D"/>
    <w:rsid w:val="002D6885"/>
    <w:rsid w:val="002E10B4"/>
    <w:rsid w:val="002E11A5"/>
    <w:rsid w:val="002E18DD"/>
    <w:rsid w:val="002F09EC"/>
    <w:rsid w:val="00302A91"/>
    <w:rsid w:val="0032260D"/>
    <w:rsid w:val="00323AD2"/>
    <w:rsid w:val="00337E2A"/>
    <w:rsid w:val="00341AAE"/>
    <w:rsid w:val="00343093"/>
    <w:rsid w:val="00344B49"/>
    <w:rsid w:val="00350E41"/>
    <w:rsid w:val="00360699"/>
    <w:rsid w:val="00371455"/>
    <w:rsid w:val="003852A5"/>
    <w:rsid w:val="00392103"/>
    <w:rsid w:val="003A3BF4"/>
    <w:rsid w:val="003B6621"/>
    <w:rsid w:val="003C7EBC"/>
    <w:rsid w:val="003D36FF"/>
    <w:rsid w:val="003D5FA9"/>
    <w:rsid w:val="003E43B3"/>
    <w:rsid w:val="003E52B8"/>
    <w:rsid w:val="003F1E4E"/>
    <w:rsid w:val="003F2416"/>
    <w:rsid w:val="003F53D7"/>
    <w:rsid w:val="0040502B"/>
    <w:rsid w:val="004106F7"/>
    <w:rsid w:val="00426F8E"/>
    <w:rsid w:val="00430E48"/>
    <w:rsid w:val="00456BC3"/>
    <w:rsid w:val="00456CE7"/>
    <w:rsid w:val="00462A85"/>
    <w:rsid w:val="004755E4"/>
    <w:rsid w:val="00480ACC"/>
    <w:rsid w:val="00492D70"/>
    <w:rsid w:val="004A5002"/>
    <w:rsid w:val="004B5960"/>
    <w:rsid w:val="004C0A99"/>
    <w:rsid w:val="004C5CA3"/>
    <w:rsid w:val="004D0A34"/>
    <w:rsid w:val="004D499A"/>
    <w:rsid w:val="004E12AC"/>
    <w:rsid w:val="004E39AC"/>
    <w:rsid w:val="004E3B6E"/>
    <w:rsid w:val="004E4CEF"/>
    <w:rsid w:val="004F6AFB"/>
    <w:rsid w:val="004F7733"/>
    <w:rsid w:val="00522103"/>
    <w:rsid w:val="00522DF5"/>
    <w:rsid w:val="0052521C"/>
    <w:rsid w:val="00535990"/>
    <w:rsid w:val="005422AA"/>
    <w:rsid w:val="00542E58"/>
    <w:rsid w:val="00543BE0"/>
    <w:rsid w:val="00553A3E"/>
    <w:rsid w:val="00560445"/>
    <w:rsid w:val="0056442C"/>
    <w:rsid w:val="005657D2"/>
    <w:rsid w:val="0057399B"/>
    <w:rsid w:val="00573C04"/>
    <w:rsid w:val="00581E87"/>
    <w:rsid w:val="00584EFB"/>
    <w:rsid w:val="005906D4"/>
    <w:rsid w:val="0059158B"/>
    <w:rsid w:val="005A02A2"/>
    <w:rsid w:val="005B7554"/>
    <w:rsid w:val="005C1634"/>
    <w:rsid w:val="005C4F4D"/>
    <w:rsid w:val="005C5DAD"/>
    <w:rsid w:val="005E4B8B"/>
    <w:rsid w:val="005F2ABA"/>
    <w:rsid w:val="00604565"/>
    <w:rsid w:val="00610842"/>
    <w:rsid w:val="00612D42"/>
    <w:rsid w:val="00613856"/>
    <w:rsid w:val="00621BAB"/>
    <w:rsid w:val="00630E84"/>
    <w:rsid w:val="00640896"/>
    <w:rsid w:val="0064529F"/>
    <w:rsid w:val="00651465"/>
    <w:rsid w:val="00660326"/>
    <w:rsid w:val="00681EE2"/>
    <w:rsid w:val="00683EEF"/>
    <w:rsid w:val="006B4503"/>
    <w:rsid w:val="006C787D"/>
    <w:rsid w:val="006D3D68"/>
    <w:rsid w:val="006D5A8E"/>
    <w:rsid w:val="006D73AD"/>
    <w:rsid w:val="006E2786"/>
    <w:rsid w:val="006E4C90"/>
    <w:rsid w:val="006E6642"/>
    <w:rsid w:val="00703242"/>
    <w:rsid w:val="00722289"/>
    <w:rsid w:val="007231D7"/>
    <w:rsid w:val="00745ED2"/>
    <w:rsid w:val="00747807"/>
    <w:rsid w:val="00752DBD"/>
    <w:rsid w:val="007546CC"/>
    <w:rsid w:val="00755728"/>
    <w:rsid w:val="00757651"/>
    <w:rsid w:val="0076147F"/>
    <w:rsid w:val="007648EB"/>
    <w:rsid w:val="007743CD"/>
    <w:rsid w:val="007803BE"/>
    <w:rsid w:val="0078345C"/>
    <w:rsid w:val="00786316"/>
    <w:rsid w:val="0079266D"/>
    <w:rsid w:val="007950BD"/>
    <w:rsid w:val="007A2672"/>
    <w:rsid w:val="007B208A"/>
    <w:rsid w:val="007B3632"/>
    <w:rsid w:val="007B3BDB"/>
    <w:rsid w:val="007C63C0"/>
    <w:rsid w:val="007E251E"/>
    <w:rsid w:val="007F29BD"/>
    <w:rsid w:val="007F77EB"/>
    <w:rsid w:val="00816598"/>
    <w:rsid w:val="00817873"/>
    <w:rsid w:val="00821B8A"/>
    <w:rsid w:val="0082268A"/>
    <w:rsid w:val="008236E9"/>
    <w:rsid w:val="008251FB"/>
    <w:rsid w:val="0083047D"/>
    <w:rsid w:val="008312F2"/>
    <w:rsid w:val="00832853"/>
    <w:rsid w:val="008357B8"/>
    <w:rsid w:val="00840766"/>
    <w:rsid w:val="008449E4"/>
    <w:rsid w:val="0084539B"/>
    <w:rsid w:val="008470A1"/>
    <w:rsid w:val="00850312"/>
    <w:rsid w:val="0085154E"/>
    <w:rsid w:val="00863726"/>
    <w:rsid w:val="008669C1"/>
    <w:rsid w:val="008676AC"/>
    <w:rsid w:val="008764AF"/>
    <w:rsid w:val="008813AC"/>
    <w:rsid w:val="008861D2"/>
    <w:rsid w:val="00896BAF"/>
    <w:rsid w:val="008A4C06"/>
    <w:rsid w:val="008A5CB1"/>
    <w:rsid w:val="008C713D"/>
    <w:rsid w:val="008D1257"/>
    <w:rsid w:val="008D446F"/>
    <w:rsid w:val="008E1625"/>
    <w:rsid w:val="008E2649"/>
    <w:rsid w:val="008E3278"/>
    <w:rsid w:val="008E7127"/>
    <w:rsid w:val="008F0552"/>
    <w:rsid w:val="008F0C88"/>
    <w:rsid w:val="00901C85"/>
    <w:rsid w:val="009064B3"/>
    <w:rsid w:val="00911E60"/>
    <w:rsid w:val="00913149"/>
    <w:rsid w:val="00913630"/>
    <w:rsid w:val="009165B5"/>
    <w:rsid w:val="009343A3"/>
    <w:rsid w:val="0093580C"/>
    <w:rsid w:val="00944DF6"/>
    <w:rsid w:val="0095049B"/>
    <w:rsid w:val="009623A5"/>
    <w:rsid w:val="009630A0"/>
    <w:rsid w:val="009655F5"/>
    <w:rsid w:val="00977604"/>
    <w:rsid w:val="009813AF"/>
    <w:rsid w:val="009A2E9B"/>
    <w:rsid w:val="009B11B1"/>
    <w:rsid w:val="009B142E"/>
    <w:rsid w:val="009C1A72"/>
    <w:rsid w:val="009C7CDB"/>
    <w:rsid w:val="009E56E3"/>
    <w:rsid w:val="009F0175"/>
    <w:rsid w:val="009F695B"/>
    <w:rsid w:val="00A1104B"/>
    <w:rsid w:val="00A13814"/>
    <w:rsid w:val="00A15D9C"/>
    <w:rsid w:val="00A20ABB"/>
    <w:rsid w:val="00A25CFB"/>
    <w:rsid w:val="00A316C5"/>
    <w:rsid w:val="00A37919"/>
    <w:rsid w:val="00A66F44"/>
    <w:rsid w:val="00A80A20"/>
    <w:rsid w:val="00A85735"/>
    <w:rsid w:val="00A8637F"/>
    <w:rsid w:val="00A95A75"/>
    <w:rsid w:val="00AA48A0"/>
    <w:rsid w:val="00AA66F9"/>
    <w:rsid w:val="00AC2D6D"/>
    <w:rsid w:val="00AD08FF"/>
    <w:rsid w:val="00AD1C84"/>
    <w:rsid w:val="00AD66AD"/>
    <w:rsid w:val="00AD75AA"/>
    <w:rsid w:val="00AE6ECC"/>
    <w:rsid w:val="00B014C7"/>
    <w:rsid w:val="00B01CD3"/>
    <w:rsid w:val="00B07E09"/>
    <w:rsid w:val="00B13404"/>
    <w:rsid w:val="00B15252"/>
    <w:rsid w:val="00B1799B"/>
    <w:rsid w:val="00B25428"/>
    <w:rsid w:val="00B409B4"/>
    <w:rsid w:val="00B627F0"/>
    <w:rsid w:val="00B66567"/>
    <w:rsid w:val="00B7550A"/>
    <w:rsid w:val="00B77A1A"/>
    <w:rsid w:val="00B83C33"/>
    <w:rsid w:val="00B90AEC"/>
    <w:rsid w:val="00B96E88"/>
    <w:rsid w:val="00BA0E03"/>
    <w:rsid w:val="00BA46D8"/>
    <w:rsid w:val="00BA561D"/>
    <w:rsid w:val="00BB335E"/>
    <w:rsid w:val="00BB38B3"/>
    <w:rsid w:val="00BC633A"/>
    <w:rsid w:val="00BF24C4"/>
    <w:rsid w:val="00BF50B5"/>
    <w:rsid w:val="00C03551"/>
    <w:rsid w:val="00C11EAD"/>
    <w:rsid w:val="00C11FC0"/>
    <w:rsid w:val="00C14563"/>
    <w:rsid w:val="00C22188"/>
    <w:rsid w:val="00C26B27"/>
    <w:rsid w:val="00C31BD0"/>
    <w:rsid w:val="00C53927"/>
    <w:rsid w:val="00C61C13"/>
    <w:rsid w:val="00C72CCC"/>
    <w:rsid w:val="00C7675F"/>
    <w:rsid w:val="00C76DBC"/>
    <w:rsid w:val="00C8283D"/>
    <w:rsid w:val="00C864AD"/>
    <w:rsid w:val="00C86860"/>
    <w:rsid w:val="00CA060A"/>
    <w:rsid w:val="00CC15CD"/>
    <w:rsid w:val="00CC1E05"/>
    <w:rsid w:val="00CC2D6F"/>
    <w:rsid w:val="00CC4E2D"/>
    <w:rsid w:val="00CC6E76"/>
    <w:rsid w:val="00CE722C"/>
    <w:rsid w:val="00D04493"/>
    <w:rsid w:val="00D06167"/>
    <w:rsid w:val="00D07757"/>
    <w:rsid w:val="00D1247E"/>
    <w:rsid w:val="00D2580C"/>
    <w:rsid w:val="00D34153"/>
    <w:rsid w:val="00D43AA2"/>
    <w:rsid w:val="00D63E9B"/>
    <w:rsid w:val="00D6771A"/>
    <w:rsid w:val="00D67999"/>
    <w:rsid w:val="00D81302"/>
    <w:rsid w:val="00D9358E"/>
    <w:rsid w:val="00D9657A"/>
    <w:rsid w:val="00DD3ACC"/>
    <w:rsid w:val="00DF14F8"/>
    <w:rsid w:val="00DF3BCD"/>
    <w:rsid w:val="00E04152"/>
    <w:rsid w:val="00E075CB"/>
    <w:rsid w:val="00E16BCC"/>
    <w:rsid w:val="00E200F8"/>
    <w:rsid w:val="00E3671F"/>
    <w:rsid w:val="00E37234"/>
    <w:rsid w:val="00E420DB"/>
    <w:rsid w:val="00E50C11"/>
    <w:rsid w:val="00E661AC"/>
    <w:rsid w:val="00E835F9"/>
    <w:rsid w:val="00E8605F"/>
    <w:rsid w:val="00E914EC"/>
    <w:rsid w:val="00E922E3"/>
    <w:rsid w:val="00EA3597"/>
    <w:rsid w:val="00EC63AD"/>
    <w:rsid w:val="00ED2FBE"/>
    <w:rsid w:val="00ED3162"/>
    <w:rsid w:val="00ED3291"/>
    <w:rsid w:val="00ED7637"/>
    <w:rsid w:val="00EE59E1"/>
    <w:rsid w:val="00F030AB"/>
    <w:rsid w:val="00F10EB4"/>
    <w:rsid w:val="00F112A2"/>
    <w:rsid w:val="00F14652"/>
    <w:rsid w:val="00F31CA5"/>
    <w:rsid w:val="00F33DD2"/>
    <w:rsid w:val="00F36570"/>
    <w:rsid w:val="00F44423"/>
    <w:rsid w:val="00F468A0"/>
    <w:rsid w:val="00F53327"/>
    <w:rsid w:val="00F61A63"/>
    <w:rsid w:val="00F6661F"/>
    <w:rsid w:val="00F90E98"/>
    <w:rsid w:val="00F94B3B"/>
    <w:rsid w:val="00FA25B6"/>
    <w:rsid w:val="00FB4CD8"/>
    <w:rsid w:val="00FC7BA5"/>
    <w:rsid w:val="00FD6634"/>
    <w:rsid w:val="00FE4119"/>
    <w:rsid w:val="00FF4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rules v:ext="edit">
        <o:r id="V:Rule1" type="connector" idref="#_x0000_s1026"/>
      </o:rules>
    </o:shapelayout>
  </w:shapeDefaults>
  <w:decimalSymbol w:val="."/>
  <w:listSeparator w:val=","/>
  <w14:docId w14:val="3EBC9866"/>
  <w15:docId w15:val="{B0A9C2A4-5D03-40A2-9D6A-DA7C2F7D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7F77EB"/>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BD"/>
    <w:pPr>
      <w:ind w:left="720"/>
      <w:contextualSpacing/>
    </w:pPr>
  </w:style>
  <w:style w:type="character" w:styleId="Hyperlink">
    <w:name w:val="Hyperlink"/>
    <w:unhideWhenUsed/>
    <w:rsid w:val="002B0EFE"/>
    <w:rPr>
      <w:color w:val="0000FF"/>
      <w:u w:val="single"/>
    </w:rPr>
  </w:style>
  <w:style w:type="paragraph" w:styleId="Header">
    <w:name w:val="header"/>
    <w:basedOn w:val="Normal"/>
    <w:link w:val="HeaderChar"/>
    <w:unhideWhenUsed/>
    <w:rsid w:val="008F0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88"/>
  </w:style>
  <w:style w:type="paragraph" w:styleId="Footer">
    <w:name w:val="footer"/>
    <w:basedOn w:val="Normal"/>
    <w:link w:val="FooterChar"/>
    <w:uiPriority w:val="99"/>
    <w:unhideWhenUsed/>
    <w:rsid w:val="008F0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88"/>
  </w:style>
  <w:style w:type="paragraph" w:styleId="BodyText">
    <w:name w:val="Body Text"/>
    <w:basedOn w:val="Normal"/>
    <w:link w:val="BodyTextChar"/>
    <w:unhideWhenUsed/>
    <w:rsid w:val="00D1247E"/>
    <w:pPr>
      <w:widowControl w:val="0"/>
      <w:autoSpaceDE w:val="0"/>
      <w:autoSpaceDN w:val="0"/>
      <w:adjustRightInd w:val="0"/>
      <w:spacing w:after="0" w:line="240" w:lineRule="auto"/>
    </w:pPr>
    <w:rPr>
      <w:rFonts w:ascii="Times New Roman" w:eastAsia="Times New Roman" w:hAnsi="Times New Roman"/>
      <w:b/>
      <w:szCs w:val="20"/>
      <w:u w:val="single"/>
    </w:rPr>
  </w:style>
  <w:style w:type="character" w:customStyle="1" w:styleId="BodyTextChar">
    <w:name w:val="Body Text Char"/>
    <w:link w:val="BodyText"/>
    <w:rsid w:val="00D1247E"/>
    <w:rPr>
      <w:rFonts w:ascii="Times New Roman" w:eastAsia="Times New Roman" w:hAnsi="Times New Roman" w:cs="Times New Roman"/>
      <w:b/>
      <w:szCs w:val="20"/>
      <w:u w:val="single"/>
    </w:rPr>
  </w:style>
  <w:style w:type="paragraph" w:styleId="BodyTextIndent">
    <w:name w:val="Body Text Indent"/>
    <w:basedOn w:val="Normal"/>
    <w:link w:val="BodyTextIndentChar"/>
    <w:unhideWhenUsed/>
    <w:rsid w:val="00D1247E"/>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D1247E"/>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D1247E"/>
    <w:pPr>
      <w:spacing w:after="120" w:line="480" w:lineRule="auto"/>
    </w:pPr>
    <w:rPr>
      <w:rFonts w:ascii="Times New Roman" w:eastAsia="Times New Roman" w:hAnsi="Times New Roman"/>
      <w:sz w:val="24"/>
      <w:szCs w:val="20"/>
    </w:rPr>
  </w:style>
  <w:style w:type="character" w:customStyle="1" w:styleId="BodyText2Char">
    <w:name w:val="Body Text 2 Char"/>
    <w:link w:val="BodyText2"/>
    <w:semiHidden/>
    <w:rsid w:val="00D1247E"/>
    <w:rPr>
      <w:rFonts w:ascii="Times New Roman" w:eastAsia="Times New Roman" w:hAnsi="Times New Roman" w:cs="Times New Roman"/>
      <w:sz w:val="24"/>
      <w:szCs w:val="20"/>
    </w:rPr>
  </w:style>
  <w:style w:type="paragraph" w:styleId="FootnoteText">
    <w:name w:val="footnote text"/>
    <w:basedOn w:val="Normal"/>
    <w:link w:val="FootnoteTextChar"/>
    <w:unhideWhenUsed/>
    <w:rsid w:val="00C31BD0"/>
    <w:pPr>
      <w:spacing w:after="0" w:line="240" w:lineRule="auto"/>
    </w:pPr>
    <w:rPr>
      <w:sz w:val="20"/>
      <w:szCs w:val="20"/>
    </w:rPr>
  </w:style>
  <w:style w:type="character" w:customStyle="1" w:styleId="FootnoteTextChar">
    <w:name w:val="Footnote Text Char"/>
    <w:link w:val="FootnoteText"/>
    <w:rsid w:val="00C31BD0"/>
    <w:rPr>
      <w:sz w:val="20"/>
      <w:szCs w:val="20"/>
    </w:rPr>
  </w:style>
  <w:style w:type="character" w:styleId="FootnoteReference">
    <w:name w:val="footnote reference"/>
    <w:unhideWhenUsed/>
    <w:rsid w:val="00C31BD0"/>
    <w:rPr>
      <w:vertAlign w:val="superscript"/>
    </w:rPr>
  </w:style>
  <w:style w:type="character" w:customStyle="1" w:styleId="Heading1Char">
    <w:name w:val="Heading 1 Char"/>
    <w:link w:val="Heading1"/>
    <w:rsid w:val="007F77EB"/>
    <w:rPr>
      <w:rFonts w:ascii="Times New Roman" w:eastAsia="Times New Roman" w:hAnsi="Times New Roman" w:cs="Times New Roman"/>
      <w:b/>
      <w:bCs/>
      <w:sz w:val="24"/>
      <w:szCs w:val="24"/>
    </w:rPr>
  </w:style>
  <w:style w:type="character" w:styleId="CommentReference">
    <w:name w:val="annotation reference"/>
    <w:uiPriority w:val="99"/>
    <w:semiHidden/>
    <w:unhideWhenUsed/>
    <w:rsid w:val="00604565"/>
    <w:rPr>
      <w:sz w:val="16"/>
      <w:szCs w:val="16"/>
    </w:rPr>
  </w:style>
  <w:style w:type="paragraph" w:styleId="CommentText">
    <w:name w:val="annotation text"/>
    <w:basedOn w:val="Normal"/>
    <w:link w:val="CommentTextChar"/>
    <w:uiPriority w:val="99"/>
    <w:unhideWhenUsed/>
    <w:rsid w:val="00604565"/>
    <w:pPr>
      <w:spacing w:line="240" w:lineRule="auto"/>
    </w:pPr>
    <w:rPr>
      <w:sz w:val="20"/>
      <w:szCs w:val="20"/>
    </w:rPr>
  </w:style>
  <w:style w:type="character" w:customStyle="1" w:styleId="CommentTextChar">
    <w:name w:val="Comment Text Char"/>
    <w:link w:val="CommentText"/>
    <w:uiPriority w:val="99"/>
    <w:rsid w:val="00604565"/>
    <w:rPr>
      <w:sz w:val="20"/>
      <w:szCs w:val="20"/>
    </w:rPr>
  </w:style>
  <w:style w:type="paragraph" w:styleId="CommentSubject">
    <w:name w:val="annotation subject"/>
    <w:basedOn w:val="CommentText"/>
    <w:next w:val="CommentText"/>
    <w:link w:val="CommentSubjectChar"/>
    <w:uiPriority w:val="99"/>
    <w:semiHidden/>
    <w:unhideWhenUsed/>
    <w:rsid w:val="00604565"/>
    <w:rPr>
      <w:b/>
      <w:bCs/>
    </w:rPr>
  </w:style>
  <w:style w:type="character" w:customStyle="1" w:styleId="CommentSubjectChar">
    <w:name w:val="Comment Subject Char"/>
    <w:link w:val="CommentSubject"/>
    <w:uiPriority w:val="99"/>
    <w:semiHidden/>
    <w:rsid w:val="00604565"/>
    <w:rPr>
      <w:b/>
      <w:bCs/>
      <w:sz w:val="20"/>
      <w:szCs w:val="20"/>
    </w:rPr>
  </w:style>
  <w:style w:type="paragraph" w:styleId="BalloonText">
    <w:name w:val="Balloon Text"/>
    <w:basedOn w:val="Normal"/>
    <w:link w:val="BalloonTextChar"/>
    <w:uiPriority w:val="99"/>
    <w:semiHidden/>
    <w:unhideWhenUsed/>
    <w:rsid w:val="006045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4565"/>
    <w:rPr>
      <w:rFonts w:ascii="Tahoma" w:hAnsi="Tahoma" w:cs="Tahoma"/>
      <w:sz w:val="16"/>
      <w:szCs w:val="16"/>
    </w:rPr>
  </w:style>
  <w:style w:type="table" w:styleId="TableGrid">
    <w:name w:val="Table Grid"/>
    <w:basedOn w:val="TableNormal"/>
    <w:uiPriority w:val="59"/>
    <w:rsid w:val="00B2542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9F69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41173">
      <w:bodyDiv w:val="1"/>
      <w:marLeft w:val="0"/>
      <w:marRight w:val="0"/>
      <w:marTop w:val="0"/>
      <w:marBottom w:val="0"/>
      <w:divBdr>
        <w:top w:val="none" w:sz="0" w:space="0" w:color="auto"/>
        <w:left w:val="none" w:sz="0" w:space="0" w:color="auto"/>
        <w:bottom w:val="none" w:sz="0" w:space="0" w:color="auto"/>
        <w:right w:val="none" w:sz="0" w:space="0" w:color="auto"/>
      </w:divBdr>
    </w:div>
    <w:div w:id="543832212">
      <w:bodyDiv w:val="1"/>
      <w:marLeft w:val="0"/>
      <w:marRight w:val="0"/>
      <w:marTop w:val="0"/>
      <w:marBottom w:val="0"/>
      <w:divBdr>
        <w:top w:val="none" w:sz="0" w:space="0" w:color="auto"/>
        <w:left w:val="none" w:sz="0" w:space="0" w:color="auto"/>
        <w:bottom w:val="none" w:sz="0" w:space="0" w:color="auto"/>
        <w:right w:val="none" w:sz="0" w:space="0" w:color="auto"/>
      </w:divBdr>
    </w:div>
    <w:div w:id="590819005">
      <w:bodyDiv w:val="1"/>
      <w:marLeft w:val="0"/>
      <w:marRight w:val="0"/>
      <w:marTop w:val="0"/>
      <w:marBottom w:val="0"/>
      <w:divBdr>
        <w:top w:val="none" w:sz="0" w:space="0" w:color="auto"/>
        <w:left w:val="none" w:sz="0" w:space="0" w:color="auto"/>
        <w:bottom w:val="none" w:sz="0" w:space="0" w:color="auto"/>
        <w:right w:val="none" w:sz="0" w:space="0" w:color="auto"/>
      </w:divBdr>
    </w:div>
    <w:div w:id="1056244910">
      <w:bodyDiv w:val="1"/>
      <w:marLeft w:val="0"/>
      <w:marRight w:val="0"/>
      <w:marTop w:val="0"/>
      <w:marBottom w:val="0"/>
      <w:divBdr>
        <w:top w:val="none" w:sz="0" w:space="0" w:color="auto"/>
        <w:left w:val="none" w:sz="0" w:space="0" w:color="auto"/>
        <w:bottom w:val="none" w:sz="0" w:space="0" w:color="auto"/>
        <w:right w:val="none" w:sz="0" w:space="0" w:color="auto"/>
      </w:divBdr>
    </w:div>
    <w:div w:id="1165635147">
      <w:bodyDiv w:val="1"/>
      <w:marLeft w:val="0"/>
      <w:marRight w:val="0"/>
      <w:marTop w:val="0"/>
      <w:marBottom w:val="0"/>
      <w:divBdr>
        <w:top w:val="none" w:sz="0" w:space="0" w:color="auto"/>
        <w:left w:val="none" w:sz="0" w:space="0" w:color="auto"/>
        <w:bottom w:val="none" w:sz="0" w:space="0" w:color="auto"/>
        <w:right w:val="none" w:sz="0" w:space="0" w:color="auto"/>
      </w:divBdr>
    </w:div>
    <w:div w:id="1817792209">
      <w:bodyDiv w:val="1"/>
      <w:marLeft w:val="0"/>
      <w:marRight w:val="0"/>
      <w:marTop w:val="0"/>
      <w:marBottom w:val="0"/>
      <w:divBdr>
        <w:top w:val="none" w:sz="0" w:space="0" w:color="auto"/>
        <w:left w:val="none" w:sz="0" w:space="0" w:color="auto"/>
        <w:bottom w:val="none" w:sz="0" w:space="0" w:color="auto"/>
        <w:right w:val="none" w:sz="0" w:space="0" w:color="auto"/>
      </w:divBdr>
    </w:div>
    <w:div w:id="2064594933">
      <w:bodyDiv w:val="1"/>
      <w:marLeft w:val="0"/>
      <w:marRight w:val="0"/>
      <w:marTop w:val="0"/>
      <w:marBottom w:val="0"/>
      <w:divBdr>
        <w:top w:val="none" w:sz="0" w:space="0" w:color="auto"/>
        <w:left w:val="none" w:sz="0" w:space="0" w:color="auto"/>
        <w:bottom w:val="none" w:sz="0" w:space="0" w:color="auto"/>
        <w:right w:val="none" w:sz="0" w:space="0" w:color="auto"/>
      </w:divBdr>
    </w:div>
    <w:div w:id="2134901621">
      <w:bodyDiv w:val="1"/>
      <w:marLeft w:val="0"/>
      <w:marRight w:val="0"/>
      <w:marTop w:val="0"/>
      <w:marBottom w:val="0"/>
      <w:divBdr>
        <w:top w:val="none" w:sz="0" w:space="0" w:color="auto"/>
        <w:left w:val="none" w:sz="0" w:space="0" w:color="auto"/>
        <w:bottom w:val="none" w:sz="0" w:space="0" w:color="auto"/>
        <w:right w:val="none" w:sz="0" w:space="0" w:color="auto"/>
      </w:divBdr>
      <w:divsChild>
        <w:div w:id="1141189682">
          <w:marLeft w:val="0"/>
          <w:marRight w:val="0"/>
          <w:marTop w:val="0"/>
          <w:marBottom w:val="0"/>
          <w:divBdr>
            <w:top w:val="none" w:sz="0" w:space="0" w:color="auto"/>
            <w:left w:val="none" w:sz="0" w:space="0" w:color="auto"/>
            <w:bottom w:val="none" w:sz="0" w:space="0" w:color="auto"/>
            <w:right w:val="none" w:sz="0" w:space="0" w:color="auto"/>
          </w:divBdr>
          <w:divsChild>
            <w:div w:id="146943665">
              <w:marLeft w:val="0"/>
              <w:marRight w:val="0"/>
              <w:marTop w:val="0"/>
              <w:marBottom w:val="0"/>
              <w:divBdr>
                <w:top w:val="none" w:sz="0" w:space="0" w:color="auto"/>
                <w:left w:val="none" w:sz="0" w:space="0" w:color="auto"/>
                <w:bottom w:val="none" w:sz="0" w:space="0" w:color="auto"/>
                <w:right w:val="none" w:sz="0" w:space="0" w:color="auto"/>
              </w:divBdr>
            </w:div>
            <w:div w:id="159125780">
              <w:marLeft w:val="0"/>
              <w:marRight w:val="0"/>
              <w:marTop w:val="0"/>
              <w:marBottom w:val="0"/>
              <w:divBdr>
                <w:top w:val="none" w:sz="0" w:space="0" w:color="auto"/>
                <w:left w:val="none" w:sz="0" w:space="0" w:color="auto"/>
                <w:bottom w:val="none" w:sz="0" w:space="0" w:color="auto"/>
                <w:right w:val="none" w:sz="0" w:space="0" w:color="auto"/>
              </w:divBdr>
            </w:div>
            <w:div w:id="264505897">
              <w:marLeft w:val="0"/>
              <w:marRight w:val="0"/>
              <w:marTop w:val="0"/>
              <w:marBottom w:val="0"/>
              <w:divBdr>
                <w:top w:val="none" w:sz="0" w:space="0" w:color="auto"/>
                <w:left w:val="none" w:sz="0" w:space="0" w:color="auto"/>
                <w:bottom w:val="none" w:sz="0" w:space="0" w:color="auto"/>
                <w:right w:val="none" w:sz="0" w:space="0" w:color="auto"/>
              </w:divBdr>
            </w:div>
            <w:div w:id="527376770">
              <w:marLeft w:val="0"/>
              <w:marRight w:val="0"/>
              <w:marTop w:val="0"/>
              <w:marBottom w:val="0"/>
              <w:divBdr>
                <w:top w:val="none" w:sz="0" w:space="0" w:color="auto"/>
                <w:left w:val="none" w:sz="0" w:space="0" w:color="auto"/>
                <w:bottom w:val="none" w:sz="0" w:space="0" w:color="auto"/>
                <w:right w:val="none" w:sz="0" w:space="0" w:color="auto"/>
              </w:divBdr>
            </w:div>
            <w:div w:id="738796037">
              <w:marLeft w:val="0"/>
              <w:marRight w:val="0"/>
              <w:marTop w:val="0"/>
              <w:marBottom w:val="0"/>
              <w:divBdr>
                <w:top w:val="none" w:sz="0" w:space="0" w:color="auto"/>
                <w:left w:val="none" w:sz="0" w:space="0" w:color="auto"/>
                <w:bottom w:val="none" w:sz="0" w:space="0" w:color="auto"/>
                <w:right w:val="none" w:sz="0" w:space="0" w:color="auto"/>
              </w:divBdr>
            </w:div>
            <w:div w:id="954943880">
              <w:marLeft w:val="0"/>
              <w:marRight w:val="0"/>
              <w:marTop w:val="0"/>
              <w:marBottom w:val="0"/>
              <w:divBdr>
                <w:top w:val="none" w:sz="0" w:space="0" w:color="auto"/>
                <w:left w:val="none" w:sz="0" w:space="0" w:color="auto"/>
                <w:bottom w:val="none" w:sz="0" w:space="0" w:color="auto"/>
                <w:right w:val="none" w:sz="0" w:space="0" w:color="auto"/>
              </w:divBdr>
            </w:div>
            <w:div w:id="1058018793">
              <w:marLeft w:val="0"/>
              <w:marRight w:val="0"/>
              <w:marTop w:val="0"/>
              <w:marBottom w:val="0"/>
              <w:divBdr>
                <w:top w:val="none" w:sz="0" w:space="0" w:color="auto"/>
                <w:left w:val="none" w:sz="0" w:space="0" w:color="auto"/>
                <w:bottom w:val="none" w:sz="0" w:space="0" w:color="auto"/>
                <w:right w:val="none" w:sz="0" w:space="0" w:color="auto"/>
              </w:divBdr>
            </w:div>
            <w:div w:id="1379622230">
              <w:marLeft w:val="0"/>
              <w:marRight w:val="0"/>
              <w:marTop w:val="0"/>
              <w:marBottom w:val="0"/>
              <w:divBdr>
                <w:top w:val="none" w:sz="0" w:space="0" w:color="auto"/>
                <w:left w:val="none" w:sz="0" w:space="0" w:color="auto"/>
                <w:bottom w:val="none" w:sz="0" w:space="0" w:color="auto"/>
                <w:right w:val="none" w:sz="0" w:space="0" w:color="auto"/>
              </w:divBdr>
            </w:div>
            <w:div w:id="1631739566">
              <w:marLeft w:val="0"/>
              <w:marRight w:val="0"/>
              <w:marTop w:val="0"/>
              <w:marBottom w:val="0"/>
              <w:divBdr>
                <w:top w:val="none" w:sz="0" w:space="0" w:color="auto"/>
                <w:left w:val="none" w:sz="0" w:space="0" w:color="auto"/>
                <w:bottom w:val="none" w:sz="0" w:space="0" w:color="auto"/>
                <w:right w:val="none" w:sz="0" w:space="0" w:color="auto"/>
              </w:divBdr>
            </w:div>
            <w:div w:id="1786196709">
              <w:marLeft w:val="0"/>
              <w:marRight w:val="0"/>
              <w:marTop w:val="0"/>
              <w:marBottom w:val="0"/>
              <w:divBdr>
                <w:top w:val="none" w:sz="0" w:space="0" w:color="auto"/>
                <w:left w:val="none" w:sz="0" w:space="0" w:color="auto"/>
                <w:bottom w:val="none" w:sz="0" w:space="0" w:color="auto"/>
                <w:right w:val="none" w:sz="0" w:space="0" w:color="auto"/>
              </w:divBdr>
            </w:div>
            <w:div w:id="20491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cc.org/advocacy/bills/historical/ab1725.pdf" TargetMode="External"/><Relationship Id="rId18" Type="http://schemas.openxmlformats.org/officeDocument/2006/relationships/hyperlink" Target="http://www.leginfo.ca.gov/cgi-bin/displaycode?section=edc&amp;group=70001-71000&amp;file=70900-70902" TargetMode="External"/><Relationship Id="rId26" Type="http://schemas.openxmlformats.org/officeDocument/2006/relationships/hyperlink" Target="http://asccc.org/content/challenge-your-mq-knowledge" TargetMode="External"/><Relationship Id="rId39" Type="http://schemas.openxmlformats.org/officeDocument/2006/relationships/hyperlink" Target="http://asccc.org/content/julies-inbox" TargetMode="External"/><Relationship Id="rId21" Type="http://schemas.openxmlformats.org/officeDocument/2006/relationships/hyperlink" Target="http://asccc.org/node/176489" TargetMode="External"/><Relationship Id="rId34" Type="http://schemas.openxmlformats.org/officeDocument/2006/relationships/hyperlink" Target="http://asccc.org/content/ethnic-studies-requirement-understanding-it-and-fulfilling-it" TargetMode="External"/><Relationship Id="rId42" Type="http://schemas.openxmlformats.org/officeDocument/2006/relationships/hyperlink" Target="http://asccc.org/node/176674" TargetMode="External"/><Relationship Id="rId47" Type="http://schemas.openxmlformats.org/officeDocument/2006/relationships/hyperlink" Target="http://asccc.org/node/174924" TargetMode="External"/><Relationship Id="rId50" Type="http://schemas.openxmlformats.org/officeDocument/2006/relationships/hyperlink" Target="http://asccc.org/disciplines-lis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ccc.org/disciplines-list-archives" TargetMode="External"/><Relationship Id="rId17" Type="http://schemas.openxmlformats.org/officeDocument/2006/relationships/hyperlink" Target="http://www.leginfo.ca.gov/cgi-bin/displaycode?section=edc&amp;group=87001-88000&amp;file=87600-87612" TargetMode="External"/><Relationship Id="rId25" Type="http://schemas.openxmlformats.org/officeDocument/2006/relationships/hyperlink" Target="http://asccc.org/content/discipline-specialization" TargetMode="External"/><Relationship Id="rId33" Type="http://schemas.openxmlformats.org/officeDocument/2006/relationships/hyperlink" Target="http://asccc.org/content/transfer-model-curricula-preserving-integrity-transfer-associate-degrees" TargetMode="External"/><Relationship Id="rId38" Type="http://schemas.openxmlformats.org/officeDocument/2006/relationships/hyperlink" Target="http://asccc.org/content/have-you-heard-about-two-year-rule-and-accreditation" TargetMode="External"/><Relationship Id="rId46" Type="http://schemas.openxmlformats.org/officeDocument/2006/relationships/hyperlink" Target="http://asccc.org/node/175009" TargetMode="External"/><Relationship Id="rId2" Type="http://schemas.openxmlformats.org/officeDocument/2006/relationships/numbering" Target="numbering.xml"/><Relationship Id="rId16" Type="http://schemas.openxmlformats.org/officeDocument/2006/relationships/hyperlink" Target="http://www.leginfo.ca.gov/cgi-bin/displaycode?section=edc&amp;group=87001-88000&amp;file=87355-87359.5" TargetMode="External"/><Relationship Id="rId20" Type="http://schemas.openxmlformats.org/officeDocument/2006/relationships/hyperlink" Target="http://asccc.org/node/176479" TargetMode="External"/><Relationship Id="rId29" Type="http://schemas.openxmlformats.org/officeDocument/2006/relationships/hyperlink" Target="http://asccc.org/content/just-minimum-facts" TargetMode="External"/><Relationship Id="rId41" Type="http://schemas.openxmlformats.org/officeDocument/2006/relationships/hyperlink" Target="http://asccc.org/node/17644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sccc.org/node/176559" TargetMode="External"/><Relationship Id="rId32" Type="http://schemas.openxmlformats.org/officeDocument/2006/relationships/hyperlink" Target="http://asccc.org/node/176467" TargetMode="External"/><Relationship Id="rId37" Type="http://schemas.openxmlformats.org/officeDocument/2006/relationships/hyperlink" Target="http://asccc.org/content/julie%E2%80%99s-inbox-3" TargetMode="External"/><Relationship Id="rId40" Type="http://schemas.openxmlformats.org/officeDocument/2006/relationships/hyperlink" Target="http://asccc.org/content/training-new-or-potential-faculty-whose-responsibility-it" TargetMode="External"/><Relationship Id="rId45" Type="http://schemas.openxmlformats.org/officeDocument/2006/relationships/hyperlink" Target="http://asccc.org/node/174989"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info.ca.gov/cgi-bin/displaycode?section=edc&amp;group=87001-88000&amp;file=87360" TargetMode="External"/><Relationship Id="rId23" Type="http://schemas.openxmlformats.org/officeDocument/2006/relationships/hyperlink" Target="http://asccc.org/content/understanding-interdisciplinary-studies" TargetMode="External"/><Relationship Id="rId28" Type="http://schemas.openxmlformats.org/officeDocument/2006/relationships/hyperlink" Target="http://asccc.org/content/mqs-equivalencies-and-eminence-oh-my" TargetMode="External"/><Relationship Id="rId36" Type="http://schemas.openxmlformats.org/officeDocument/2006/relationships/hyperlink" Target="http://asccc.org/node/176686" TargetMode="External"/><Relationship Id="rId49"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leginfo.ca.gov/cgi-bin/displaycode?section=edc&amp;group=87001-88000&amp;file=87150-87154" TargetMode="External"/><Relationship Id="rId31" Type="http://schemas.openxmlformats.org/officeDocument/2006/relationships/hyperlink" Target="http://asccc.org/content/eminence-do-i-know-it-when-i-see-it" TargetMode="External"/><Relationship Id="rId44" Type="http://schemas.openxmlformats.org/officeDocument/2006/relationships/hyperlink" Target="http://asccc.org/node/174932"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e.ca.gov/ls/fa/sf/title5regs.asp" TargetMode="External"/><Relationship Id="rId22" Type="http://schemas.openxmlformats.org/officeDocument/2006/relationships/hyperlink" Target="http://asccc.org/node/176658" TargetMode="External"/><Relationship Id="rId27" Type="http://schemas.openxmlformats.org/officeDocument/2006/relationships/hyperlink" Target="http://asccc.org/content/other-hand-there-no-other-hand" TargetMode="External"/><Relationship Id="rId30" Type="http://schemas.openxmlformats.org/officeDocument/2006/relationships/hyperlink" Target="http://asccc.org/content/it%E2%80%99s-not-fsas" TargetMode="External"/><Relationship Id="rId35" Type="http://schemas.openxmlformats.org/officeDocument/2006/relationships/hyperlink" Target="http://asccc.org/content/integrated-interview-%E2%80%93-re-thinking-faculty-hiring-process" TargetMode="External"/><Relationship Id="rId43" Type="http://schemas.openxmlformats.org/officeDocument/2006/relationships/hyperlink" Target="http://asccc.org/node/174995" TargetMode="External"/><Relationship Id="rId48" Type="http://schemas.openxmlformats.org/officeDocument/2006/relationships/hyperlink" Target="http://asccc.org/node/174842" TargetMode="External"/><Relationship Id="rId8" Type="http://schemas.openxmlformats.org/officeDocument/2006/relationships/hyperlink" Target="http://asccc.org/sites/default/files/Enclosure204_MQs_FAQs_September2008_0.doc" TargetMode="External"/><Relationship Id="rId51" Type="http://schemas.openxmlformats.org/officeDocument/2006/relationships/hyperlink" Target="mailto:disciplineslist@asccc.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asccc.org/disciplines-list-archives" TargetMode="External"/><Relationship Id="rId1" Type="http://schemas.openxmlformats.org/officeDocument/2006/relationships/hyperlink" Target="http://asccc.org/sites/default/files/DisciplinesListReview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BBAF-C6C8-4392-A60F-74761FE2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7965</Words>
  <Characters>45407</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53266</CharactersWithSpaces>
  <SharedDoc>false</SharedDoc>
  <HLinks>
    <vt:vector size="246" baseType="variant">
      <vt:variant>
        <vt:i4>5898321</vt:i4>
      </vt:variant>
      <vt:variant>
        <vt:i4>132</vt:i4>
      </vt:variant>
      <vt:variant>
        <vt:i4>0</vt:i4>
      </vt:variant>
      <vt:variant>
        <vt:i4>5</vt:i4>
      </vt:variant>
      <vt:variant>
        <vt:lpwstr>http://asccc.org/node/174842</vt:lpwstr>
      </vt:variant>
      <vt:variant>
        <vt:lpwstr/>
      </vt:variant>
      <vt:variant>
        <vt:i4>6094935</vt:i4>
      </vt:variant>
      <vt:variant>
        <vt:i4>129</vt:i4>
      </vt:variant>
      <vt:variant>
        <vt:i4>0</vt:i4>
      </vt:variant>
      <vt:variant>
        <vt:i4>5</vt:i4>
      </vt:variant>
      <vt:variant>
        <vt:lpwstr>http://asccc.org/node/174924</vt:lpwstr>
      </vt:variant>
      <vt:variant>
        <vt:lpwstr/>
      </vt:variant>
      <vt:variant>
        <vt:i4>5832788</vt:i4>
      </vt:variant>
      <vt:variant>
        <vt:i4>126</vt:i4>
      </vt:variant>
      <vt:variant>
        <vt:i4>0</vt:i4>
      </vt:variant>
      <vt:variant>
        <vt:i4>5</vt:i4>
      </vt:variant>
      <vt:variant>
        <vt:lpwstr>http://asccc.org/node/175009</vt:lpwstr>
      </vt:variant>
      <vt:variant>
        <vt:lpwstr/>
      </vt:variant>
      <vt:variant>
        <vt:i4>5242973</vt:i4>
      </vt:variant>
      <vt:variant>
        <vt:i4>123</vt:i4>
      </vt:variant>
      <vt:variant>
        <vt:i4>0</vt:i4>
      </vt:variant>
      <vt:variant>
        <vt:i4>5</vt:i4>
      </vt:variant>
      <vt:variant>
        <vt:lpwstr>http://asccc.org/node/174989</vt:lpwstr>
      </vt:variant>
      <vt:variant>
        <vt:lpwstr/>
      </vt:variant>
      <vt:variant>
        <vt:i4>5963862</vt:i4>
      </vt:variant>
      <vt:variant>
        <vt:i4>120</vt:i4>
      </vt:variant>
      <vt:variant>
        <vt:i4>0</vt:i4>
      </vt:variant>
      <vt:variant>
        <vt:i4>5</vt:i4>
      </vt:variant>
      <vt:variant>
        <vt:lpwstr>http://asccc.org/node/174932</vt:lpwstr>
      </vt:variant>
      <vt:variant>
        <vt:lpwstr/>
      </vt:variant>
      <vt:variant>
        <vt:i4>6029404</vt:i4>
      </vt:variant>
      <vt:variant>
        <vt:i4>117</vt:i4>
      </vt:variant>
      <vt:variant>
        <vt:i4>0</vt:i4>
      </vt:variant>
      <vt:variant>
        <vt:i4>5</vt:i4>
      </vt:variant>
      <vt:variant>
        <vt:lpwstr>http://asccc.org/node/174995</vt:lpwstr>
      </vt:variant>
      <vt:variant>
        <vt:lpwstr/>
      </vt:variant>
      <vt:variant>
        <vt:i4>5374032</vt:i4>
      </vt:variant>
      <vt:variant>
        <vt:i4>114</vt:i4>
      </vt:variant>
      <vt:variant>
        <vt:i4>0</vt:i4>
      </vt:variant>
      <vt:variant>
        <vt:i4>5</vt:i4>
      </vt:variant>
      <vt:variant>
        <vt:lpwstr>http://asccc.org/node/176674</vt:lpwstr>
      </vt:variant>
      <vt:variant>
        <vt:lpwstr/>
      </vt:variant>
      <vt:variant>
        <vt:i4>5308499</vt:i4>
      </vt:variant>
      <vt:variant>
        <vt:i4>111</vt:i4>
      </vt:variant>
      <vt:variant>
        <vt:i4>0</vt:i4>
      </vt:variant>
      <vt:variant>
        <vt:i4>5</vt:i4>
      </vt:variant>
      <vt:variant>
        <vt:lpwstr>http://asccc.org/node/176445</vt:lpwstr>
      </vt:variant>
      <vt:variant>
        <vt:lpwstr/>
      </vt:variant>
      <vt:variant>
        <vt:i4>6291509</vt:i4>
      </vt:variant>
      <vt:variant>
        <vt:i4>108</vt:i4>
      </vt:variant>
      <vt:variant>
        <vt:i4>0</vt:i4>
      </vt:variant>
      <vt:variant>
        <vt:i4>5</vt:i4>
      </vt:variant>
      <vt:variant>
        <vt:lpwstr>http://asccc.org/content/training-new-or-potential-faculty-whose-responsibility-it</vt:lpwstr>
      </vt:variant>
      <vt:variant>
        <vt:lpwstr/>
      </vt:variant>
      <vt:variant>
        <vt:i4>1114196</vt:i4>
      </vt:variant>
      <vt:variant>
        <vt:i4>105</vt:i4>
      </vt:variant>
      <vt:variant>
        <vt:i4>0</vt:i4>
      </vt:variant>
      <vt:variant>
        <vt:i4>5</vt:i4>
      </vt:variant>
      <vt:variant>
        <vt:lpwstr>http://asccc.org/content/julies-inbox</vt:lpwstr>
      </vt:variant>
      <vt:variant>
        <vt:lpwstr/>
      </vt:variant>
      <vt:variant>
        <vt:i4>524306</vt:i4>
      </vt:variant>
      <vt:variant>
        <vt:i4>102</vt:i4>
      </vt:variant>
      <vt:variant>
        <vt:i4>0</vt:i4>
      </vt:variant>
      <vt:variant>
        <vt:i4>5</vt:i4>
      </vt:variant>
      <vt:variant>
        <vt:lpwstr>http://asccc.org/content/have-you-heard-about-two-year-rule-and-accreditation</vt:lpwstr>
      </vt:variant>
      <vt:variant>
        <vt:lpwstr/>
      </vt:variant>
      <vt:variant>
        <vt:i4>4653086</vt:i4>
      </vt:variant>
      <vt:variant>
        <vt:i4>99</vt:i4>
      </vt:variant>
      <vt:variant>
        <vt:i4>0</vt:i4>
      </vt:variant>
      <vt:variant>
        <vt:i4>5</vt:i4>
      </vt:variant>
      <vt:variant>
        <vt:lpwstr>http://asccc.org/content/julie%E2%80%99s-inbox-3</vt:lpwstr>
      </vt:variant>
      <vt:variant>
        <vt:lpwstr/>
      </vt:variant>
      <vt:variant>
        <vt:i4>5242975</vt:i4>
      </vt:variant>
      <vt:variant>
        <vt:i4>96</vt:i4>
      </vt:variant>
      <vt:variant>
        <vt:i4>0</vt:i4>
      </vt:variant>
      <vt:variant>
        <vt:i4>5</vt:i4>
      </vt:variant>
      <vt:variant>
        <vt:lpwstr>http://asccc.org/node/176686</vt:lpwstr>
      </vt:variant>
      <vt:variant>
        <vt:lpwstr/>
      </vt:variant>
      <vt:variant>
        <vt:i4>3080301</vt:i4>
      </vt:variant>
      <vt:variant>
        <vt:i4>93</vt:i4>
      </vt:variant>
      <vt:variant>
        <vt:i4>0</vt:i4>
      </vt:variant>
      <vt:variant>
        <vt:i4>5</vt:i4>
      </vt:variant>
      <vt:variant>
        <vt:lpwstr>http://asccc.org/content/integrated-interview-%E2%80%93-re-thinking-faculty-hiring-process</vt:lpwstr>
      </vt:variant>
      <vt:variant>
        <vt:lpwstr/>
      </vt:variant>
      <vt:variant>
        <vt:i4>7602211</vt:i4>
      </vt:variant>
      <vt:variant>
        <vt:i4>90</vt:i4>
      </vt:variant>
      <vt:variant>
        <vt:i4>0</vt:i4>
      </vt:variant>
      <vt:variant>
        <vt:i4>5</vt:i4>
      </vt:variant>
      <vt:variant>
        <vt:lpwstr>http://asccc.org/content/ethnic-studies-requirement-understanding-it-and-fulfilling-it</vt:lpwstr>
      </vt:variant>
      <vt:variant>
        <vt:lpwstr/>
      </vt:variant>
      <vt:variant>
        <vt:i4>1376335</vt:i4>
      </vt:variant>
      <vt:variant>
        <vt:i4>87</vt:i4>
      </vt:variant>
      <vt:variant>
        <vt:i4>0</vt:i4>
      </vt:variant>
      <vt:variant>
        <vt:i4>5</vt:i4>
      </vt:variant>
      <vt:variant>
        <vt:lpwstr>http://asccc.org/content/transfer-model-curricula-preserving-integrity-transfer-associate-degrees</vt:lpwstr>
      </vt:variant>
      <vt:variant>
        <vt:lpwstr/>
      </vt:variant>
      <vt:variant>
        <vt:i4>5439569</vt:i4>
      </vt:variant>
      <vt:variant>
        <vt:i4>84</vt:i4>
      </vt:variant>
      <vt:variant>
        <vt:i4>0</vt:i4>
      </vt:variant>
      <vt:variant>
        <vt:i4>5</vt:i4>
      </vt:variant>
      <vt:variant>
        <vt:lpwstr>http://asccc.org/node/176467</vt:lpwstr>
      </vt:variant>
      <vt:variant>
        <vt:lpwstr/>
      </vt:variant>
      <vt:variant>
        <vt:i4>786449</vt:i4>
      </vt:variant>
      <vt:variant>
        <vt:i4>81</vt:i4>
      </vt:variant>
      <vt:variant>
        <vt:i4>0</vt:i4>
      </vt:variant>
      <vt:variant>
        <vt:i4>5</vt:i4>
      </vt:variant>
      <vt:variant>
        <vt:lpwstr>http://asccc.org/content/eminence-do-i-know-it-when-i-see-it</vt:lpwstr>
      </vt:variant>
      <vt:variant>
        <vt:lpwstr/>
      </vt:variant>
      <vt:variant>
        <vt:i4>7012451</vt:i4>
      </vt:variant>
      <vt:variant>
        <vt:i4>78</vt:i4>
      </vt:variant>
      <vt:variant>
        <vt:i4>0</vt:i4>
      </vt:variant>
      <vt:variant>
        <vt:i4>5</vt:i4>
      </vt:variant>
      <vt:variant>
        <vt:lpwstr>http://asccc.org/content/it%E2%80%99s-not-fsas</vt:lpwstr>
      </vt:variant>
      <vt:variant>
        <vt:lpwstr/>
      </vt:variant>
      <vt:variant>
        <vt:i4>2555959</vt:i4>
      </vt:variant>
      <vt:variant>
        <vt:i4>75</vt:i4>
      </vt:variant>
      <vt:variant>
        <vt:i4>0</vt:i4>
      </vt:variant>
      <vt:variant>
        <vt:i4>5</vt:i4>
      </vt:variant>
      <vt:variant>
        <vt:lpwstr>http://asccc.org/content/just-minimum-facts</vt:lpwstr>
      </vt:variant>
      <vt:variant>
        <vt:lpwstr/>
      </vt:variant>
      <vt:variant>
        <vt:i4>1638482</vt:i4>
      </vt:variant>
      <vt:variant>
        <vt:i4>72</vt:i4>
      </vt:variant>
      <vt:variant>
        <vt:i4>0</vt:i4>
      </vt:variant>
      <vt:variant>
        <vt:i4>5</vt:i4>
      </vt:variant>
      <vt:variant>
        <vt:lpwstr>http://asccc.org/content/mqs-equivalencies-and-eminence-oh-my</vt:lpwstr>
      </vt:variant>
      <vt:variant>
        <vt:lpwstr/>
      </vt:variant>
      <vt:variant>
        <vt:i4>2818147</vt:i4>
      </vt:variant>
      <vt:variant>
        <vt:i4>69</vt:i4>
      </vt:variant>
      <vt:variant>
        <vt:i4>0</vt:i4>
      </vt:variant>
      <vt:variant>
        <vt:i4>5</vt:i4>
      </vt:variant>
      <vt:variant>
        <vt:lpwstr>http://asccc.org/content/other-hand-there-no-other-hand</vt:lpwstr>
      </vt:variant>
      <vt:variant>
        <vt:lpwstr/>
      </vt:variant>
      <vt:variant>
        <vt:i4>131165</vt:i4>
      </vt:variant>
      <vt:variant>
        <vt:i4>66</vt:i4>
      </vt:variant>
      <vt:variant>
        <vt:i4>0</vt:i4>
      </vt:variant>
      <vt:variant>
        <vt:i4>5</vt:i4>
      </vt:variant>
      <vt:variant>
        <vt:lpwstr>http://asccc.org/content/challenge-your-mq-knowledge</vt:lpwstr>
      </vt:variant>
      <vt:variant>
        <vt:lpwstr/>
      </vt:variant>
      <vt:variant>
        <vt:i4>7471156</vt:i4>
      </vt:variant>
      <vt:variant>
        <vt:i4>63</vt:i4>
      </vt:variant>
      <vt:variant>
        <vt:i4>0</vt:i4>
      </vt:variant>
      <vt:variant>
        <vt:i4>5</vt:i4>
      </vt:variant>
      <vt:variant>
        <vt:lpwstr>http://asccc.org/content/discipline-specialization</vt:lpwstr>
      </vt:variant>
      <vt:variant>
        <vt:lpwstr/>
      </vt:variant>
      <vt:variant>
        <vt:i4>6029394</vt:i4>
      </vt:variant>
      <vt:variant>
        <vt:i4>60</vt:i4>
      </vt:variant>
      <vt:variant>
        <vt:i4>0</vt:i4>
      </vt:variant>
      <vt:variant>
        <vt:i4>5</vt:i4>
      </vt:variant>
      <vt:variant>
        <vt:lpwstr>http://asccc.org/node/176559</vt:lpwstr>
      </vt:variant>
      <vt:variant>
        <vt:lpwstr/>
      </vt:variant>
      <vt:variant>
        <vt:i4>5308499</vt:i4>
      </vt:variant>
      <vt:variant>
        <vt:i4>57</vt:i4>
      </vt:variant>
      <vt:variant>
        <vt:i4>0</vt:i4>
      </vt:variant>
      <vt:variant>
        <vt:i4>5</vt:i4>
      </vt:variant>
      <vt:variant>
        <vt:lpwstr>http://asccc.org/content/understanding-interdisciplinary-studies</vt:lpwstr>
      </vt:variant>
      <vt:variant>
        <vt:lpwstr/>
      </vt:variant>
      <vt:variant>
        <vt:i4>6160466</vt:i4>
      </vt:variant>
      <vt:variant>
        <vt:i4>54</vt:i4>
      </vt:variant>
      <vt:variant>
        <vt:i4>0</vt:i4>
      </vt:variant>
      <vt:variant>
        <vt:i4>5</vt:i4>
      </vt:variant>
      <vt:variant>
        <vt:lpwstr>http://asccc.org/node/176658</vt:lpwstr>
      </vt:variant>
      <vt:variant>
        <vt:lpwstr/>
      </vt:variant>
      <vt:variant>
        <vt:i4>6094943</vt:i4>
      </vt:variant>
      <vt:variant>
        <vt:i4>51</vt:i4>
      </vt:variant>
      <vt:variant>
        <vt:i4>0</vt:i4>
      </vt:variant>
      <vt:variant>
        <vt:i4>5</vt:i4>
      </vt:variant>
      <vt:variant>
        <vt:lpwstr>http://asccc.org/node/176489</vt:lpwstr>
      </vt:variant>
      <vt:variant>
        <vt:lpwstr/>
      </vt:variant>
      <vt:variant>
        <vt:i4>6094928</vt:i4>
      </vt:variant>
      <vt:variant>
        <vt:i4>48</vt:i4>
      </vt:variant>
      <vt:variant>
        <vt:i4>0</vt:i4>
      </vt:variant>
      <vt:variant>
        <vt:i4>5</vt:i4>
      </vt:variant>
      <vt:variant>
        <vt:lpwstr>http://asccc.org/node/176479</vt:lpwstr>
      </vt:variant>
      <vt:variant>
        <vt:lpwstr/>
      </vt:variant>
      <vt:variant>
        <vt:i4>5701656</vt:i4>
      </vt:variant>
      <vt:variant>
        <vt:i4>45</vt:i4>
      </vt:variant>
      <vt:variant>
        <vt:i4>0</vt:i4>
      </vt:variant>
      <vt:variant>
        <vt:i4>5</vt:i4>
      </vt:variant>
      <vt:variant>
        <vt:lpwstr>http://www.leginfo.ca.gov/cgi-bin/displaycode?section=edc&amp;group=87001-88000&amp;file=87150-87154</vt:lpwstr>
      </vt:variant>
      <vt:variant>
        <vt:lpwstr/>
      </vt:variant>
      <vt:variant>
        <vt:i4>6225944</vt:i4>
      </vt:variant>
      <vt:variant>
        <vt:i4>42</vt:i4>
      </vt:variant>
      <vt:variant>
        <vt:i4>0</vt:i4>
      </vt:variant>
      <vt:variant>
        <vt:i4>5</vt:i4>
      </vt:variant>
      <vt:variant>
        <vt:lpwstr>http://www.leginfo.ca.gov/cgi-bin/displaycode?section=edc&amp;group=70001-71000&amp;file=70900-70902</vt:lpwstr>
      </vt:variant>
      <vt:variant>
        <vt:lpwstr/>
      </vt:variant>
      <vt:variant>
        <vt:i4>5308441</vt:i4>
      </vt:variant>
      <vt:variant>
        <vt:i4>39</vt:i4>
      </vt:variant>
      <vt:variant>
        <vt:i4>0</vt:i4>
      </vt:variant>
      <vt:variant>
        <vt:i4>5</vt:i4>
      </vt:variant>
      <vt:variant>
        <vt:lpwstr>http://www.leginfo.ca.gov/cgi-bin/displaycode?section=edc&amp;group=87001-88000&amp;file=87600-87612</vt:lpwstr>
      </vt:variant>
      <vt:variant>
        <vt:lpwstr/>
      </vt:variant>
      <vt:variant>
        <vt:i4>6946870</vt:i4>
      </vt:variant>
      <vt:variant>
        <vt:i4>36</vt:i4>
      </vt:variant>
      <vt:variant>
        <vt:i4>0</vt:i4>
      </vt:variant>
      <vt:variant>
        <vt:i4>5</vt:i4>
      </vt:variant>
      <vt:variant>
        <vt:lpwstr>http://www.leginfo.ca.gov/cgi-bin/displaycode?section=edc&amp;group=87001-88000&amp;file=87355-87359.5</vt:lpwstr>
      </vt:variant>
      <vt:variant>
        <vt:lpwstr/>
      </vt:variant>
      <vt:variant>
        <vt:i4>6815796</vt:i4>
      </vt:variant>
      <vt:variant>
        <vt:i4>33</vt:i4>
      </vt:variant>
      <vt:variant>
        <vt:i4>0</vt:i4>
      </vt:variant>
      <vt:variant>
        <vt:i4>5</vt:i4>
      </vt:variant>
      <vt:variant>
        <vt:lpwstr>http://www.leginfo.ca.gov/cgi-bin/displaycode?section=edc&amp;group=87001-88000&amp;file=87360</vt:lpwstr>
      </vt:variant>
      <vt:variant>
        <vt:lpwstr/>
      </vt:variant>
      <vt:variant>
        <vt:i4>5308499</vt:i4>
      </vt:variant>
      <vt:variant>
        <vt:i4>30</vt:i4>
      </vt:variant>
      <vt:variant>
        <vt:i4>0</vt:i4>
      </vt:variant>
      <vt:variant>
        <vt:i4>5</vt:i4>
      </vt:variant>
      <vt:variant>
        <vt:lpwstr>http://www.cde.ca.gov/ls/fa/sf/title5regs.asp</vt:lpwstr>
      </vt:variant>
      <vt:variant>
        <vt:lpwstr/>
      </vt:variant>
      <vt:variant>
        <vt:i4>2031628</vt:i4>
      </vt:variant>
      <vt:variant>
        <vt:i4>27</vt:i4>
      </vt:variant>
      <vt:variant>
        <vt:i4>0</vt:i4>
      </vt:variant>
      <vt:variant>
        <vt:i4>5</vt:i4>
      </vt:variant>
      <vt:variant>
        <vt:lpwstr>http://www.faccc.org/advocacy/bills/historical/ab1725.pdf</vt:lpwstr>
      </vt:variant>
      <vt:variant>
        <vt:lpwstr/>
      </vt:variant>
      <vt:variant>
        <vt:i4>6291490</vt:i4>
      </vt:variant>
      <vt:variant>
        <vt:i4>24</vt:i4>
      </vt:variant>
      <vt:variant>
        <vt:i4>0</vt:i4>
      </vt:variant>
      <vt:variant>
        <vt:i4>5</vt:i4>
      </vt:variant>
      <vt:variant>
        <vt:lpwstr>http://asccc.org/disciplines-list-archives</vt:lpwstr>
      </vt:variant>
      <vt:variant>
        <vt:lpwstr/>
      </vt:variant>
      <vt:variant>
        <vt:i4>5373953</vt:i4>
      </vt:variant>
      <vt:variant>
        <vt:i4>21</vt:i4>
      </vt:variant>
      <vt:variant>
        <vt:i4>0</vt:i4>
      </vt:variant>
      <vt:variant>
        <vt:i4>5</vt:i4>
      </vt:variant>
      <vt:variant>
        <vt:lpwstr>http://www.asccc.org/disciplines-list</vt:lpwstr>
      </vt:variant>
      <vt:variant>
        <vt:lpwstr/>
      </vt:variant>
      <vt:variant>
        <vt:i4>3080315</vt:i4>
      </vt:variant>
      <vt:variant>
        <vt:i4>0</vt:i4>
      </vt:variant>
      <vt:variant>
        <vt:i4>0</vt:i4>
      </vt:variant>
      <vt:variant>
        <vt:i4>5</vt:i4>
      </vt:variant>
      <vt:variant>
        <vt:lpwstr>http://asccc.org/sites/default/files/Enclosure204_MQs_FAQs_September2008_0.doc</vt:lpwstr>
      </vt:variant>
      <vt:variant>
        <vt:lpwstr/>
      </vt:variant>
      <vt:variant>
        <vt:i4>6291490</vt:i4>
      </vt:variant>
      <vt:variant>
        <vt:i4>3</vt:i4>
      </vt:variant>
      <vt:variant>
        <vt:i4>0</vt:i4>
      </vt:variant>
      <vt:variant>
        <vt:i4>5</vt:i4>
      </vt:variant>
      <vt:variant>
        <vt:lpwstr>http://asccc.org/disciplines-list-archives</vt:lpwstr>
      </vt:variant>
      <vt:variant>
        <vt:lpwstr/>
      </vt:variant>
      <vt:variant>
        <vt:i4>3604589</vt:i4>
      </vt:variant>
      <vt:variant>
        <vt:i4>0</vt:i4>
      </vt:variant>
      <vt:variant>
        <vt:i4>0</vt:i4>
      </vt:variant>
      <vt:variant>
        <vt:i4>5</vt:i4>
      </vt:variant>
      <vt:variant>
        <vt:lpwstr>http://asccc.org/sites/default/files/DisciplinesListReview2004.pdf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Julie Adams</cp:lastModifiedBy>
  <cp:revision>2</cp:revision>
  <cp:lastPrinted>2014-02-11T17:39:00Z</cp:lastPrinted>
  <dcterms:created xsi:type="dcterms:W3CDTF">2014-04-23T19:29:00Z</dcterms:created>
  <dcterms:modified xsi:type="dcterms:W3CDTF">2014-04-23T19:29:00Z</dcterms:modified>
</cp:coreProperties>
</file>