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4C29C" w14:textId="77777777" w:rsidR="00A4282D" w:rsidRDefault="00A31016" w:rsidP="00A4282D">
      <w:pPr>
        <w:pStyle w:val="Title"/>
      </w:pPr>
      <w:r>
        <w:rPr>
          <w:noProof/>
        </w:rPr>
        <w:drawing>
          <wp:anchor distT="0" distB="0" distL="114300" distR="114300" simplePos="0" relativeHeight="251658240" behindDoc="1" locked="0" layoutInCell="1" allowOverlap="1" wp14:anchorId="5EBBD2DD" wp14:editId="73751F95">
            <wp:simplePos x="0" y="0"/>
            <wp:positionH relativeFrom="margin">
              <wp:posOffset>1828800</wp:posOffset>
            </wp:positionH>
            <wp:positionV relativeFrom="margin">
              <wp:posOffset>-191135</wp:posOffset>
            </wp:positionV>
            <wp:extent cx="2676816" cy="597452"/>
            <wp:effectExtent l="0" t="0" r="0" b="0"/>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7"/>
                    <a:srcRect/>
                    <a:stretch>
                      <a:fillRect/>
                    </a:stretch>
                  </pic:blipFill>
                  <pic:spPr bwMode="auto">
                    <a:xfrm>
                      <a:off x="0" y="0"/>
                      <a:ext cx="2676816" cy="59745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56AA06E" w14:textId="77777777" w:rsidR="00A4282D" w:rsidRDefault="00A4282D" w:rsidP="00A4282D">
      <w:pPr>
        <w:pStyle w:val="Title"/>
      </w:pPr>
    </w:p>
    <w:p w14:paraId="6490EBC1" w14:textId="7FF2EC11" w:rsidR="0080639A" w:rsidRPr="0080639A" w:rsidRDefault="00B7429C" w:rsidP="00202B96">
      <w:pPr>
        <w:pStyle w:val="Title"/>
        <w:ind w:left="0"/>
        <w:rPr>
          <w:rFonts w:asciiTheme="majorHAnsi" w:hAnsiTheme="majorHAnsi"/>
        </w:rPr>
      </w:pPr>
      <w:proofErr w:type="spellStart"/>
      <w:r>
        <w:rPr>
          <w:rFonts w:asciiTheme="majorHAnsi" w:hAnsiTheme="majorHAnsi"/>
        </w:rPr>
        <w:t>ASCCC</w:t>
      </w:r>
      <w:proofErr w:type="spellEnd"/>
      <w:r>
        <w:rPr>
          <w:rFonts w:asciiTheme="majorHAnsi" w:hAnsiTheme="majorHAnsi"/>
        </w:rPr>
        <w:t xml:space="preserve"> </w:t>
      </w:r>
      <w:r w:rsidR="002C20EF">
        <w:rPr>
          <w:rFonts w:asciiTheme="majorHAnsi" w:hAnsiTheme="majorHAnsi"/>
        </w:rPr>
        <w:t>ONLINE EDUCATION COMMITTEE</w:t>
      </w:r>
    </w:p>
    <w:p w14:paraId="2AB85999" w14:textId="32A00EBC" w:rsidR="008F74BF" w:rsidRPr="004C437C" w:rsidRDefault="00202B96" w:rsidP="004C437C">
      <w:pPr>
        <w:pStyle w:val="Title"/>
        <w:rPr>
          <w:rFonts w:asciiTheme="majorHAnsi" w:hAnsiTheme="majorHAnsi"/>
          <w:b w:val="0"/>
          <w:bCs w:val="0"/>
          <w:color w:val="000000" w:themeColor="text1"/>
        </w:rPr>
      </w:pPr>
      <w:r>
        <w:rPr>
          <w:rFonts w:asciiTheme="majorHAnsi" w:hAnsiTheme="majorHAnsi"/>
          <w:b w:val="0"/>
          <w:bCs w:val="0"/>
          <w:color w:val="000000" w:themeColor="text1"/>
        </w:rPr>
        <w:t>March 30</w:t>
      </w:r>
      <w:r w:rsidRPr="00202B96">
        <w:rPr>
          <w:rFonts w:asciiTheme="majorHAnsi" w:hAnsiTheme="majorHAnsi"/>
          <w:b w:val="0"/>
          <w:bCs w:val="0"/>
          <w:color w:val="000000" w:themeColor="text1"/>
          <w:vertAlign w:val="superscript"/>
        </w:rPr>
        <w:t>th</w:t>
      </w:r>
      <w:r w:rsidR="008F74BF" w:rsidRPr="004C437C">
        <w:rPr>
          <w:rFonts w:asciiTheme="majorHAnsi" w:hAnsiTheme="majorHAnsi"/>
          <w:b w:val="0"/>
          <w:bCs w:val="0"/>
          <w:color w:val="000000" w:themeColor="text1"/>
        </w:rPr>
        <w:t>, 2020</w:t>
      </w:r>
      <w:r w:rsidR="004C437C">
        <w:rPr>
          <w:rFonts w:asciiTheme="majorHAnsi" w:hAnsiTheme="majorHAnsi"/>
          <w:b w:val="0"/>
          <w:bCs w:val="0"/>
          <w:color w:val="000000" w:themeColor="text1"/>
        </w:rPr>
        <w:t xml:space="preserve">      </w:t>
      </w:r>
      <w:r w:rsidR="005D0A2D" w:rsidRPr="004C437C">
        <w:rPr>
          <w:rFonts w:asciiTheme="majorHAnsi" w:hAnsiTheme="majorHAnsi"/>
          <w:b w:val="0"/>
          <w:bCs w:val="0"/>
          <w:color w:val="000000" w:themeColor="text1"/>
        </w:rPr>
        <w:t>1</w:t>
      </w:r>
      <w:r>
        <w:rPr>
          <w:rFonts w:asciiTheme="majorHAnsi" w:hAnsiTheme="majorHAnsi"/>
          <w:b w:val="0"/>
          <w:bCs w:val="0"/>
          <w:color w:val="000000" w:themeColor="text1"/>
        </w:rPr>
        <w:t>2</w:t>
      </w:r>
      <w:r w:rsidR="002C20EF" w:rsidRPr="004C437C">
        <w:rPr>
          <w:rFonts w:asciiTheme="majorHAnsi" w:hAnsiTheme="majorHAnsi"/>
          <w:b w:val="0"/>
          <w:bCs w:val="0"/>
          <w:color w:val="000000" w:themeColor="text1"/>
        </w:rPr>
        <w:t>:00</w:t>
      </w:r>
      <w:r>
        <w:rPr>
          <w:rFonts w:asciiTheme="majorHAnsi" w:hAnsiTheme="majorHAnsi"/>
          <w:b w:val="0"/>
          <w:bCs w:val="0"/>
          <w:color w:val="000000" w:themeColor="text1"/>
        </w:rPr>
        <w:t>P</w:t>
      </w:r>
      <w:r w:rsidR="002C20EF" w:rsidRPr="004C437C">
        <w:rPr>
          <w:rFonts w:asciiTheme="majorHAnsi" w:hAnsiTheme="majorHAnsi"/>
          <w:b w:val="0"/>
          <w:bCs w:val="0"/>
          <w:color w:val="000000" w:themeColor="text1"/>
        </w:rPr>
        <w:t xml:space="preserve">M – </w:t>
      </w:r>
      <w:r>
        <w:rPr>
          <w:rFonts w:asciiTheme="majorHAnsi" w:hAnsiTheme="majorHAnsi"/>
          <w:b w:val="0"/>
          <w:bCs w:val="0"/>
          <w:color w:val="000000" w:themeColor="text1"/>
        </w:rPr>
        <w:t>1</w:t>
      </w:r>
      <w:r w:rsidR="002C20EF" w:rsidRPr="004C437C">
        <w:rPr>
          <w:rFonts w:asciiTheme="majorHAnsi" w:hAnsiTheme="majorHAnsi"/>
          <w:b w:val="0"/>
          <w:bCs w:val="0"/>
          <w:color w:val="000000" w:themeColor="text1"/>
        </w:rPr>
        <w:t>:</w:t>
      </w:r>
      <w:r>
        <w:rPr>
          <w:rFonts w:asciiTheme="majorHAnsi" w:hAnsiTheme="majorHAnsi"/>
          <w:b w:val="0"/>
          <w:bCs w:val="0"/>
          <w:color w:val="000000" w:themeColor="text1"/>
        </w:rPr>
        <w:t>15</w:t>
      </w:r>
      <w:r w:rsidR="005D0A2D" w:rsidRPr="004C437C">
        <w:rPr>
          <w:rFonts w:asciiTheme="majorHAnsi" w:hAnsiTheme="majorHAnsi"/>
          <w:b w:val="0"/>
          <w:bCs w:val="0"/>
          <w:color w:val="000000" w:themeColor="text1"/>
        </w:rPr>
        <w:t>P</w:t>
      </w:r>
      <w:r w:rsidR="002C20EF" w:rsidRPr="004C437C">
        <w:rPr>
          <w:rFonts w:asciiTheme="majorHAnsi" w:hAnsiTheme="majorHAnsi"/>
          <w:b w:val="0"/>
          <w:bCs w:val="0"/>
          <w:color w:val="000000" w:themeColor="text1"/>
        </w:rPr>
        <w:t>M</w:t>
      </w:r>
    </w:p>
    <w:p w14:paraId="24E9B344" w14:textId="08AA0911" w:rsidR="008F74BF" w:rsidRPr="00171E10" w:rsidRDefault="00C1303C" w:rsidP="004C437C">
      <w:pPr>
        <w:pStyle w:val="Title"/>
        <w:rPr>
          <w:rFonts w:asciiTheme="majorHAnsi" w:hAnsiTheme="majorHAnsi"/>
          <w:color w:val="000000" w:themeColor="text1"/>
        </w:rPr>
      </w:pPr>
      <w:hyperlink r:id="rId8" w:history="1">
        <w:r w:rsidR="00202B96" w:rsidRPr="00171E10">
          <w:rPr>
            <w:rStyle w:val="Hyperlink"/>
            <w:rFonts w:asciiTheme="majorHAnsi" w:hAnsiTheme="majorHAnsi"/>
          </w:rPr>
          <w:t>ZOOM</w:t>
        </w:r>
      </w:hyperlink>
    </w:p>
    <w:p w14:paraId="69A657FD" w14:textId="77777777" w:rsidR="00202B96" w:rsidRPr="00202B96" w:rsidRDefault="00202B96" w:rsidP="004C437C">
      <w:pPr>
        <w:pStyle w:val="Title"/>
        <w:rPr>
          <w:rFonts w:asciiTheme="majorHAnsi" w:hAnsiTheme="majorHAnsi"/>
          <w:color w:val="000000" w:themeColor="text1"/>
          <w:sz w:val="16"/>
          <w:szCs w:val="16"/>
        </w:rPr>
      </w:pPr>
    </w:p>
    <w:p w14:paraId="6A2E796D" w14:textId="52586A0F" w:rsidR="00A4282D" w:rsidRPr="0080639A" w:rsidRDefault="00A4282D" w:rsidP="0080639A">
      <w:pPr>
        <w:pStyle w:val="Title"/>
        <w:rPr>
          <w:rFonts w:asciiTheme="majorHAnsi" w:hAnsiTheme="majorHAnsi"/>
        </w:rPr>
      </w:pPr>
      <w:r w:rsidRPr="0080639A">
        <w:rPr>
          <w:rFonts w:asciiTheme="majorHAnsi" w:hAnsiTheme="majorHAnsi"/>
        </w:rPr>
        <w:t>AGENDA</w:t>
      </w:r>
    </w:p>
    <w:p w14:paraId="13F5476E" w14:textId="77777777" w:rsidR="00A4282D" w:rsidRPr="0080639A" w:rsidRDefault="000E06F1" w:rsidP="00A4282D">
      <w:pPr>
        <w:pStyle w:val="mainbody"/>
        <w:spacing w:before="0" w:beforeAutospacing="0" w:after="0" w:afterAutospacing="0"/>
        <w:jc w:val="center"/>
        <w:rPr>
          <w:rFonts w:asciiTheme="majorHAnsi" w:hAnsiTheme="majorHAnsi"/>
          <w:sz w:val="16"/>
          <w:szCs w:val="20"/>
        </w:rPr>
      </w:pPr>
      <w:r>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A2DA8"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" strokeweight="2.25pt"/>
            </w:pict>
          </mc:Fallback>
        </mc:AlternateContent>
      </w:r>
    </w:p>
    <w:p w14:paraId="7ED6AC03" w14:textId="77777777" w:rsidR="008A27EB" w:rsidRPr="004C437C" w:rsidRDefault="008A27EB" w:rsidP="008A27EB">
      <w:pPr>
        <w:ind w:left="1080"/>
        <w:rPr>
          <w:rFonts w:asciiTheme="majorHAnsi" w:hAnsiTheme="majorHAnsi"/>
          <w:sz w:val="12"/>
          <w:szCs w:val="12"/>
        </w:rPr>
      </w:pPr>
    </w:p>
    <w:p w14:paraId="22141B96" w14:textId="1BF41BAE" w:rsidR="002C20EF" w:rsidRDefault="0080639A" w:rsidP="00BB64DB">
      <w:pPr>
        <w:numPr>
          <w:ilvl w:val="0"/>
          <w:numId w:val="7"/>
        </w:numPr>
        <w:rPr>
          <w:rFonts w:asciiTheme="majorHAnsi" w:hAnsiTheme="majorHAnsi"/>
        </w:rPr>
      </w:pPr>
      <w:r w:rsidRPr="0045174E">
        <w:rPr>
          <w:rFonts w:asciiTheme="majorHAnsi" w:hAnsiTheme="majorHAnsi"/>
        </w:rPr>
        <w:t>Call to Order</w:t>
      </w:r>
      <w:r w:rsidR="00F206E2">
        <w:rPr>
          <w:rFonts w:asciiTheme="majorHAnsi" w:hAnsiTheme="majorHAnsi"/>
        </w:rPr>
        <w:t xml:space="preserve"> </w:t>
      </w:r>
    </w:p>
    <w:p w14:paraId="03F1DAB1" w14:textId="0F90FC26" w:rsidR="004946ED" w:rsidRDefault="004946ED" w:rsidP="004946ED">
      <w:pPr>
        <w:numPr>
          <w:ilvl w:val="1"/>
          <w:numId w:val="7"/>
        </w:numPr>
        <w:rPr>
          <w:rFonts w:asciiTheme="majorHAnsi" w:hAnsiTheme="majorHAnsi"/>
        </w:rPr>
      </w:pPr>
      <w:r>
        <w:rPr>
          <w:rFonts w:asciiTheme="majorHAnsi" w:hAnsiTheme="majorHAnsi"/>
        </w:rPr>
        <w:t>Adopt Agenda</w:t>
      </w:r>
    </w:p>
    <w:p w14:paraId="2822A718" w14:textId="77777777" w:rsidR="004946ED" w:rsidRPr="00FF797B" w:rsidRDefault="004946ED" w:rsidP="004946ED">
      <w:pPr>
        <w:ind w:left="1440"/>
        <w:rPr>
          <w:rFonts w:asciiTheme="majorHAnsi" w:hAnsiTheme="majorHAnsi"/>
          <w:sz w:val="12"/>
          <w:szCs w:val="12"/>
        </w:rPr>
      </w:pPr>
      <w:bookmarkStart w:id="0" w:name="_GoBack"/>
      <w:bookmarkEnd w:id="0"/>
    </w:p>
    <w:p w14:paraId="43C211F7" w14:textId="244858D5" w:rsidR="0080639A" w:rsidRDefault="00F206E2" w:rsidP="00BB64DB">
      <w:pPr>
        <w:numPr>
          <w:ilvl w:val="0"/>
          <w:numId w:val="7"/>
        </w:numPr>
        <w:rPr>
          <w:rFonts w:asciiTheme="majorHAnsi" w:hAnsiTheme="majorHAnsi"/>
        </w:rPr>
      </w:pPr>
      <w:r>
        <w:rPr>
          <w:rFonts w:asciiTheme="majorHAnsi" w:hAnsiTheme="majorHAnsi"/>
        </w:rPr>
        <w:t>A</w:t>
      </w:r>
      <w:r w:rsidR="004946ED">
        <w:rPr>
          <w:rFonts w:asciiTheme="majorHAnsi" w:hAnsiTheme="majorHAnsi"/>
        </w:rPr>
        <w:t>pproval</w:t>
      </w:r>
      <w:r>
        <w:rPr>
          <w:rFonts w:asciiTheme="majorHAnsi" w:hAnsiTheme="majorHAnsi"/>
        </w:rPr>
        <w:t xml:space="preserve"> of </w:t>
      </w:r>
      <w:r w:rsidR="004946ED">
        <w:rPr>
          <w:rFonts w:asciiTheme="majorHAnsi" w:hAnsiTheme="majorHAnsi"/>
        </w:rPr>
        <w:t>Minutes</w:t>
      </w:r>
    </w:p>
    <w:p w14:paraId="42EE7492" w14:textId="1F7C476B" w:rsidR="004946ED" w:rsidRDefault="00202B96" w:rsidP="004946ED">
      <w:pPr>
        <w:numPr>
          <w:ilvl w:val="1"/>
          <w:numId w:val="7"/>
        </w:numPr>
        <w:rPr>
          <w:rFonts w:asciiTheme="majorHAnsi" w:hAnsiTheme="majorHAnsi"/>
        </w:rPr>
      </w:pPr>
      <w:r>
        <w:rPr>
          <w:rFonts w:asciiTheme="majorHAnsi" w:hAnsiTheme="majorHAnsi"/>
        </w:rPr>
        <w:t>1.14.2020- approved by consensus via email</w:t>
      </w:r>
    </w:p>
    <w:p w14:paraId="247A5ACA" w14:textId="77777777" w:rsidR="0006307F" w:rsidRPr="00FF797B" w:rsidRDefault="0006307F" w:rsidP="0006307F">
      <w:pPr>
        <w:rPr>
          <w:rFonts w:asciiTheme="majorHAnsi" w:hAnsiTheme="majorHAnsi"/>
          <w:sz w:val="12"/>
          <w:szCs w:val="12"/>
        </w:rPr>
      </w:pPr>
    </w:p>
    <w:p w14:paraId="22EE2125" w14:textId="34E6F180" w:rsidR="0006307F" w:rsidRPr="004946ED" w:rsidRDefault="00793E89" w:rsidP="004946ED">
      <w:pPr>
        <w:numPr>
          <w:ilvl w:val="0"/>
          <w:numId w:val="7"/>
        </w:numPr>
        <w:jc w:val="both"/>
        <w:rPr>
          <w:rStyle w:val="Hyperlink"/>
          <w:rFonts w:asciiTheme="majorHAnsi" w:hAnsiTheme="majorHAnsi"/>
          <w:color w:val="auto"/>
        </w:rPr>
      </w:pPr>
      <w:r>
        <w:rPr>
          <w:rFonts w:asciiTheme="majorHAnsi" w:hAnsiTheme="majorHAnsi"/>
        </w:rPr>
        <w:t>Resources</w:t>
      </w:r>
    </w:p>
    <w:p w14:paraId="4E008558" w14:textId="60520B98" w:rsidR="00071CB9" w:rsidRPr="008F74BF" w:rsidRDefault="00BF478C" w:rsidP="00071CB9">
      <w:pPr>
        <w:numPr>
          <w:ilvl w:val="1"/>
          <w:numId w:val="7"/>
        </w:numPr>
        <w:jc w:val="both"/>
        <w:rPr>
          <w:rStyle w:val="Hyperlink"/>
          <w:rFonts w:asciiTheme="majorHAnsi" w:hAnsiTheme="majorHAnsi"/>
          <w:color w:val="auto"/>
        </w:rPr>
      </w:pPr>
      <w:proofErr w:type="spellStart"/>
      <w:r w:rsidRPr="00BF478C">
        <w:rPr>
          <w:rFonts w:asciiTheme="majorHAnsi" w:hAnsiTheme="majorHAnsi" w:cstheme="majorHAnsi"/>
        </w:rPr>
        <w:t>ASCCC</w:t>
      </w:r>
      <w:proofErr w:type="spellEnd"/>
      <w:r w:rsidRPr="00BF478C">
        <w:rPr>
          <w:rFonts w:asciiTheme="majorHAnsi" w:hAnsiTheme="majorHAnsi" w:cstheme="majorHAnsi"/>
        </w:rPr>
        <w:t xml:space="preserve"> </w:t>
      </w:r>
      <w:hyperlink r:id="rId9" w:history="1">
        <w:r w:rsidR="00071CB9" w:rsidRPr="00071CB9">
          <w:rPr>
            <w:rStyle w:val="Hyperlink"/>
            <w:rFonts w:asciiTheme="majorHAnsi" w:hAnsiTheme="majorHAnsi"/>
          </w:rPr>
          <w:t>Online Education Committee</w:t>
        </w:r>
      </w:hyperlink>
      <w:r w:rsidR="00071CB9" w:rsidRPr="00071CB9">
        <w:rPr>
          <w:rStyle w:val="Hyperlink"/>
          <w:rFonts w:asciiTheme="majorHAnsi" w:hAnsiTheme="majorHAnsi"/>
        </w:rPr>
        <w:t xml:space="preserve"> </w:t>
      </w:r>
    </w:p>
    <w:p w14:paraId="38ACF13C" w14:textId="424E304D" w:rsidR="00FA2AEB" w:rsidRPr="00071CB9" w:rsidRDefault="00FA2AEB" w:rsidP="008F74BF">
      <w:pPr>
        <w:numPr>
          <w:ilvl w:val="2"/>
          <w:numId w:val="7"/>
        </w:numPr>
        <w:jc w:val="both"/>
        <w:rPr>
          <w:rStyle w:val="Hyperlink"/>
          <w:rFonts w:asciiTheme="majorHAnsi" w:hAnsiTheme="majorHAnsi"/>
          <w:color w:val="auto"/>
        </w:rPr>
      </w:pPr>
      <w:r>
        <w:rPr>
          <w:rFonts w:asciiTheme="majorHAnsi" w:hAnsiTheme="majorHAnsi" w:cstheme="majorHAnsi"/>
        </w:rPr>
        <w:t xml:space="preserve">Review Online Ed </w:t>
      </w:r>
      <w:hyperlink r:id="rId10" w:history="1">
        <w:r w:rsidRPr="00FA2AEB">
          <w:rPr>
            <w:rStyle w:val="Hyperlink"/>
            <w:rFonts w:asciiTheme="majorHAnsi" w:hAnsiTheme="majorHAnsi" w:cstheme="majorHAnsi"/>
          </w:rPr>
          <w:t>GOOGL</w:t>
        </w:r>
        <w:r w:rsidRPr="00FA2AEB">
          <w:rPr>
            <w:rStyle w:val="Hyperlink"/>
            <w:rFonts w:asciiTheme="majorHAnsi" w:hAnsiTheme="majorHAnsi" w:cstheme="majorHAnsi"/>
          </w:rPr>
          <w:t>E</w:t>
        </w:r>
        <w:r w:rsidRPr="00FA2AEB">
          <w:rPr>
            <w:rStyle w:val="Hyperlink"/>
            <w:rFonts w:asciiTheme="majorHAnsi" w:hAnsiTheme="majorHAnsi" w:cstheme="majorHAnsi"/>
          </w:rPr>
          <w:t xml:space="preserve"> D</w:t>
        </w:r>
        <w:r w:rsidRPr="00FA2AEB">
          <w:rPr>
            <w:rStyle w:val="Hyperlink"/>
            <w:rFonts w:asciiTheme="majorHAnsi" w:hAnsiTheme="majorHAnsi" w:cstheme="majorHAnsi"/>
          </w:rPr>
          <w:t>R</w:t>
        </w:r>
        <w:r w:rsidRPr="00FA2AEB">
          <w:rPr>
            <w:rStyle w:val="Hyperlink"/>
            <w:rFonts w:asciiTheme="majorHAnsi" w:hAnsiTheme="majorHAnsi" w:cstheme="majorHAnsi"/>
          </w:rPr>
          <w:t>IVE</w:t>
        </w:r>
      </w:hyperlink>
      <w:r>
        <w:rPr>
          <w:rFonts w:asciiTheme="majorHAnsi" w:hAnsiTheme="majorHAnsi" w:cstheme="majorHAnsi"/>
        </w:rPr>
        <w:t xml:space="preserve"> for updates/changes</w:t>
      </w:r>
    </w:p>
    <w:p w14:paraId="1C9BEF5C" w14:textId="77777777" w:rsidR="0021707A" w:rsidRPr="00FF797B" w:rsidRDefault="0021707A" w:rsidP="00E14B5E">
      <w:pPr>
        <w:rPr>
          <w:rFonts w:asciiTheme="majorHAnsi" w:hAnsiTheme="majorHAnsi"/>
          <w:sz w:val="12"/>
          <w:szCs w:val="12"/>
        </w:rPr>
      </w:pPr>
    </w:p>
    <w:p w14:paraId="34BE6927" w14:textId="43536701" w:rsidR="00F60C8B" w:rsidRDefault="0032760C" w:rsidP="00F60C8B">
      <w:pPr>
        <w:pStyle w:val="ListParagraph"/>
        <w:numPr>
          <w:ilvl w:val="0"/>
          <w:numId w:val="7"/>
        </w:numPr>
        <w:rPr>
          <w:rFonts w:asciiTheme="majorHAnsi" w:hAnsiTheme="majorHAnsi"/>
        </w:rPr>
      </w:pPr>
      <w:r>
        <w:rPr>
          <w:rFonts w:asciiTheme="majorHAnsi" w:hAnsiTheme="majorHAnsi"/>
        </w:rPr>
        <w:t>Discussion</w:t>
      </w:r>
      <w:r w:rsidR="00F60C8B">
        <w:rPr>
          <w:rFonts w:asciiTheme="majorHAnsi" w:hAnsiTheme="majorHAnsi"/>
        </w:rPr>
        <w:t xml:space="preserve"> Items </w:t>
      </w:r>
    </w:p>
    <w:p w14:paraId="5175789B" w14:textId="2619242E" w:rsidR="003B440A" w:rsidRDefault="00F60C8B" w:rsidP="003B440A">
      <w:pPr>
        <w:pStyle w:val="ListParagraph"/>
        <w:numPr>
          <w:ilvl w:val="1"/>
          <w:numId w:val="7"/>
        </w:numPr>
        <w:rPr>
          <w:rFonts w:asciiTheme="majorHAnsi" w:hAnsiTheme="majorHAnsi"/>
        </w:rPr>
      </w:pPr>
      <w:r w:rsidRPr="00F60C8B">
        <w:rPr>
          <w:rFonts w:asciiTheme="majorHAnsi" w:hAnsiTheme="majorHAnsi"/>
        </w:rPr>
        <w:t>Committee Priorities</w:t>
      </w:r>
      <w:r w:rsidR="0032760C">
        <w:rPr>
          <w:rFonts w:asciiTheme="majorHAnsi" w:hAnsiTheme="majorHAnsi"/>
        </w:rPr>
        <w:t xml:space="preserve"> for </w:t>
      </w:r>
      <w:r w:rsidR="00202B96">
        <w:rPr>
          <w:rFonts w:asciiTheme="majorHAnsi" w:hAnsiTheme="majorHAnsi"/>
        </w:rPr>
        <w:t>Spring 2020</w:t>
      </w:r>
    </w:p>
    <w:p w14:paraId="3E80FAF5" w14:textId="5C5FBEAB" w:rsidR="008F625C" w:rsidRDefault="008F625C" w:rsidP="008F625C">
      <w:pPr>
        <w:pStyle w:val="ListParagraph"/>
        <w:numPr>
          <w:ilvl w:val="2"/>
          <w:numId w:val="7"/>
        </w:numPr>
        <w:rPr>
          <w:rFonts w:asciiTheme="majorHAnsi" w:hAnsiTheme="majorHAnsi"/>
        </w:rPr>
      </w:pPr>
      <w:r>
        <w:rPr>
          <w:rFonts w:asciiTheme="majorHAnsi" w:hAnsiTheme="majorHAnsi"/>
        </w:rPr>
        <w:t>Review priorities and strategize next steps</w:t>
      </w:r>
    </w:p>
    <w:p w14:paraId="5A64EBA2" w14:textId="77777777" w:rsidR="00202B96" w:rsidRPr="00202B96" w:rsidRDefault="0032760C" w:rsidP="008F625C">
      <w:pPr>
        <w:pStyle w:val="ListParagraph"/>
        <w:numPr>
          <w:ilvl w:val="3"/>
          <w:numId w:val="12"/>
        </w:numPr>
        <w:rPr>
          <w:rFonts w:asciiTheme="majorHAnsi" w:hAnsiTheme="majorHAnsi" w:cstheme="majorHAnsi"/>
        </w:rPr>
      </w:pPr>
      <w:r w:rsidRPr="003B440A">
        <w:rPr>
          <w:rFonts w:asciiTheme="majorHAnsi" w:hAnsiTheme="majorHAnsi" w:cstheme="majorHAnsi"/>
          <w:i/>
        </w:rPr>
        <w:t>DE guidelines</w:t>
      </w:r>
    </w:p>
    <w:p w14:paraId="7995821F" w14:textId="2792E95B" w:rsidR="0032760C" w:rsidRPr="00202B96" w:rsidRDefault="00202B96" w:rsidP="008F625C">
      <w:pPr>
        <w:pStyle w:val="ListParagraph"/>
        <w:numPr>
          <w:ilvl w:val="3"/>
          <w:numId w:val="12"/>
        </w:numPr>
        <w:rPr>
          <w:rFonts w:asciiTheme="majorHAnsi" w:hAnsiTheme="majorHAnsi" w:cstheme="majorHAnsi"/>
        </w:rPr>
      </w:pPr>
      <w:r>
        <w:rPr>
          <w:rFonts w:asciiTheme="majorHAnsi" w:hAnsiTheme="majorHAnsi" w:cstheme="majorHAnsi"/>
          <w:i/>
        </w:rPr>
        <w:t xml:space="preserve">Resolution </w:t>
      </w:r>
      <w:hyperlink r:id="rId11" w:history="1">
        <w:r w:rsidRPr="00202B96">
          <w:rPr>
            <w:rStyle w:val="Hyperlink"/>
            <w:rFonts w:asciiTheme="majorHAnsi" w:hAnsiTheme="majorHAnsi" w:cstheme="majorHAnsi"/>
            <w:i/>
          </w:rPr>
          <w:t>S1</w:t>
        </w:r>
        <w:r w:rsidRPr="00202B96">
          <w:rPr>
            <w:rStyle w:val="Hyperlink"/>
            <w:rFonts w:asciiTheme="majorHAnsi" w:hAnsiTheme="majorHAnsi" w:cstheme="majorHAnsi"/>
            <w:i/>
          </w:rPr>
          <w:t>9</w:t>
        </w:r>
        <w:r w:rsidRPr="00202B96">
          <w:rPr>
            <w:rStyle w:val="Hyperlink"/>
            <w:rFonts w:asciiTheme="majorHAnsi" w:hAnsiTheme="majorHAnsi" w:cstheme="majorHAnsi"/>
            <w:i/>
          </w:rPr>
          <w:t xml:space="preserve"> 9.04</w:t>
        </w:r>
      </w:hyperlink>
      <w:r>
        <w:rPr>
          <w:rFonts w:asciiTheme="majorHAnsi" w:hAnsiTheme="majorHAnsi" w:cstheme="majorHAnsi"/>
          <w:i/>
        </w:rPr>
        <w:t>: Ensure the Accessibility of Online Materials</w:t>
      </w:r>
      <w:r w:rsidR="0032760C" w:rsidRPr="00BD0C71">
        <w:rPr>
          <w:rFonts w:asciiTheme="majorHAnsi" w:hAnsiTheme="majorHAnsi" w:cstheme="majorHAnsi"/>
          <w:i/>
        </w:rPr>
        <w:t xml:space="preserve"> </w:t>
      </w:r>
    </w:p>
    <w:p w14:paraId="002F9580" w14:textId="77777777" w:rsidR="00202B96" w:rsidRDefault="00202B96" w:rsidP="00202B96">
      <w:pPr>
        <w:pStyle w:val="NormalWeb"/>
        <w:spacing w:before="0" w:beforeAutospacing="0" w:after="240" w:afterAutospacing="0"/>
        <w:ind w:left="1080"/>
        <w:rPr>
          <w:rFonts w:ascii="Helvetica" w:hAnsi="Helvetica" w:cs="Helvetica"/>
          <w:color w:val="574C45"/>
          <w:sz w:val="18"/>
          <w:szCs w:val="18"/>
        </w:rPr>
      </w:pPr>
      <w:r>
        <w:rPr>
          <w:rFonts w:ascii="Helvetica" w:hAnsi="Helvetica" w:cs="Helvetica"/>
          <w:color w:val="574C45"/>
          <w:sz w:val="18"/>
          <w:szCs w:val="18"/>
        </w:rPr>
        <w:t>Resolved, That the Academic Senate for California Community Colleges recommend that local senates work within existing committee structures and procedures to ensure dedication of resources supporting appropriate training and technical support to guarantee accessibility of course materials;</w:t>
      </w:r>
    </w:p>
    <w:p w14:paraId="3C86FFC1" w14:textId="77777777" w:rsidR="00202B96" w:rsidRDefault="00202B96" w:rsidP="00202B96">
      <w:pPr>
        <w:pStyle w:val="NormalWeb"/>
        <w:spacing w:before="0" w:beforeAutospacing="0" w:after="240" w:afterAutospacing="0"/>
        <w:ind w:left="1080"/>
        <w:rPr>
          <w:rFonts w:ascii="Helvetica" w:hAnsi="Helvetica" w:cs="Helvetica"/>
          <w:color w:val="574C45"/>
          <w:sz w:val="18"/>
          <w:szCs w:val="18"/>
        </w:rPr>
      </w:pPr>
      <w:r>
        <w:rPr>
          <w:rFonts w:ascii="Helvetica" w:hAnsi="Helvetica" w:cs="Helvetica"/>
          <w:color w:val="574C45"/>
          <w:sz w:val="18"/>
          <w:szCs w:val="18"/>
        </w:rPr>
        <w:t>Resolved, That the Academic Senate for California Community Colleges urge local senates to develop local policies to adopt only course materials, including supplemental or optional materials, that are accessible for all California community college students in alignment with the World Wide Web Consortium’s (W3C) Web Content Accessibility Guidelines (</w:t>
      </w:r>
      <w:proofErr w:type="spellStart"/>
      <w:r>
        <w:rPr>
          <w:rFonts w:ascii="Helvetica" w:hAnsi="Helvetica" w:cs="Helvetica"/>
          <w:color w:val="574C45"/>
          <w:sz w:val="18"/>
          <w:szCs w:val="18"/>
        </w:rPr>
        <w:t>WCAG</w:t>
      </w:r>
      <w:proofErr w:type="spellEnd"/>
      <w:r>
        <w:rPr>
          <w:rFonts w:ascii="Helvetica" w:hAnsi="Helvetica" w:cs="Helvetica"/>
          <w:color w:val="574C45"/>
          <w:sz w:val="18"/>
          <w:szCs w:val="18"/>
        </w:rPr>
        <w:t>); and</w:t>
      </w:r>
    </w:p>
    <w:p w14:paraId="39BD7384" w14:textId="21F4E9F5" w:rsidR="00202B96" w:rsidRPr="00202B96" w:rsidRDefault="00202B96" w:rsidP="00202B96">
      <w:pPr>
        <w:pStyle w:val="NormalWeb"/>
        <w:spacing w:before="0" w:beforeAutospacing="0" w:after="240" w:afterAutospacing="0"/>
        <w:ind w:left="1080"/>
        <w:rPr>
          <w:rFonts w:ascii="Helvetica" w:hAnsi="Helvetica" w:cs="Helvetica"/>
          <w:color w:val="574C45"/>
          <w:sz w:val="18"/>
          <w:szCs w:val="18"/>
        </w:rPr>
      </w:pPr>
      <w:r>
        <w:rPr>
          <w:rFonts w:ascii="Helvetica" w:hAnsi="Helvetica" w:cs="Helvetica"/>
          <w:color w:val="574C45"/>
          <w:sz w:val="18"/>
          <w:szCs w:val="18"/>
        </w:rPr>
        <w:t>Resolved, That the Academic Senate for California Community Colleges prepare and bring to the body for consideration a paper on accessible course materials that addresses best practices for faculty in selecting and using accessible educational content by spring 2021.</w:t>
      </w:r>
    </w:p>
    <w:p w14:paraId="2687FA09" w14:textId="77777777" w:rsidR="00500026" w:rsidRPr="004C437C" w:rsidRDefault="00500026" w:rsidP="00500026">
      <w:pPr>
        <w:pStyle w:val="ListParagraph"/>
        <w:numPr>
          <w:ilvl w:val="1"/>
          <w:numId w:val="7"/>
        </w:numPr>
        <w:rPr>
          <w:rFonts w:asciiTheme="majorHAnsi" w:hAnsiTheme="majorHAnsi"/>
        </w:rPr>
      </w:pPr>
      <w:r w:rsidRPr="004C437C">
        <w:rPr>
          <w:rFonts w:asciiTheme="majorHAnsi" w:hAnsiTheme="majorHAnsi"/>
        </w:rPr>
        <w:t>CVC</w:t>
      </w:r>
      <w:r>
        <w:rPr>
          <w:rFonts w:asciiTheme="majorHAnsi" w:hAnsiTheme="majorHAnsi"/>
        </w:rPr>
        <w:t>-</w:t>
      </w:r>
      <w:r w:rsidRPr="004C437C">
        <w:rPr>
          <w:rFonts w:asciiTheme="majorHAnsi" w:hAnsiTheme="majorHAnsi"/>
        </w:rPr>
        <w:t>OEI Local Peer Online Course Review</w:t>
      </w:r>
    </w:p>
    <w:p w14:paraId="6CA9E749" w14:textId="498FE424" w:rsidR="00500026" w:rsidRDefault="00500026" w:rsidP="00500026">
      <w:pPr>
        <w:pStyle w:val="ListParagraph"/>
        <w:numPr>
          <w:ilvl w:val="2"/>
          <w:numId w:val="7"/>
        </w:numPr>
        <w:rPr>
          <w:rFonts w:asciiTheme="majorHAnsi" w:hAnsiTheme="majorHAnsi"/>
        </w:rPr>
      </w:pPr>
      <w:proofErr w:type="spellStart"/>
      <w:r>
        <w:rPr>
          <w:rFonts w:asciiTheme="majorHAnsi" w:hAnsiTheme="majorHAnsi"/>
        </w:rPr>
        <w:t>ASCCC</w:t>
      </w:r>
      <w:proofErr w:type="spellEnd"/>
      <w:r>
        <w:rPr>
          <w:rFonts w:asciiTheme="majorHAnsi" w:hAnsiTheme="majorHAnsi"/>
        </w:rPr>
        <w:t xml:space="preserve"> update on approval</w:t>
      </w:r>
    </w:p>
    <w:p w14:paraId="0A05B442" w14:textId="2E272776" w:rsidR="00500026" w:rsidRDefault="00500026" w:rsidP="004C437C">
      <w:pPr>
        <w:pStyle w:val="ListParagraph"/>
        <w:numPr>
          <w:ilvl w:val="1"/>
          <w:numId w:val="7"/>
        </w:numPr>
        <w:rPr>
          <w:rFonts w:asciiTheme="majorHAnsi" w:hAnsiTheme="majorHAnsi"/>
        </w:rPr>
      </w:pPr>
      <w:r>
        <w:rPr>
          <w:rFonts w:asciiTheme="majorHAnsi" w:hAnsiTheme="majorHAnsi"/>
        </w:rPr>
        <w:t>“State of the System” related to remote instruction</w:t>
      </w:r>
      <w:r w:rsidR="00521EA7">
        <w:rPr>
          <w:rFonts w:asciiTheme="majorHAnsi" w:hAnsiTheme="majorHAnsi"/>
        </w:rPr>
        <w:t>/ distance and online education</w:t>
      </w:r>
    </w:p>
    <w:p w14:paraId="735B944E" w14:textId="010A7A62" w:rsidR="004C437C" w:rsidRPr="004C437C" w:rsidRDefault="00500026" w:rsidP="004C437C">
      <w:pPr>
        <w:pStyle w:val="ListParagraph"/>
        <w:numPr>
          <w:ilvl w:val="1"/>
          <w:numId w:val="7"/>
        </w:numPr>
        <w:rPr>
          <w:rFonts w:asciiTheme="majorHAnsi" w:hAnsiTheme="majorHAnsi"/>
        </w:rPr>
      </w:pPr>
      <w:r>
        <w:rPr>
          <w:rFonts w:asciiTheme="majorHAnsi" w:hAnsiTheme="majorHAnsi"/>
        </w:rPr>
        <w:t>ZOOM</w:t>
      </w:r>
    </w:p>
    <w:p w14:paraId="1B555BD1" w14:textId="28949AB3" w:rsidR="004C437C" w:rsidRDefault="00500026" w:rsidP="004C437C">
      <w:pPr>
        <w:pStyle w:val="ListParagraph"/>
        <w:numPr>
          <w:ilvl w:val="2"/>
          <w:numId w:val="7"/>
        </w:numPr>
        <w:rPr>
          <w:rFonts w:asciiTheme="majorHAnsi" w:hAnsiTheme="majorHAnsi"/>
        </w:rPr>
      </w:pPr>
      <w:hyperlink r:id="rId12" w:history="1">
        <w:r w:rsidRPr="00500026">
          <w:rPr>
            <w:rStyle w:val="Hyperlink"/>
            <w:rFonts w:asciiTheme="majorHAnsi" w:hAnsiTheme="majorHAnsi"/>
          </w:rPr>
          <w:t>Zoom Bo</w:t>
        </w:r>
        <w:r w:rsidRPr="00500026">
          <w:rPr>
            <w:rStyle w:val="Hyperlink"/>
            <w:rFonts w:asciiTheme="majorHAnsi" w:hAnsiTheme="majorHAnsi"/>
          </w:rPr>
          <w:t>m</w:t>
        </w:r>
        <w:r w:rsidRPr="00500026">
          <w:rPr>
            <w:rStyle w:val="Hyperlink"/>
            <w:rFonts w:asciiTheme="majorHAnsi" w:hAnsiTheme="majorHAnsi"/>
          </w:rPr>
          <w:t>bing</w:t>
        </w:r>
      </w:hyperlink>
      <w:r w:rsidR="00521EA7">
        <w:rPr>
          <w:rFonts w:asciiTheme="majorHAnsi" w:hAnsiTheme="majorHAnsi"/>
        </w:rPr>
        <w:t xml:space="preserve">, </w:t>
      </w:r>
      <w:hyperlink r:id="rId13" w:history="1">
        <w:r w:rsidR="00521EA7" w:rsidRPr="00521EA7">
          <w:rPr>
            <w:rStyle w:val="Hyperlink"/>
            <w:rFonts w:asciiTheme="majorHAnsi" w:hAnsiTheme="majorHAnsi"/>
          </w:rPr>
          <w:t>Preve</w:t>
        </w:r>
        <w:r w:rsidR="00521EA7" w:rsidRPr="00521EA7">
          <w:rPr>
            <w:rStyle w:val="Hyperlink"/>
            <w:rFonts w:asciiTheme="majorHAnsi" w:hAnsiTheme="majorHAnsi"/>
          </w:rPr>
          <w:t>n</w:t>
        </w:r>
        <w:r w:rsidR="00521EA7" w:rsidRPr="00521EA7">
          <w:rPr>
            <w:rStyle w:val="Hyperlink"/>
            <w:rFonts w:asciiTheme="majorHAnsi" w:hAnsiTheme="majorHAnsi"/>
          </w:rPr>
          <w:t>t</w:t>
        </w:r>
        <w:r w:rsidR="00521EA7" w:rsidRPr="00521EA7">
          <w:rPr>
            <w:rStyle w:val="Hyperlink"/>
            <w:rFonts w:asciiTheme="majorHAnsi" w:hAnsiTheme="majorHAnsi"/>
          </w:rPr>
          <w:t>ion</w:t>
        </w:r>
      </w:hyperlink>
      <w:r w:rsidR="00521EA7">
        <w:rPr>
          <w:rFonts w:asciiTheme="majorHAnsi" w:hAnsiTheme="majorHAnsi"/>
        </w:rPr>
        <w:t>, Instructional Practices (</w:t>
      </w:r>
      <w:proofErr w:type="spellStart"/>
      <w:r w:rsidR="00521EA7">
        <w:rPr>
          <w:rFonts w:asciiTheme="majorHAnsi" w:hAnsiTheme="majorHAnsi"/>
        </w:rPr>
        <w:fldChar w:fldCharType="begin"/>
      </w:r>
      <w:r w:rsidR="00521EA7">
        <w:rPr>
          <w:rFonts w:asciiTheme="majorHAnsi" w:hAnsiTheme="majorHAnsi"/>
        </w:rPr>
        <w:instrText xml:space="preserve"> HYPERLINK "https://docs.google.com/document/d/1Of8L4LzWIJg-X7JbO8PIkXWNCzjegd_GJC7N-6uK4Q8/edit" </w:instrText>
      </w:r>
      <w:r w:rsidR="00521EA7">
        <w:rPr>
          <w:rFonts w:asciiTheme="majorHAnsi" w:hAnsiTheme="majorHAnsi"/>
        </w:rPr>
      </w:r>
      <w:r w:rsidR="00521EA7">
        <w:rPr>
          <w:rFonts w:asciiTheme="majorHAnsi" w:hAnsiTheme="majorHAnsi"/>
        </w:rPr>
        <w:fldChar w:fldCharType="separate"/>
      </w:r>
      <w:r w:rsidR="00521EA7" w:rsidRPr="00521EA7">
        <w:rPr>
          <w:rStyle w:val="Hyperlink"/>
          <w:rFonts w:asciiTheme="majorHAnsi" w:hAnsiTheme="majorHAnsi"/>
        </w:rPr>
        <w:t>Mir</w:t>
      </w:r>
      <w:r w:rsidR="00521EA7" w:rsidRPr="00521EA7">
        <w:rPr>
          <w:rStyle w:val="Hyperlink"/>
          <w:rFonts w:asciiTheme="majorHAnsi" w:hAnsiTheme="majorHAnsi"/>
        </w:rPr>
        <w:t>a</w:t>
      </w:r>
      <w:r w:rsidR="00521EA7" w:rsidRPr="00521EA7">
        <w:rPr>
          <w:rStyle w:val="Hyperlink"/>
          <w:rFonts w:asciiTheme="majorHAnsi" w:hAnsiTheme="majorHAnsi"/>
        </w:rPr>
        <w:t>C</w:t>
      </w:r>
      <w:r w:rsidR="00521EA7" w:rsidRPr="00521EA7">
        <w:rPr>
          <w:rStyle w:val="Hyperlink"/>
          <w:rFonts w:asciiTheme="majorHAnsi" w:hAnsiTheme="majorHAnsi"/>
        </w:rPr>
        <w:t>o</w:t>
      </w:r>
      <w:r w:rsidR="00521EA7" w:rsidRPr="00521EA7">
        <w:rPr>
          <w:rStyle w:val="Hyperlink"/>
          <w:rFonts w:asciiTheme="majorHAnsi" w:hAnsiTheme="majorHAnsi"/>
        </w:rPr>
        <w:t>sta</w:t>
      </w:r>
      <w:proofErr w:type="spellEnd"/>
      <w:r w:rsidR="00521EA7">
        <w:rPr>
          <w:rFonts w:asciiTheme="majorHAnsi" w:hAnsiTheme="majorHAnsi"/>
        </w:rPr>
        <w:fldChar w:fldCharType="end"/>
      </w:r>
      <w:r w:rsidR="00521EA7">
        <w:rPr>
          <w:rFonts w:asciiTheme="majorHAnsi" w:hAnsiTheme="majorHAnsi"/>
        </w:rPr>
        <w:t>)</w:t>
      </w:r>
    </w:p>
    <w:p w14:paraId="67AE6D24" w14:textId="74D0E079" w:rsidR="00500026" w:rsidRDefault="00500026" w:rsidP="004C437C">
      <w:pPr>
        <w:pStyle w:val="ListParagraph"/>
        <w:numPr>
          <w:ilvl w:val="2"/>
          <w:numId w:val="7"/>
        </w:numPr>
        <w:rPr>
          <w:rFonts w:asciiTheme="majorHAnsi" w:hAnsiTheme="majorHAnsi"/>
        </w:rPr>
      </w:pPr>
      <w:r>
        <w:rPr>
          <w:rFonts w:asciiTheme="majorHAnsi" w:hAnsiTheme="majorHAnsi"/>
        </w:rPr>
        <w:t xml:space="preserve">CCC </w:t>
      </w:r>
      <w:proofErr w:type="spellStart"/>
      <w:r>
        <w:rPr>
          <w:rFonts w:asciiTheme="majorHAnsi" w:hAnsiTheme="majorHAnsi"/>
        </w:rPr>
        <w:t>ConferZoom</w:t>
      </w:r>
      <w:proofErr w:type="spellEnd"/>
    </w:p>
    <w:p w14:paraId="6BA147E3" w14:textId="6A950E89" w:rsidR="00FF797B" w:rsidRPr="004C437C" w:rsidRDefault="00FF797B" w:rsidP="004C437C">
      <w:pPr>
        <w:rPr>
          <w:rFonts w:asciiTheme="majorHAnsi" w:hAnsiTheme="majorHAnsi" w:cstheme="majorHAnsi"/>
          <w:sz w:val="12"/>
          <w:szCs w:val="12"/>
        </w:rPr>
      </w:pPr>
    </w:p>
    <w:p w14:paraId="6F55EAB5" w14:textId="1BE0CD75" w:rsidR="002C20EF" w:rsidRDefault="008937A9" w:rsidP="00447F98">
      <w:pPr>
        <w:ind w:left="360"/>
        <w:rPr>
          <w:rFonts w:asciiTheme="majorHAnsi" w:hAnsiTheme="majorHAnsi"/>
        </w:rPr>
      </w:pPr>
      <w:r>
        <w:rPr>
          <w:rFonts w:asciiTheme="majorHAnsi" w:hAnsiTheme="majorHAnsi"/>
        </w:rPr>
        <w:t>Action</w:t>
      </w:r>
    </w:p>
    <w:p w14:paraId="1A36CADD" w14:textId="774E67F2" w:rsidR="008937A9" w:rsidRDefault="00202B96" w:rsidP="008937A9">
      <w:pPr>
        <w:numPr>
          <w:ilvl w:val="1"/>
          <w:numId w:val="7"/>
        </w:numPr>
        <w:rPr>
          <w:rFonts w:asciiTheme="majorHAnsi" w:hAnsiTheme="majorHAnsi"/>
        </w:rPr>
      </w:pPr>
      <w:r>
        <w:rPr>
          <w:rFonts w:asciiTheme="majorHAnsi" w:hAnsiTheme="majorHAnsi"/>
        </w:rPr>
        <w:t>F</w:t>
      </w:r>
      <w:r w:rsidR="008937A9">
        <w:rPr>
          <w:rFonts w:asciiTheme="majorHAnsi" w:hAnsiTheme="majorHAnsi"/>
        </w:rPr>
        <w:t>uture ACTION plan for priorities</w:t>
      </w:r>
    </w:p>
    <w:p w14:paraId="15F69CFD" w14:textId="1513B633" w:rsidR="00202B96" w:rsidRDefault="00202B96" w:rsidP="008937A9">
      <w:pPr>
        <w:numPr>
          <w:ilvl w:val="1"/>
          <w:numId w:val="7"/>
        </w:numPr>
        <w:rPr>
          <w:rFonts w:asciiTheme="majorHAnsi" w:hAnsiTheme="majorHAnsi"/>
        </w:rPr>
      </w:pPr>
      <w:r>
        <w:rPr>
          <w:rFonts w:asciiTheme="majorHAnsi" w:hAnsiTheme="majorHAnsi"/>
        </w:rPr>
        <w:t>Field guidance for moving courses online</w:t>
      </w:r>
      <w:r w:rsidR="00BE5CE0">
        <w:rPr>
          <w:rFonts w:asciiTheme="majorHAnsi" w:hAnsiTheme="majorHAnsi"/>
        </w:rPr>
        <w:t xml:space="preserve">/ supporting remote </w:t>
      </w:r>
      <w:r w:rsidR="000263A9">
        <w:rPr>
          <w:rFonts w:asciiTheme="majorHAnsi" w:hAnsiTheme="majorHAnsi"/>
        </w:rPr>
        <w:t>instruction</w:t>
      </w:r>
      <w:r w:rsidR="00457180">
        <w:rPr>
          <w:rFonts w:asciiTheme="majorHAnsi" w:hAnsiTheme="majorHAnsi"/>
        </w:rPr>
        <w:t xml:space="preserve">: </w:t>
      </w:r>
      <w:r w:rsidR="00457180" w:rsidRPr="00457180">
        <w:rPr>
          <w:rFonts w:asciiTheme="majorHAnsi" w:hAnsiTheme="majorHAnsi" w:cstheme="majorHAnsi"/>
          <w:i/>
          <w:iCs/>
          <w:color w:val="1F497D"/>
          <w:shd w:val="clear" w:color="auto" w:fill="FFFFFF"/>
        </w:rPr>
        <w:t>guidance on a sustained move to online instruction (for classes where that is possible)</w:t>
      </w:r>
      <w:r w:rsidR="00457180">
        <w:rPr>
          <w:rFonts w:ascii="Segoe UI" w:hAnsi="Segoe UI" w:cs="Segoe UI"/>
          <w:color w:val="1F497D"/>
          <w:sz w:val="23"/>
          <w:szCs w:val="23"/>
          <w:shd w:val="clear" w:color="auto" w:fill="FFFFFF"/>
        </w:rPr>
        <w:t> </w:t>
      </w:r>
    </w:p>
    <w:p w14:paraId="64763015" w14:textId="77777777" w:rsidR="008F625C" w:rsidRPr="00FF797B" w:rsidRDefault="008F625C" w:rsidP="008F625C">
      <w:pPr>
        <w:rPr>
          <w:sz w:val="12"/>
          <w:szCs w:val="12"/>
        </w:rPr>
      </w:pPr>
    </w:p>
    <w:p w14:paraId="796828F4" w14:textId="77777777" w:rsidR="008937A9" w:rsidRDefault="008937A9" w:rsidP="006718AC">
      <w:pPr>
        <w:pStyle w:val="ListParagraph"/>
        <w:numPr>
          <w:ilvl w:val="0"/>
          <w:numId w:val="7"/>
        </w:numPr>
        <w:rPr>
          <w:rFonts w:asciiTheme="majorHAnsi" w:hAnsiTheme="majorHAnsi"/>
        </w:rPr>
      </w:pPr>
      <w:r>
        <w:rPr>
          <w:rFonts w:asciiTheme="majorHAnsi" w:hAnsiTheme="majorHAnsi"/>
        </w:rPr>
        <w:t>Announcements</w:t>
      </w:r>
    </w:p>
    <w:p w14:paraId="1F3BBF3D" w14:textId="4BC02116" w:rsidR="006718AC" w:rsidRDefault="00F60C8B" w:rsidP="008937A9">
      <w:pPr>
        <w:pStyle w:val="ListParagraph"/>
        <w:numPr>
          <w:ilvl w:val="1"/>
          <w:numId w:val="7"/>
        </w:numPr>
        <w:rPr>
          <w:rFonts w:asciiTheme="majorHAnsi" w:hAnsiTheme="majorHAnsi"/>
        </w:rPr>
      </w:pPr>
      <w:r w:rsidRPr="006718AC">
        <w:rPr>
          <w:rFonts w:asciiTheme="majorHAnsi" w:hAnsiTheme="majorHAnsi"/>
        </w:rPr>
        <w:t xml:space="preserve">Other </w:t>
      </w:r>
      <w:proofErr w:type="spellStart"/>
      <w:r w:rsidRPr="006718AC">
        <w:rPr>
          <w:rFonts w:asciiTheme="majorHAnsi" w:hAnsiTheme="majorHAnsi"/>
        </w:rPr>
        <w:t>ASCCC</w:t>
      </w:r>
      <w:proofErr w:type="spellEnd"/>
      <w:r w:rsidRPr="006718AC">
        <w:rPr>
          <w:rFonts w:asciiTheme="majorHAnsi" w:hAnsiTheme="majorHAnsi"/>
        </w:rPr>
        <w:t xml:space="preserve"> Committee Reports</w:t>
      </w:r>
    </w:p>
    <w:p w14:paraId="24C234F7" w14:textId="42EE3B45" w:rsidR="00202B96" w:rsidRDefault="00202B96" w:rsidP="00202B96">
      <w:pPr>
        <w:pStyle w:val="ListParagraph"/>
        <w:numPr>
          <w:ilvl w:val="2"/>
          <w:numId w:val="7"/>
        </w:numPr>
        <w:rPr>
          <w:rFonts w:asciiTheme="majorHAnsi" w:hAnsiTheme="majorHAnsi"/>
        </w:rPr>
      </w:pPr>
      <w:proofErr w:type="spellStart"/>
      <w:r>
        <w:rPr>
          <w:rFonts w:asciiTheme="majorHAnsi" w:hAnsiTheme="majorHAnsi"/>
        </w:rPr>
        <w:t>DEETAC</w:t>
      </w:r>
      <w:proofErr w:type="spellEnd"/>
    </w:p>
    <w:p w14:paraId="48649F75" w14:textId="2E29611A" w:rsidR="00202B96" w:rsidRDefault="00202B96" w:rsidP="00202B96">
      <w:pPr>
        <w:pStyle w:val="ListParagraph"/>
        <w:numPr>
          <w:ilvl w:val="2"/>
          <w:numId w:val="7"/>
        </w:numPr>
        <w:rPr>
          <w:rFonts w:asciiTheme="majorHAnsi" w:hAnsiTheme="majorHAnsi"/>
        </w:rPr>
      </w:pPr>
      <w:proofErr w:type="spellStart"/>
      <w:r>
        <w:rPr>
          <w:rFonts w:asciiTheme="majorHAnsi" w:hAnsiTheme="majorHAnsi"/>
        </w:rPr>
        <w:t>CalBright</w:t>
      </w:r>
      <w:proofErr w:type="spellEnd"/>
      <w:r w:rsidR="0093643F">
        <w:rPr>
          <w:rFonts w:asciiTheme="majorHAnsi" w:hAnsiTheme="majorHAnsi"/>
        </w:rPr>
        <w:t xml:space="preserve"> representative update</w:t>
      </w:r>
    </w:p>
    <w:p w14:paraId="621F359F" w14:textId="5070BF29" w:rsidR="00202B96" w:rsidRDefault="00202B96" w:rsidP="00202B96">
      <w:pPr>
        <w:pStyle w:val="ListParagraph"/>
        <w:numPr>
          <w:ilvl w:val="2"/>
          <w:numId w:val="7"/>
        </w:numPr>
        <w:rPr>
          <w:rFonts w:asciiTheme="majorHAnsi" w:hAnsiTheme="majorHAnsi"/>
        </w:rPr>
      </w:pPr>
      <w:r>
        <w:rPr>
          <w:rFonts w:asciiTheme="majorHAnsi" w:hAnsiTheme="majorHAnsi"/>
        </w:rPr>
        <w:t>Other</w:t>
      </w:r>
    </w:p>
    <w:p w14:paraId="159DD0C9" w14:textId="77777777" w:rsidR="0032760C" w:rsidRPr="00FF797B" w:rsidRDefault="0032760C" w:rsidP="0032760C">
      <w:pPr>
        <w:pStyle w:val="ListParagraph"/>
        <w:ind w:left="1440"/>
        <w:rPr>
          <w:rFonts w:asciiTheme="majorHAnsi" w:hAnsiTheme="majorHAnsi"/>
          <w:sz w:val="12"/>
          <w:szCs w:val="12"/>
        </w:rPr>
      </w:pPr>
    </w:p>
    <w:p w14:paraId="5F10631D" w14:textId="77777777" w:rsidR="008F625C" w:rsidRPr="004C437C" w:rsidRDefault="008F625C" w:rsidP="008F625C">
      <w:pPr>
        <w:rPr>
          <w:rFonts w:asciiTheme="majorHAnsi" w:hAnsiTheme="majorHAnsi"/>
          <w:sz w:val="12"/>
          <w:szCs w:val="12"/>
        </w:rPr>
      </w:pPr>
    </w:p>
    <w:p w14:paraId="7EFED45C" w14:textId="4E718979" w:rsidR="00FF797B" w:rsidRPr="004C437C" w:rsidRDefault="0080639A" w:rsidP="004C437C">
      <w:pPr>
        <w:numPr>
          <w:ilvl w:val="0"/>
          <w:numId w:val="7"/>
        </w:numPr>
        <w:rPr>
          <w:rFonts w:asciiTheme="majorHAnsi" w:hAnsiTheme="majorHAnsi"/>
        </w:rPr>
      </w:pPr>
      <w:r w:rsidRPr="0045174E">
        <w:rPr>
          <w:rFonts w:asciiTheme="majorHAnsi" w:hAnsiTheme="majorHAnsi"/>
        </w:rPr>
        <w:t>Adjournment</w:t>
      </w:r>
      <w:r w:rsidR="00B423C2" w:rsidRPr="00B423C2">
        <w:rPr>
          <w:rFonts w:asciiTheme="majorHAnsi" w:hAnsiTheme="majorHAnsi"/>
          <w:b/>
        </w:rPr>
        <w:t xml:space="preserve"> </w:t>
      </w:r>
    </w:p>
    <w:p w14:paraId="461703A7" w14:textId="254FBC7D" w:rsidR="004B62D3" w:rsidRDefault="005D5088" w:rsidP="002B186E">
      <w:pPr>
        <w:jc w:val="center"/>
        <w:rPr>
          <w:rFonts w:asciiTheme="majorHAnsi" w:hAnsiTheme="majorHAnsi"/>
          <w:b/>
        </w:rPr>
      </w:pPr>
      <w:r w:rsidRPr="004B62D3">
        <w:rPr>
          <w:rFonts w:asciiTheme="majorHAnsi" w:hAnsiTheme="majorHAnsi"/>
          <w:b/>
        </w:rPr>
        <w:lastRenderedPageBreak/>
        <w:t>Status of Previous Action Items</w:t>
      </w:r>
    </w:p>
    <w:p w14:paraId="28A89397" w14:textId="77777777" w:rsidR="00F720A3" w:rsidRPr="004C437C" w:rsidRDefault="00F720A3" w:rsidP="002B186E">
      <w:pPr>
        <w:jc w:val="center"/>
        <w:rPr>
          <w:rFonts w:asciiTheme="majorHAnsi" w:hAnsiTheme="majorHAnsi"/>
          <w:b/>
          <w:sz w:val="12"/>
          <w:szCs w:val="12"/>
        </w:rPr>
      </w:pPr>
    </w:p>
    <w:p w14:paraId="5D84EABF" w14:textId="44C548B9" w:rsidR="004B62D3" w:rsidRPr="00F720A3" w:rsidRDefault="004B62D3" w:rsidP="00576C85">
      <w:pPr>
        <w:pStyle w:val="ListParagraph"/>
        <w:numPr>
          <w:ilvl w:val="0"/>
          <w:numId w:val="10"/>
        </w:numPr>
        <w:rPr>
          <w:rFonts w:asciiTheme="majorHAnsi" w:hAnsiTheme="majorHAnsi"/>
          <w:b/>
        </w:rPr>
      </w:pPr>
      <w:r w:rsidRPr="00F720A3">
        <w:rPr>
          <w:rFonts w:asciiTheme="majorHAnsi" w:hAnsiTheme="majorHAnsi"/>
          <w:b/>
        </w:rPr>
        <w:t>In Progress</w:t>
      </w:r>
      <w:r w:rsidR="00F720A3" w:rsidRPr="00F720A3">
        <w:rPr>
          <w:rFonts w:asciiTheme="majorHAnsi" w:hAnsiTheme="majorHAnsi"/>
          <w:b/>
        </w:rPr>
        <w:t xml:space="preserve"> </w:t>
      </w:r>
    </w:p>
    <w:p w14:paraId="1935B993" w14:textId="4B0BAF4B" w:rsidR="00D66C18" w:rsidRPr="004C437C" w:rsidRDefault="004C437C" w:rsidP="004C437C">
      <w:pPr>
        <w:tabs>
          <w:tab w:val="left" w:pos="1128"/>
        </w:tabs>
        <w:rPr>
          <w:rFonts w:asciiTheme="majorHAnsi" w:hAnsiTheme="majorHAnsi"/>
          <w:sz w:val="12"/>
          <w:szCs w:val="12"/>
        </w:rPr>
      </w:pPr>
      <w:r>
        <w:rPr>
          <w:rFonts w:asciiTheme="majorHAnsi" w:hAnsiTheme="majorHAnsi"/>
          <w:sz w:val="16"/>
          <w:szCs w:val="16"/>
        </w:rPr>
        <w:tab/>
      </w:r>
    </w:p>
    <w:p w14:paraId="18150FF1" w14:textId="182EBDAD" w:rsidR="004B62D3" w:rsidRPr="00B7429C" w:rsidRDefault="004B62D3" w:rsidP="004B62D3">
      <w:pPr>
        <w:pStyle w:val="ListParagraph"/>
        <w:numPr>
          <w:ilvl w:val="0"/>
          <w:numId w:val="10"/>
        </w:numPr>
        <w:rPr>
          <w:rFonts w:asciiTheme="majorHAnsi" w:hAnsiTheme="majorHAnsi"/>
          <w:b/>
        </w:rPr>
      </w:pPr>
      <w:r w:rsidRPr="00F720A3">
        <w:rPr>
          <w:rFonts w:asciiTheme="majorHAnsi" w:hAnsiTheme="majorHAnsi"/>
          <w:b/>
        </w:rPr>
        <w:t xml:space="preserve">Completed </w:t>
      </w:r>
    </w:p>
    <w:sectPr w:rsidR="004B62D3" w:rsidRPr="00B7429C" w:rsidSect="00A74A5F">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8EA9FC" w14:textId="77777777" w:rsidR="00C1303C" w:rsidRDefault="00C1303C">
      <w:r>
        <w:separator/>
      </w:r>
    </w:p>
  </w:endnote>
  <w:endnote w:type="continuationSeparator" w:id="0">
    <w:p w14:paraId="62A57559" w14:textId="77777777" w:rsidR="00C1303C" w:rsidRDefault="00C13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766260" w14:textId="77777777" w:rsidR="00C1303C" w:rsidRDefault="00C1303C">
      <w:r>
        <w:separator/>
      </w:r>
    </w:p>
  </w:footnote>
  <w:footnote w:type="continuationSeparator" w:id="0">
    <w:p w14:paraId="56DDB7B3" w14:textId="77777777" w:rsidR="00C1303C" w:rsidRDefault="00C130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15:restartNumberingAfterBreak="0">
    <w:nsid w:val="04A857D9"/>
    <w:multiLevelType w:val="hybridMultilevel"/>
    <w:tmpl w:val="D176368C"/>
    <w:lvl w:ilvl="0" w:tplc="17DCC3F4">
      <w:start w:val="1"/>
      <w:numFmt w:val="upperRoman"/>
      <w:lvlText w:val="%1."/>
      <w:lvlJc w:val="left"/>
      <w:pPr>
        <w:ind w:left="1080" w:hanging="720"/>
      </w:pPr>
      <w:rPr>
        <w:rFonts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D">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DB5DEE"/>
    <w:multiLevelType w:val="hybridMultilevel"/>
    <w:tmpl w:val="1B1ECF8A"/>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8" w15:restartNumberingAfterBreak="0">
    <w:nsid w:val="4612718C"/>
    <w:multiLevelType w:val="hybridMultilevel"/>
    <w:tmpl w:val="C5AE5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11"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num w:numId="1">
    <w:abstractNumId w:val="11"/>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7"/>
  </w:num>
  <w:num w:numId="5">
    <w:abstractNumId w:val="2"/>
  </w:num>
  <w:num w:numId="6">
    <w:abstractNumId w:val="10"/>
  </w:num>
  <w:num w:numId="7">
    <w:abstractNumId w:val="4"/>
  </w:num>
  <w:num w:numId="8">
    <w:abstractNumId w:val="5"/>
  </w:num>
  <w:num w:numId="9">
    <w:abstractNumId w:val="6"/>
  </w:num>
  <w:num w:numId="10">
    <w:abstractNumId w:val="9"/>
  </w:num>
  <w:num w:numId="11">
    <w:abstractNumId w:val="8"/>
  </w:num>
  <w:num w:numId="12">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bordersDoNotSurroundHeader/>
  <w:bordersDoNotSurroundFooter/>
  <w:proofState w:spelling="clean"/>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07B"/>
    <w:rsid w:val="0001045F"/>
    <w:rsid w:val="00011A0E"/>
    <w:rsid w:val="00022D3A"/>
    <w:rsid w:val="000263A9"/>
    <w:rsid w:val="00035A84"/>
    <w:rsid w:val="00036445"/>
    <w:rsid w:val="00042A4E"/>
    <w:rsid w:val="00054173"/>
    <w:rsid w:val="0006307F"/>
    <w:rsid w:val="00071CB9"/>
    <w:rsid w:val="00082EE9"/>
    <w:rsid w:val="00092652"/>
    <w:rsid w:val="00095961"/>
    <w:rsid w:val="000A020D"/>
    <w:rsid w:val="000A0815"/>
    <w:rsid w:val="000A10E5"/>
    <w:rsid w:val="000A632A"/>
    <w:rsid w:val="000A657A"/>
    <w:rsid w:val="000A7B7C"/>
    <w:rsid w:val="000B2CFD"/>
    <w:rsid w:val="000B690E"/>
    <w:rsid w:val="000C088C"/>
    <w:rsid w:val="000C489F"/>
    <w:rsid w:val="000C4C06"/>
    <w:rsid w:val="000C5A9C"/>
    <w:rsid w:val="000D4729"/>
    <w:rsid w:val="000E06F1"/>
    <w:rsid w:val="000E47C1"/>
    <w:rsid w:val="000F18D3"/>
    <w:rsid w:val="00100899"/>
    <w:rsid w:val="00103E78"/>
    <w:rsid w:val="00105D15"/>
    <w:rsid w:val="001132AF"/>
    <w:rsid w:val="001159E8"/>
    <w:rsid w:val="0011782A"/>
    <w:rsid w:val="001247C0"/>
    <w:rsid w:val="00124D85"/>
    <w:rsid w:val="00132EDB"/>
    <w:rsid w:val="0016495D"/>
    <w:rsid w:val="00171E10"/>
    <w:rsid w:val="0018109A"/>
    <w:rsid w:val="001822F7"/>
    <w:rsid w:val="00194DC3"/>
    <w:rsid w:val="001A774F"/>
    <w:rsid w:val="001B0A38"/>
    <w:rsid w:val="001B27EE"/>
    <w:rsid w:val="001B40DA"/>
    <w:rsid w:val="001D7C43"/>
    <w:rsid w:val="001E0589"/>
    <w:rsid w:val="001E639C"/>
    <w:rsid w:val="001E7E29"/>
    <w:rsid w:val="001F5529"/>
    <w:rsid w:val="00202B96"/>
    <w:rsid w:val="0021707A"/>
    <w:rsid w:val="002319B6"/>
    <w:rsid w:val="002326FE"/>
    <w:rsid w:val="00234883"/>
    <w:rsid w:val="00237F1D"/>
    <w:rsid w:val="00245F77"/>
    <w:rsid w:val="0025302B"/>
    <w:rsid w:val="00262D6F"/>
    <w:rsid w:val="00266257"/>
    <w:rsid w:val="002667D7"/>
    <w:rsid w:val="00275083"/>
    <w:rsid w:val="0028248C"/>
    <w:rsid w:val="00292212"/>
    <w:rsid w:val="002A195F"/>
    <w:rsid w:val="002A29C4"/>
    <w:rsid w:val="002B186E"/>
    <w:rsid w:val="002B3AAE"/>
    <w:rsid w:val="002B67DA"/>
    <w:rsid w:val="002C20EF"/>
    <w:rsid w:val="002C4552"/>
    <w:rsid w:val="002E3585"/>
    <w:rsid w:val="002F6055"/>
    <w:rsid w:val="00300EA5"/>
    <w:rsid w:val="00303EBB"/>
    <w:rsid w:val="00312BAB"/>
    <w:rsid w:val="0031428C"/>
    <w:rsid w:val="003149F9"/>
    <w:rsid w:val="003231E8"/>
    <w:rsid w:val="0032760C"/>
    <w:rsid w:val="00334E26"/>
    <w:rsid w:val="003569D0"/>
    <w:rsid w:val="0036640B"/>
    <w:rsid w:val="00377EEC"/>
    <w:rsid w:val="003906EA"/>
    <w:rsid w:val="00395567"/>
    <w:rsid w:val="00395C7F"/>
    <w:rsid w:val="003A0C05"/>
    <w:rsid w:val="003A0ED0"/>
    <w:rsid w:val="003B440A"/>
    <w:rsid w:val="003B4DEB"/>
    <w:rsid w:val="003C2286"/>
    <w:rsid w:val="003F35E5"/>
    <w:rsid w:val="003F479C"/>
    <w:rsid w:val="003F6559"/>
    <w:rsid w:val="004063AF"/>
    <w:rsid w:val="00412492"/>
    <w:rsid w:val="004131DA"/>
    <w:rsid w:val="004134D1"/>
    <w:rsid w:val="0041367C"/>
    <w:rsid w:val="00413AB7"/>
    <w:rsid w:val="0041406C"/>
    <w:rsid w:val="00442F00"/>
    <w:rsid w:val="004458F6"/>
    <w:rsid w:val="00445B9E"/>
    <w:rsid w:val="00447F98"/>
    <w:rsid w:val="004502C2"/>
    <w:rsid w:val="0045174E"/>
    <w:rsid w:val="00453D01"/>
    <w:rsid w:val="00457180"/>
    <w:rsid w:val="0046027E"/>
    <w:rsid w:val="00470EC5"/>
    <w:rsid w:val="0047605E"/>
    <w:rsid w:val="004760E5"/>
    <w:rsid w:val="00477197"/>
    <w:rsid w:val="00477966"/>
    <w:rsid w:val="004830A7"/>
    <w:rsid w:val="00485806"/>
    <w:rsid w:val="004946ED"/>
    <w:rsid w:val="00496071"/>
    <w:rsid w:val="004A78CF"/>
    <w:rsid w:val="004B62D3"/>
    <w:rsid w:val="004C19D9"/>
    <w:rsid w:val="004C437C"/>
    <w:rsid w:val="004D348B"/>
    <w:rsid w:val="004F2105"/>
    <w:rsid w:val="004F61F7"/>
    <w:rsid w:val="00500026"/>
    <w:rsid w:val="00511299"/>
    <w:rsid w:val="00511863"/>
    <w:rsid w:val="00521EA7"/>
    <w:rsid w:val="00540608"/>
    <w:rsid w:val="00543566"/>
    <w:rsid w:val="00546DCC"/>
    <w:rsid w:val="005522F9"/>
    <w:rsid w:val="00566EEC"/>
    <w:rsid w:val="00567026"/>
    <w:rsid w:val="00576C85"/>
    <w:rsid w:val="00582ACA"/>
    <w:rsid w:val="00585CCB"/>
    <w:rsid w:val="0059095D"/>
    <w:rsid w:val="005949BB"/>
    <w:rsid w:val="005A36BF"/>
    <w:rsid w:val="005A5B69"/>
    <w:rsid w:val="005B44A8"/>
    <w:rsid w:val="005B6CC5"/>
    <w:rsid w:val="005D0A2D"/>
    <w:rsid w:val="005D3EBD"/>
    <w:rsid w:val="005D5030"/>
    <w:rsid w:val="005D5088"/>
    <w:rsid w:val="005F4210"/>
    <w:rsid w:val="00600A30"/>
    <w:rsid w:val="00605397"/>
    <w:rsid w:val="006109EF"/>
    <w:rsid w:val="00616C94"/>
    <w:rsid w:val="00625747"/>
    <w:rsid w:val="00626D22"/>
    <w:rsid w:val="0064085C"/>
    <w:rsid w:val="00641B80"/>
    <w:rsid w:val="00657C17"/>
    <w:rsid w:val="006718AC"/>
    <w:rsid w:val="00676C02"/>
    <w:rsid w:val="00680F12"/>
    <w:rsid w:val="00685FB0"/>
    <w:rsid w:val="006B7636"/>
    <w:rsid w:val="006C2E8F"/>
    <w:rsid w:val="006D2259"/>
    <w:rsid w:val="006E3AB7"/>
    <w:rsid w:val="006F0751"/>
    <w:rsid w:val="006F5E43"/>
    <w:rsid w:val="006F7A01"/>
    <w:rsid w:val="00704DB2"/>
    <w:rsid w:val="00707D8F"/>
    <w:rsid w:val="007106F1"/>
    <w:rsid w:val="0071462B"/>
    <w:rsid w:val="00722839"/>
    <w:rsid w:val="00726AB2"/>
    <w:rsid w:val="00755F42"/>
    <w:rsid w:val="0076476B"/>
    <w:rsid w:val="00772143"/>
    <w:rsid w:val="0078283E"/>
    <w:rsid w:val="00793E89"/>
    <w:rsid w:val="00795B77"/>
    <w:rsid w:val="007A4E19"/>
    <w:rsid w:val="007A508F"/>
    <w:rsid w:val="007C0C74"/>
    <w:rsid w:val="007D7370"/>
    <w:rsid w:val="007E234E"/>
    <w:rsid w:val="007E5957"/>
    <w:rsid w:val="007E5F64"/>
    <w:rsid w:val="007E726A"/>
    <w:rsid w:val="007F33CC"/>
    <w:rsid w:val="008008D8"/>
    <w:rsid w:val="0080639A"/>
    <w:rsid w:val="00807047"/>
    <w:rsid w:val="00811F2C"/>
    <w:rsid w:val="00813FC1"/>
    <w:rsid w:val="008155B8"/>
    <w:rsid w:val="008277E1"/>
    <w:rsid w:val="00832E63"/>
    <w:rsid w:val="008424DA"/>
    <w:rsid w:val="0086620C"/>
    <w:rsid w:val="00883F01"/>
    <w:rsid w:val="008872A7"/>
    <w:rsid w:val="0089012F"/>
    <w:rsid w:val="00890FA7"/>
    <w:rsid w:val="0089187D"/>
    <w:rsid w:val="008937A9"/>
    <w:rsid w:val="00896C6D"/>
    <w:rsid w:val="008A04CE"/>
    <w:rsid w:val="008A27EB"/>
    <w:rsid w:val="008B3068"/>
    <w:rsid w:val="008D18A1"/>
    <w:rsid w:val="008D6CF3"/>
    <w:rsid w:val="008F05AF"/>
    <w:rsid w:val="008F625C"/>
    <w:rsid w:val="008F74BF"/>
    <w:rsid w:val="00911052"/>
    <w:rsid w:val="00934695"/>
    <w:rsid w:val="0093643F"/>
    <w:rsid w:val="00940548"/>
    <w:rsid w:val="00963F3A"/>
    <w:rsid w:val="0096544C"/>
    <w:rsid w:val="009704F7"/>
    <w:rsid w:val="00970A03"/>
    <w:rsid w:val="00981907"/>
    <w:rsid w:val="00982004"/>
    <w:rsid w:val="009A22D2"/>
    <w:rsid w:val="009B267B"/>
    <w:rsid w:val="009B50A5"/>
    <w:rsid w:val="009C3528"/>
    <w:rsid w:val="009C447E"/>
    <w:rsid w:val="009C7D14"/>
    <w:rsid w:val="009D1878"/>
    <w:rsid w:val="009E000D"/>
    <w:rsid w:val="009E3BA2"/>
    <w:rsid w:val="009E4622"/>
    <w:rsid w:val="009E47AA"/>
    <w:rsid w:val="009E7C40"/>
    <w:rsid w:val="009F1F58"/>
    <w:rsid w:val="009F705D"/>
    <w:rsid w:val="00A10E07"/>
    <w:rsid w:val="00A1506E"/>
    <w:rsid w:val="00A16838"/>
    <w:rsid w:val="00A227F5"/>
    <w:rsid w:val="00A31016"/>
    <w:rsid w:val="00A406B3"/>
    <w:rsid w:val="00A4282D"/>
    <w:rsid w:val="00A51F23"/>
    <w:rsid w:val="00A5607B"/>
    <w:rsid w:val="00A70D9F"/>
    <w:rsid w:val="00A72929"/>
    <w:rsid w:val="00A74A5F"/>
    <w:rsid w:val="00A80BBD"/>
    <w:rsid w:val="00A81849"/>
    <w:rsid w:val="00A8343E"/>
    <w:rsid w:val="00A9263E"/>
    <w:rsid w:val="00A9300C"/>
    <w:rsid w:val="00A95AA4"/>
    <w:rsid w:val="00A95B48"/>
    <w:rsid w:val="00A97541"/>
    <w:rsid w:val="00AB4172"/>
    <w:rsid w:val="00AB5874"/>
    <w:rsid w:val="00AC1CDE"/>
    <w:rsid w:val="00AC2B84"/>
    <w:rsid w:val="00AC4CDB"/>
    <w:rsid w:val="00AD175B"/>
    <w:rsid w:val="00AD18BC"/>
    <w:rsid w:val="00AD7B9C"/>
    <w:rsid w:val="00AE43CB"/>
    <w:rsid w:val="00AE58D9"/>
    <w:rsid w:val="00AF0632"/>
    <w:rsid w:val="00AF323E"/>
    <w:rsid w:val="00B205A7"/>
    <w:rsid w:val="00B2479A"/>
    <w:rsid w:val="00B271EC"/>
    <w:rsid w:val="00B3476C"/>
    <w:rsid w:val="00B3687B"/>
    <w:rsid w:val="00B375FE"/>
    <w:rsid w:val="00B42127"/>
    <w:rsid w:val="00B423C2"/>
    <w:rsid w:val="00B52298"/>
    <w:rsid w:val="00B611A3"/>
    <w:rsid w:val="00B661B8"/>
    <w:rsid w:val="00B6743D"/>
    <w:rsid w:val="00B7429C"/>
    <w:rsid w:val="00B749EB"/>
    <w:rsid w:val="00B77215"/>
    <w:rsid w:val="00B80DD2"/>
    <w:rsid w:val="00B82474"/>
    <w:rsid w:val="00B86672"/>
    <w:rsid w:val="00B9175A"/>
    <w:rsid w:val="00BA3FA7"/>
    <w:rsid w:val="00BB1643"/>
    <w:rsid w:val="00BB22B9"/>
    <w:rsid w:val="00BB29EC"/>
    <w:rsid w:val="00BB591C"/>
    <w:rsid w:val="00BB64DB"/>
    <w:rsid w:val="00BD0C71"/>
    <w:rsid w:val="00BD48DB"/>
    <w:rsid w:val="00BE033E"/>
    <w:rsid w:val="00BE2C02"/>
    <w:rsid w:val="00BE4EE6"/>
    <w:rsid w:val="00BE5CE0"/>
    <w:rsid w:val="00BF478C"/>
    <w:rsid w:val="00BF737A"/>
    <w:rsid w:val="00C1303C"/>
    <w:rsid w:val="00C14311"/>
    <w:rsid w:val="00C23EB9"/>
    <w:rsid w:val="00C30DA0"/>
    <w:rsid w:val="00C335C5"/>
    <w:rsid w:val="00C33FDE"/>
    <w:rsid w:val="00C353C1"/>
    <w:rsid w:val="00C456F4"/>
    <w:rsid w:val="00C472D5"/>
    <w:rsid w:val="00C57760"/>
    <w:rsid w:val="00C63087"/>
    <w:rsid w:val="00C64805"/>
    <w:rsid w:val="00C66635"/>
    <w:rsid w:val="00C73120"/>
    <w:rsid w:val="00C826F0"/>
    <w:rsid w:val="00C866E0"/>
    <w:rsid w:val="00C87B23"/>
    <w:rsid w:val="00C91790"/>
    <w:rsid w:val="00C91BE8"/>
    <w:rsid w:val="00C91CF2"/>
    <w:rsid w:val="00C93984"/>
    <w:rsid w:val="00C97969"/>
    <w:rsid w:val="00CA4EE2"/>
    <w:rsid w:val="00CB1401"/>
    <w:rsid w:val="00CC51C6"/>
    <w:rsid w:val="00CC70C1"/>
    <w:rsid w:val="00CD67AB"/>
    <w:rsid w:val="00CE384E"/>
    <w:rsid w:val="00CF24FD"/>
    <w:rsid w:val="00D0721D"/>
    <w:rsid w:val="00D17423"/>
    <w:rsid w:val="00D35D57"/>
    <w:rsid w:val="00D5145D"/>
    <w:rsid w:val="00D55C94"/>
    <w:rsid w:val="00D60100"/>
    <w:rsid w:val="00D66C18"/>
    <w:rsid w:val="00D67206"/>
    <w:rsid w:val="00D8129E"/>
    <w:rsid w:val="00D846F6"/>
    <w:rsid w:val="00DB0849"/>
    <w:rsid w:val="00DB6CF4"/>
    <w:rsid w:val="00DC1F1E"/>
    <w:rsid w:val="00DD7980"/>
    <w:rsid w:val="00DF2D65"/>
    <w:rsid w:val="00DF7075"/>
    <w:rsid w:val="00E00793"/>
    <w:rsid w:val="00E0243D"/>
    <w:rsid w:val="00E045CF"/>
    <w:rsid w:val="00E06EBD"/>
    <w:rsid w:val="00E14B5E"/>
    <w:rsid w:val="00E36DB1"/>
    <w:rsid w:val="00E4601B"/>
    <w:rsid w:val="00E46238"/>
    <w:rsid w:val="00E50FE0"/>
    <w:rsid w:val="00E602BE"/>
    <w:rsid w:val="00E72867"/>
    <w:rsid w:val="00E732F6"/>
    <w:rsid w:val="00E96BA1"/>
    <w:rsid w:val="00EA186D"/>
    <w:rsid w:val="00EA2C86"/>
    <w:rsid w:val="00EA7D8F"/>
    <w:rsid w:val="00EB1794"/>
    <w:rsid w:val="00EC13FF"/>
    <w:rsid w:val="00EE3588"/>
    <w:rsid w:val="00EE4221"/>
    <w:rsid w:val="00EF090D"/>
    <w:rsid w:val="00F04ACE"/>
    <w:rsid w:val="00F06415"/>
    <w:rsid w:val="00F206E2"/>
    <w:rsid w:val="00F26730"/>
    <w:rsid w:val="00F44F73"/>
    <w:rsid w:val="00F46B04"/>
    <w:rsid w:val="00F579BF"/>
    <w:rsid w:val="00F60C8B"/>
    <w:rsid w:val="00F62AFF"/>
    <w:rsid w:val="00F720A3"/>
    <w:rsid w:val="00F7256F"/>
    <w:rsid w:val="00F81EBE"/>
    <w:rsid w:val="00F839C8"/>
    <w:rsid w:val="00F86E3B"/>
    <w:rsid w:val="00F86FC5"/>
    <w:rsid w:val="00F94100"/>
    <w:rsid w:val="00FA2AEB"/>
    <w:rsid w:val="00FB3D1B"/>
    <w:rsid w:val="00FC2DB4"/>
    <w:rsid w:val="00FD75A3"/>
    <w:rsid w:val="00FF79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F41B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uiPriority w:val="22"/>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34"/>
    <w:qFormat/>
    <w:rsid w:val="008D6CF3"/>
    <w:pPr>
      <w:ind w:left="720"/>
      <w:contextualSpacing/>
    </w:pPr>
  </w:style>
  <w:style w:type="character" w:styleId="UnresolvedMention">
    <w:name w:val="Unresolved Mention"/>
    <w:basedOn w:val="DefaultParagraphFont"/>
    <w:rsid w:val="00071CB9"/>
    <w:rPr>
      <w:color w:val="605E5C"/>
      <w:shd w:val="clear" w:color="auto" w:fill="E1DFDD"/>
    </w:rPr>
  </w:style>
  <w:style w:type="paragraph" w:styleId="NormalWeb">
    <w:name w:val="Normal (Web)"/>
    <w:basedOn w:val="Normal"/>
    <w:uiPriority w:val="99"/>
    <w:unhideWhenUsed/>
    <w:rsid w:val="00202B96"/>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 w:id="19523205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ccconfer.zoom.us/j/513558250" TargetMode="External"/><Relationship Id="rId13" Type="http://schemas.openxmlformats.org/officeDocument/2006/relationships/hyperlink" Target="https://blog.zoom.us/wordpress/2020/03/20/keep-the-party-crashers-from-crashing-your-zoom-even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ocs.google.com/document/u/0/d/1o16M200ruwHCA3iBqg72yKo3vjxXCblmNGZeV38smUs/mobilebas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sccc.org/resolutions/ensure-accessibility-educational-material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rive.google.com/drive/u/0/folders/1NJsXyjNR2WHaX8jg2AZaDJf8d9sktpKn" TargetMode="External"/><Relationship Id="rId4" Type="http://schemas.openxmlformats.org/officeDocument/2006/relationships/webSettings" Target="webSettings.xml"/><Relationship Id="rId9" Type="http://schemas.openxmlformats.org/officeDocument/2006/relationships/hyperlink" Target="https://www.asccc.org/directory/online-education-committe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2548</TotalTime>
  <Pages>2</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2618</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Academic Senate for CCC</dc:creator>
  <cp:keywords/>
  <cp:lastModifiedBy>Carrie Roberson</cp:lastModifiedBy>
  <cp:revision>10</cp:revision>
  <cp:lastPrinted>2017-04-13T00:50:00Z</cp:lastPrinted>
  <dcterms:created xsi:type="dcterms:W3CDTF">2020-03-20T13:56:00Z</dcterms:created>
  <dcterms:modified xsi:type="dcterms:W3CDTF">2020-04-01T12:34:00Z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