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73751F95">
            <wp:simplePos x="0" y="0"/>
            <wp:positionH relativeFrom="margin">
              <wp:posOffset>1828800</wp:posOffset>
            </wp:positionH>
            <wp:positionV relativeFrom="margin">
              <wp:posOffset>-191135</wp:posOffset>
            </wp:positionV>
            <wp:extent cx="2676816" cy="597452"/>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2676816" cy="5974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6490EBC1" w14:textId="7FF2EC11" w:rsidR="0080639A" w:rsidRPr="0080639A" w:rsidRDefault="00B7429C" w:rsidP="00202B96">
      <w:pPr>
        <w:pStyle w:val="Title"/>
        <w:ind w:left="0"/>
        <w:rPr>
          <w:rFonts w:asciiTheme="majorHAnsi" w:hAnsiTheme="majorHAnsi"/>
        </w:rPr>
      </w:pPr>
      <w:proofErr w:type="spellStart"/>
      <w:r>
        <w:rPr>
          <w:rFonts w:asciiTheme="majorHAnsi" w:hAnsiTheme="majorHAnsi"/>
        </w:rPr>
        <w:t>ASCCC</w:t>
      </w:r>
      <w:proofErr w:type="spellEnd"/>
      <w:r>
        <w:rPr>
          <w:rFonts w:asciiTheme="majorHAnsi" w:hAnsiTheme="majorHAnsi"/>
        </w:rPr>
        <w:t xml:space="preserve"> </w:t>
      </w:r>
      <w:r w:rsidR="002C20EF">
        <w:rPr>
          <w:rFonts w:asciiTheme="majorHAnsi" w:hAnsiTheme="majorHAnsi"/>
        </w:rPr>
        <w:t>ONLINE EDUCATION COMMITTEE</w:t>
      </w:r>
    </w:p>
    <w:p w14:paraId="2AB85999" w14:textId="32A00EBC" w:rsidR="008F74BF" w:rsidRPr="004C437C" w:rsidRDefault="00202B96" w:rsidP="004C437C">
      <w:pPr>
        <w:pStyle w:val="Title"/>
        <w:rPr>
          <w:rFonts w:asciiTheme="majorHAnsi" w:hAnsiTheme="majorHAnsi"/>
          <w:b w:val="0"/>
          <w:bCs w:val="0"/>
          <w:color w:val="000000" w:themeColor="text1"/>
        </w:rPr>
      </w:pPr>
      <w:r>
        <w:rPr>
          <w:rFonts w:asciiTheme="majorHAnsi" w:hAnsiTheme="majorHAnsi"/>
          <w:b w:val="0"/>
          <w:bCs w:val="0"/>
          <w:color w:val="000000" w:themeColor="text1"/>
        </w:rPr>
        <w:t>March 30</w:t>
      </w:r>
      <w:r w:rsidRPr="00202B96">
        <w:rPr>
          <w:rFonts w:asciiTheme="majorHAnsi" w:hAnsiTheme="majorHAnsi"/>
          <w:b w:val="0"/>
          <w:bCs w:val="0"/>
          <w:color w:val="000000" w:themeColor="text1"/>
          <w:vertAlign w:val="superscript"/>
        </w:rPr>
        <w:t>th</w:t>
      </w:r>
      <w:r w:rsidR="008F74BF" w:rsidRPr="004C437C">
        <w:rPr>
          <w:rFonts w:asciiTheme="majorHAnsi" w:hAnsiTheme="majorHAnsi"/>
          <w:b w:val="0"/>
          <w:bCs w:val="0"/>
          <w:color w:val="000000" w:themeColor="text1"/>
        </w:rPr>
        <w:t>, 2020</w:t>
      </w:r>
      <w:r w:rsidR="004C437C">
        <w:rPr>
          <w:rFonts w:asciiTheme="majorHAnsi" w:hAnsiTheme="majorHAnsi"/>
          <w:b w:val="0"/>
          <w:bCs w:val="0"/>
          <w:color w:val="000000" w:themeColor="text1"/>
        </w:rPr>
        <w:t xml:space="preserve">      </w:t>
      </w:r>
      <w:r w:rsidR="005D0A2D" w:rsidRPr="004C437C">
        <w:rPr>
          <w:rFonts w:asciiTheme="majorHAnsi" w:hAnsiTheme="majorHAnsi"/>
          <w:b w:val="0"/>
          <w:bCs w:val="0"/>
          <w:color w:val="000000" w:themeColor="text1"/>
        </w:rPr>
        <w:t>1</w:t>
      </w:r>
      <w:r>
        <w:rPr>
          <w:rFonts w:asciiTheme="majorHAnsi" w:hAnsiTheme="majorHAnsi"/>
          <w:b w:val="0"/>
          <w:bCs w:val="0"/>
          <w:color w:val="000000" w:themeColor="text1"/>
        </w:rPr>
        <w:t>2</w:t>
      </w:r>
      <w:r w:rsidR="002C20EF" w:rsidRPr="004C437C">
        <w:rPr>
          <w:rFonts w:asciiTheme="majorHAnsi" w:hAnsiTheme="majorHAnsi"/>
          <w:b w:val="0"/>
          <w:bCs w:val="0"/>
          <w:color w:val="000000" w:themeColor="text1"/>
        </w:rPr>
        <w:t>:00</w:t>
      </w:r>
      <w:r>
        <w:rPr>
          <w:rFonts w:asciiTheme="majorHAnsi" w:hAnsiTheme="majorHAnsi"/>
          <w:b w:val="0"/>
          <w:bCs w:val="0"/>
          <w:color w:val="000000" w:themeColor="text1"/>
        </w:rPr>
        <w:t>P</w:t>
      </w:r>
      <w:r w:rsidR="002C20EF" w:rsidRPr="004C437C">
        <w:rPr>
          <w:rFonts w:asciiTheme="majorHAnsi" w:hAnsiTheme="majorHAnsi"/>
          <w:b w:val="0"/>
          <w:bCs w:val="0"/>
          <w:color w:val="000000" w:themeColor="text1"/>
        </w:rPr>
        <w:t xml:space="preserve">M – </w:t>
      </w:r>
      <w:r>
        <w:rPr>
          <w:rFonts w:asciiTheme="majorHAnsi" w:hAnsiTheme="majorHAnsi"/>
          <w:b w:val="0"/>
          <w:bCs w:val="0"/>
          <w:color w:val="000000" w:themeColor="text1"/>
        </w:rPr>
        <w:t>1</w:t>
      </w:r>
      <w:r w:rsidR="002C20EF" w:rsidRPr="004C437C">
        <w:rPr>
          <w:rFonts w:asciiTheme="majorHAnsi" w:hAnsiTheme="majorHAnsi"/>
          <w:b w:val="0"/>
          <w:bCs w:val="0"/>
          <w:color w:val="000000" w:themeColor="text1"/>
        </w:rPr>
        <w:t>:</w:t>
      </w:r>
      <w:r>
        <w:rPr>
          <w:rFonts w:asciiTheme="majorHAnsi" w:hAnsiTheme="majorHAnsi"/>
          <w:b w:val="0"/>
          <w:bCs w:val="0"/>
          <w:color w:val="000000" w:themeColor="text1"/>
        </w:rPr>
        <w:t>15</w:t>
      </w:r>
      <w:r w:rsidR="005D0A2D" w:rsidRPr="004C437C">
        <w:rPr>
          <w:rFonts w:asciiTheme="majorHAnsi" w:hAnsiTheme="majorHAnsi"/>
          <w:b w:val="0"/>
          <w:bCs w:val="0"/>
          <w:color w:val="000000" w:themeColor="text1"/>
        </w:rPr>
        <w:t>P</w:t>
      </w:r>
      <w:r w:rsidR="002C20EF" w:rsidRPr="004C437C">
        <w:rPr>
          <w:rFonts w:asciiTheme="majorHAnsi" w:hAnsiTheme="majorHAnsi"/>
          <w:b w:val="0"/>
          <w:bCs w:val="0"/>
          <w:color w:val="000000" w:themeColor="text1"/>
        </w:rPr>
        <w:t>M</w:t>
      </w:r>
    </w:p>
    <w:p w14:paraId="24E9B344" w14:textId="08AA0911" w:rsidR="008F74BF" w:rsidRPr="00171E10" w:rsidRDefault="00DB5687" w:rsidP="004C437C">
      <w:pPr>
        <w:pStyle w:val="Title"/>
        <w:rPr>
          <w:rFonts w:asciiTheme="majorHAnsi" w:hAnsiTheme="majorHAnsi"/>
          <w:color w:val="000000" w:themeColor="text1"/>
        </w:rPr>
      </w:pPr>
      <w:hyperlink r:id="rId8" w:history="1">
        <w:r w:rsidR="00202B96" w:rsidRPr="00171E10">
          <w:rPr>
            <w:rStyle w:val="Hyperlink"/>
            <w:rFonts w:asciiTheme="majorHAnsi" w:hAnsiTheme="majorHAnsi"/>
          </w:rPr>
          <w:t>ZOOM</w:t>
        </w:r>
      </w:hyperlink>
    </w:p>
    <w:p w14:paraId="69A657FD" w14:textId="77777777" w:rsidR="00202B96" w:rsidRPr="00202B96" w:rsidRDefault="00202B96" w:rsidP="004C437C">
      <w:pPr>
        <w:pStyle w:val="Title"/>
        <w:rPr>
          <w:rFonts w:asciiTheme="majorHAnsi" w:hAnsiTheme="majorHAnsi"/>
          <w:color w:val="000000" w:themeColor="text1"/>
          <w:sz w:val="16"/>
          <w:szCs w:val="16"/>
        </w:rPr>
      </w:pPr>
    </w:p>
    <w:p w14:paraId="6A2E796D" w14:textId="4943E6BB" w:rsidR="00A4282D" w:rsidRPr="0080639A" w:rsidRDefault="002D17D1" w:rsidP="0080639A">
      <w:pPr>
        <w:pStyle w:val="Title"/>
        <w:rPr>
          <w:rFonts w:asciiTheme="majorHAnsi" w:hAnsiTheme="majorHAnsi"/>
        </w:rPr>
      </w:pP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Pr="004C437C" w:rsidRDefault="008A27EB" w:rsidP="008A27EB">
      <w:pPr>
        <w:ind w:left="1080"/>
        <w:rPr>
          <w:rFonts w:asciiTheme="majorHAnsi" w:hAnsiTheme="majorHAnsi"/>
          <w:sz w:val="12"/>
          <w:szCs w:val="12"/>
        </w:rPr>
      </w:pPr>
    </w:p>
    <w:p w14:paraId="4B26F782" w14:textId="1CEA13C7" w:rsidR="002D17D1" w:rsidRDefault="002D17D1" w:rsidP="00BB64DB">
      <w:pPr>
        <w:numPr>
          <w:ilvl w:val="0"/>
          <w:numId w:val="7"/>
        </w:numPr>
        <w:rPr>
          <w:rFonts w:asciiTheme="majorHAnsi" w:hAnsiTheme="majorHAnsi"/>
        </w:rPr>
      </w:pPr>
      <w:r>
        <w:rPr>
          <w:rFonts w:asciiTheme="majorHAnsi" w:hAnsiTheme="majorHAnsi"/>
        </w:rPr>
        <w:t xml:space="preserve">Present: </w:t>
      </w:r>
      <w:r w:rsidR="00D87FDF">
        <w:rPr>
          <w:rFonts w:asciiTheme="majorHAnsi" w:hAnsiTheme="majorHAnsi"/>
        </w:rPr>
        <w:t xml:space="preserve">Carrie Roberson, Geoffrey Dyer, </w:t>
      </w:r>
      <w:bookmarkStart w:id="0" w:name="_GoBack"/>
      <w:bookmarkEnd w:id="0"/>
      <w:r>
        <w:rPr>
          <w:rFonts w:asciiTheme="majorHAnsi" w:hAnsiTheme="majorHAnsi"/>
        </w:rPr>
        <w:t>Ingrid Greenberg, May</w:t>
      </w:r>
      <w:r w:rsidR="006A558C">
        <w:rPr>
          <w:rFonts w:asciiTheme="majorHAnsi" w:hAnsiTheme="majorHAnsi"/>
        </w:rPr>
        <w:t xml:space="preserve"> </w:t>
      </w:r>
      <w:proofErr w:type="spellStart"/>
      <w:r w:rsidR="006A558C">
        <w:rPr>
          <w:rFonts w:asciiTheme="majorHAnsi" w:hAnsiTheme="majorHAnsi"/>
        </w:rPr>
        <w:t>Sanicolas</w:t>
      </w:r>
      <w:proofErr w:type="spellEnd"/>
      <w:r w:rsidR="006A558C">
        <w:rPr>
          <w:rFonts w:asciiTheme="majorHAnsi" w:hAnsiTheme="majorHAnsi"/>
        </w:rPr>
        <w:t>, Marty</w:t>
      </w:r>
      <w:r>
        <w:rPr>
          <w:rFonts w:asciiTheme="majorHAnsi" w:hAnsiTheme="majorHAnsi"/>
        </w:rPr>
        <w:t xml:space="preserve"> Rudd, and Dan Barnett (Guest) </w:t>
      </w:r>
    </w:p>
    <w:p w14:paraId="22141B96" w14:textId="4CF76D3F"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03F1DAB1" w14:textId="62EBF243" w:rsidR="004946ED" w:rsidRDefault="002D17D1" w:rsidP="004946ED">
      <w:pPr>
        <w:numPr>
          <w:ilvl w:val="1"/>
          <w:numId w:val="7"/>
        </w:numPr>
        <w:rPr>
          <w:rFonts w:asciiTheme="majorHAnsi" w:hAnsiTheme="majorHAnsi"/>
        </w:rPr>
      </w:pPr>
      <w:r>
        <w:rPr>
          <w:rFonts w:asciiTheme="majorHAnsi" w:hAnsiTheme="majorHAnsi"/>
        </w:rPr>
        <w:t>Adopt Agenda—</w:t>
      </w:r>
      <w:r w:rsidRPr="006A558C">
        <w:rPr>
          <w:rFonts w:asciiTheme="majorHAnsi" w:hAnsiTheme="majorHAnsi"/>
          <w:i/>
        </w:rPr>
        <w:t>The Agenda was adopted</w:t>
      </w:r>
      <w:r>
        <w:rPr>
          <w:rFonts w:asciiTheme="majorHAnsi" w:hAnsiTheme="majorHAnsi"/>
        </w:rPr>
        <w:t xml:space="preserve"> </w:t>
      </w:r>
    </w:p>
    <w:p w14:paraId="2822A718" w14:textId="77777777" w:rsidR="004946ED" w:rsidRPr="00FF797B" w:rsidRDefault="004946ED" w:rsidP="004946ED">
      <w:pPr>
        <w:ind w:left="1440"/>
        <w:rPr>
          <w:rFonts w:asciiTheme="majorHAnsi" w:hAnsiTheme="majorHAnsi"/>
          <w:sz w:val="12"/>
          <w:szCs w:val="12"/>
        </w:rPr>
      </w:pPr>
    </w:p>
    <w:p w14:paraId="43C211F7" w14:textId="244858D5" w:rsidR="0080639A" w:rsidRDefault="00F206E2" w:rsidP="00BB64DB">
      <w:pPr>
        <w:numPr>
          <w:ilvl w:val="0"/>
          <w:numId w:val="7"/>
        </w:numPr>
        <w:rPr>
          <w:rFonts w:asciiTheme="majorHAnsi" w:hAnsiTheme="majorHAnsi"/>
        </w:rPr>
      </w:pPr>
      <w:r>
        <w:rPr>
          <w:rFonts w:asciiTheme="majorHAnsi" w:hAnsiTheme="majorHAnsi"/>
        </w:rPr>
        <w:t>A</w:t>
      </w:r>
      <w:r w:rsidR="004946ED">
        <w:rPr>
          <w:rFonts w:asciiTheme="majorHAnsi" w:hAnsiTheme="majorHAnsi"/>
        </w:rPr>
        <w:t>pproval</w:t>
      </w:r>
      <w:r>
        <w:rPr>
          <w:rFonts w:asciiTheme="majorHAnsi" w:hAnsiTheme="majorHAnsi"/>
        </w:rPr>
        <w:t xml:space="preserve"> of </w:t>
      </w:r>
      <w:r w:rsidR="004946ED">
        <w:rPr>
          <w:rFonts w:asciiTheme="majorHAnsi" w:hAnsiTheme="majorHAnsi"/>
        </w:rPr>
        <w:t>Minutes</w:t>
      </w:r>
    </w:p>
    <w:p w14:paraId="42EE7492" w14:textId="1E786CC0" w:rsidR="004946ED" w:rsidRDefault="006A558C" w:rsidP="004946ED">
      <w:pPr>
        <w:numPr>
          <w:ilvl w:val="1"/>
          <w:numId w:val="7"/>
        </w:numPr>
        <w:rPr>
          <w:rFonts w:asciiTheme="majorHAnsi" w:hAnsiTheme="majorHAnsi"/>
        </w:rPr>
      </w:pPr>
      <w:r>
        <w:rPr>
          <w:rFonts w:asciiTheme="majorHAnsi" w:hAnsiTheme="majorHAnsi"/>
        </w:rPr>
        <w:t>1.14.2020--</w:t>
      </w:r>
      <w:r w:rsidR="00202B96" w:rsidRPr="006A558C">
        <w:rPr>
          <w:rFonts w:asciiTheme="majorHAnsi" w:hAnsiTheme="majorHAnsi"/>
          <w:i/>
        </w:rPr>
        <w:t>approved by consensus via email</w:t>
      </w:r>
    </w:p>
    <w:p w14:paraId="247A5ACA" w14:textId="77777777" w:rsidR="0006307F" w:rsidRPr="00FF797B" w:rsidRDefault="0006307F" w:rsidP="0006307F">
      <w:pPr>
        <w:rPr>
          <w:rFonts w:asciiTheme="majorHAnsi" w:hAnsiTheme="majorHAnsi"/>
          <w:sz w:val="12"/>
          <w:szCs w:val="12"/>
        </w:rPr>
      </w:pPr>
    </w:p>
    <w:p w14:paraId="22EE2125" w14:textId="34E6F180" w:rsidR="0006307F" w:rsidRPr="004946ED" w:rsidRDefault="00793E89" w:rsidP="004946ED">
      <w:pPr>
        <w:numPr>
          <w:ilvl w:val="0"/>
          <w:numId w:val="7"/>
        </w:numPr>
        <w:jc w:val="both"/>
        <w:rPr>
          <w:rStyle w:val="Hyperlink"/>
          <w:rFonts w:asciiTheme="majorHAnsi" w:hAnsiTheme="majorHAnsi"/>
          <w:color w:val="auto"/>
        </w:rPr>
      </w:pPr>
      <w:r>
        <w:rPr>
          <w:rFonts w:asciiTheme="majorHAnsi" w:hAnsiTheme="majorHAnsi"/>
        </w:rPr>
        <w:t>Resources</w:t>
      </w:r>
    </w:p>
    <w:p w14:paraId="4E008558" w14:textId="60520B98" w:rsidR="00071CB9" w:rsidRPr="008F74BF" w:rsidRDefault="00BF478C" w:rsidP="00071CB9">
      <w:pPr>
        <w:numPr>
          <w:ilvl w:val="1"/>
          <w:numId w:val="7"/>
        </w:numPr>
        <w:jc w:val="both"/>
        <w:rPr>
          <w:rStyle w:val="Hyperlink"/>
          <w:rFonts w:asciiTheme="majorHAnsi" w:hAnsiTheme="majorHAnsi"/>
          <w:color w:val="auto"/>
        </w:rPr>
      </w:pPr>
      <w:proofErr w:type="spellStart"/>
      <w:r w:rsidRPr="00BF478C">
        <w:rPr>
          <w:rFonts w:asciiTheme="majorHAnsi" w:hAnsiTheme="majorHAnsi" w:cstheme="majorHAnsi"/>
        </w:rPr>
        <w:t>ASCCC</w:t>
      </w:r>
      <w:proofErr w:type="spellEnd"/>
      <w:r w:rsidRPr="00BF478C">
        <w:rPr>
          <w:rFonts w:asciiTheme="majorHAnsi" w:hAnsiTheme="majorHAnsi" w:cstheme="majorHAnsi"/>
        </w:rPr>
        <w:t xml:space="preserve"> </w:t>
      </w:r>
      <w:hyperlink r:id="rId9" w:history="1">
        <w:r w:rsidR="00071CB9" w:rsidRPr="00071CB9">
          <w:rPr>
            <w:rStyle w:val="Hyperlink"/>
            <w:rFonts w:asciiTheme="majorHAnsi" w:hAnsiTheme="majorHAnsi"/>
          </w:rPr>
          <w:t>Online Education Committee</w:t>
        </w:r>
      </w:hyperlink>
      <w:r w:rsidR="00071CB9" w:rsidRPr="00071CB9">
        <w:rPr>
          <w:rStyle w:val="Hyperlink"/>
          <w:rFonts w:asciiTheme="majorHAnsi" w:hAnsiTheme="majorHAnsi"/>
        </w:rPr>
        <w:t xml:space="preserve"> </w:t>
      </w:r>
    </w:p>
    <w:p w14:paraId="38ACF13C" w14:textId="10B9D586" w:rsidR="00FA2AEB" w:rsidRPr="002D17D1" w:rsidRDefault="00FA2AEB" w:rsidP="008F74BF">
      <w:pPr>
        <w:numPr>
          <w:ilvl w:val="2"/>
          <w:numId w:val="7"/>
        </w:numPr>
        <w:jc w:val="both"/>
        <w:rPr>
          <w:rFonts w:asciiTheme="majorHAnsi" w:hAnsiTheme="majorHAnsi"/>
        </w:rPr>
      </w:pPr>
      <w:r>
        <w:rPr>
          <w:rFonts w:asciiTheme="majorHAnsi" w:hAnsiTheme="majorHAnsi" w:cstheme="majorHAnsi"/>
        </w:rPr>
        <w:t xml:space="preserve">Review Online Ed </w:t>
      </w:r>
      <w:hyperlink r:id="rId10" w:history="1">
        <w:r w:rsidRPr="00FA2AEB">
          <w:rPr>
            <w:rStyle w:val="Hyperlink"/>
            <w:rFonts w:asciiTheme="majorHAnsi" w:hAnsiTheme="majorHAnsi" w:cstheme="majorHAnsi"/>
          </w:rPr>
          <w:t>GOOGLE DRIVE</w:t>
        </w:r>
      </w:hyperlink>
      <w:r>
        <w:rPr>
          <w:rFonts w:asciiTheme="majorHAnsi" w:hAnsiTheme="majorHAnsi" w:cstheme="majorHAnsi"/>
        </w:rPr>
        <w:t xml:space="preserve"> for updates/changes</w:t>
      </w:r>
    </w:p>
    <w:p w14:paraId="44413FB5" w14:textId="3CD69EB4" w:rsidR="002D17D1" w:rsidRPr="00071CB9" w:rsidRDefault="002D17D1" w:rsidP="002D17D1">
      <w:pPr>
        <w:ind w:left="2160"/>
        <w:jc w:val="both"/>
        <w:rPr>
          <w:rStyle w:val="Hyperlink"/>
          <w:rFonts w:asciiTheme="majorHAnsi" w:hAnsiTheme="majorHAnsi"/>
          <w:color w:val="auto"/>
        </w:rPr>
      </w:pPr>
      <w:r w:rsidRPr="006A558C">
        <w:rPr>
          <w:rFonts w:asciiTheme="majorHAnsi" w:hAnsiTheme="majorHAnsi" w:cstheme="majorHAnsi"/>
          <w:i/>
        </w:rPr>
        <w:t>The Chair reviewed the Google Drive. The Rostrum article was not completed by the deadline</w:t>
      </w:r>
      <w:r>
        <w:rPr>
          <w:rFonts w:asciiTheme="majorHAnsi" w:hAnsiTheme="majorHAnsi" w:cstheme="majorHAnsi"/>
        </w:rPr>
        <w:t xml:space="preserve">. </w:t>
      </w:r>
    </w:p>
    <w:p w14:paraId="1C9BEF5C" w14:textId="77777777" w:rsidR="0021707A" w:rsidRPr="00FF797B" w:rsidRDefault="0021707A" w:rsidP="00E14B5E">
      <w:pPr>
        <w:rPr>
          <w:rFonts w:asciiTheme="majorHAnsi" w:hAnsiTheme="majorHAnsi"/>
          <w:sz w:val="12"/>
          <w:szCs w:val="12"/>
        </w:rPr>
      </w:pPr>
    </w:p>
    <w:p w14:paraId="34BE6927" w14:textId="43536701" w:rsidR="00F60C8B" w:rsidRDefault="0032760C" w:rsidP="00F60C8B">
      <w:pPr>
        <w:pStyle w:val="ListParagraph"/>
        <w:numPr>
          <w:ilvl w:val="0"/>
          <w:numId w:val="7"/>
        </w:numPr>
        <w:rPr>
          <w:rFonts w:asciiTheme="majorHAnsi" w:hAnsiTheme="majorHAnsi"/>
        </w:rPr>
      </w:pPr>
      <w:r>
        <w:rPr>
          <w:rFonts w:asciiTheme="majorHAnsi" w:hAnsiTheme="majorHAnsi"/>
        </w:rPr>
        <w:t>Discussion</w:t>
      </w:r>
      <w:r w:rsidR="00F60C8B">
        <w:rPr>
          <w:rFonts w:asciiTheme="majorHAnsi" w:hAnsiTheme="majorHAnsi"/>
        </w:rPr>
        <w:t xml:space="preserve"> Items </w:t>
      </w:r>
    </w:p>
    <w:p w14:paraId="5175789B" w14:textId="2619242E"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2760C">
        <w:rPr>
          <w:rFonts w:asciiTheme="majorHAnsi" w:hAnsiTheme="majorHAnsi"/>
        </w:rPr>
        <w:t xml:space="preserve"> for </w:t>
      </w:r>
      <w:r w:rsidR="00202B96">
        <w:rPr>
          <w:rFonts w:asciiTheme="majorHAnsi" w:hAnsiTheme="majorHAnsi"/>
        </w:rPr>
        <w:t>Spring 2020</w:t>
      </w:r>
    </w:p>
    <w:p w14:paraId="3E80FAF5" w14:textId="5C5FBEAB" w:rsidR="008F625C" w:rsidRDefault="008F625C" w:rsidP="008F625C">
      <w:pPr>
        <w:pStyle w:val="ListParagraph"/>
        <w:numPr>
          <w:ilvl w:val="2"/>
          <w:numId w:val="7"/>
        </w:numPr>
        <w:rPr>
          <w:rFonts w:asciiTheme="majorHAnsi" w:hAnsiTheme="majorHAnsi"/>
        </w:rPr>
      </w:pPr>
      <w:r>
        <w:rPr>
          <w:rFonts w:asciiTheme="majorHAnsi" w:hAnsiTheme="majorHAnsi"/>
        </w:rPr>
        <w:t>Review priorities and strategize next steps</w:t>
      </w:r>
    </w:p>
    <w:p w14:paraId="5A64EBA2" w14:textId="77777777" w:rsidR="00202B96" w:rsidRPr="00202B96" w:rsidRDefault="0032760C" w:rsidP="008F625C">
      <w:pPr>
        <w:pStyle w:val="ListParagraph"/>
        <w:numPr>
          <w:ilvl w:val="3"/>
          <w:numId w:val="12"/>
        </w:numPr>
        <w:rPr>
          <w:rFonts w:asciiTheme="majorHAnsi" w:hAnsiTheme="majorHAnsi" w:cstheme="majorHAnsi"/>
        </w:rPr>
      </w:pPr>
      <w:r w:rsidRPr="003B440A">
        <w:rPr>
          <w:rFonts w:asciiTheme="majorHAnsi" w:hAnsiTheme="majorHAnsi" w:cstheme="majorHAnsi"/>
          <w:i/>
        </w:rPr>
        <w:t>DE guidelines</w:t>
      </w:r>
    </w:p>
    <w:p w14:paraId="7995821F" w14:textId="2792E95B" w:rsidR="0032760C" w:rsidRPr="00202B96" w:rsidRDefault="00202B96" w:rsidP="008F625C">
      <w:pPr>
        <w:pStyle w:val="ListParagraph"/>
        <w:numPr>
          <w:ilvl w:val="3"/>
          <w:numId w:val="12"/>
        </w:numPr>
        <w:rPr>
          <w:rFonts w:asciiTheme="majorHAnsi" w:hAnsiTheme="majorHAnsi" w:cstheme="majorHAnsi"/>
        </w:rPr>
      </w:pPr>
      <w:r>
        <w:rPr>
          <w:rFonts w:asciiTheme="majorHAnsi" w:hAnsiTheme="majorHAnsi" w:cstheme="majorHAnsi"/>
          <w:i/>
        </w:rPr>
        <w:t xml:space="preserve">Resolution </w:t>
      </w:r>
      <w:hyperlink r:id="rId11" w:history="1">
        <w:r w:rsidRPr="00202B96">
          <w:rPr>
            <w:rStyle w:val="Hyperlink"/>
            <w:rFonts w:asciiTheme="majorHAnsi" w:hAnsiTheme="majorHAnsi" w:cstheme="majorHAnsi"/>
            <w:i/>
          </w:rPr>
          <w:t>S19 9.04</w:t>
        </w:r>
      </w:hyperlink>
      <w:r>
        <w:rPr>
          <w:rFonts w:asciiTheme="majorHAnsi" w:hAnsiTheme="majorHAnsi" w:cstheme="majorHAnsi"/>
          <w:i/>
        </w:rPr>
        <w:t>: Ensure the Accessibility of Online Materials</w:t>
      </w:r>
      <w:r w:rsidR="0032760C" w:rsidRPr="00BD0C71">
        <w:rPr>
          <w:rFonts w:asciiTheme="majorHAnsi" w:hAnsiTheme="majorHAnsi" w:cstheme="majorHAnsi"/>
          <w:i/>
        </w:rPr>
        <w:t xml:space="preserve"> </w:t>
      </w:r>
    </w:p>
    <w:p w14:paraId="002F9580" w14:textId="77777777" w:rsidR="00202B96" w:rsidRDefault="00202B96" w:rsidP="00202B96">
      <w:pPr>
        <w:pStyle w:val="NormalWeb"/>
        <w:spacing w:before="0" w:beforeAutospacing="0" w:after="240" w:afterAutospacing="0"/>
        <w:ind w:left="1080"/>
        <w:rPr>
          <w:rFonts w:ascii="Helvetica" w:hAnsi="Helvetica" w:cs="Helvetica"/>
          <w:color w:val="574C45"/>
          <w:sz w:val="18"/>
          <w:szCs w:val="18"/>
        </w:rPr>
      </w:pPr>
      <w:r>
        <w:rPr>
          <w:rFonts w:ascii="Helvetica" w:hAnsi="Helvetica" w:cs="Helvetica"/>
          <w:color w:val="574C45"/>
          <w:sz w:val="18"/>
          <w:szCs w:val="18"/>
        </w:rPr>
        <w:t xml:space="preserve">Resolved, That the Academic Senate for California Community Colleges recommend that local senates work within existing committee structures and procedures to ensure dedication of resources supporting appropriate training and technical support to guarantee accessibility of course </w:t>
      </w:r>
      <w:proofErr w:type="gramStart"/>
      <w:r>
        <w:rPr>
          <w:rFonts w:ascii="Helvetica" w:hAnsi="Helvetica" w:cs="Helvetica"/>
          <w:color w:val="574C45"/>
          <w:sz w:val="18"/>
          <w:szCs w:val="18"/>
        </w:rPr>
        <w:t>materials;</w:t>
      </w:r>
      <w:proofErr w:type="gramEnd"/>
    </w:p>
    <w:p w14:paraId="3C86FFC1" w14:textId="77777777" w:rsidR="00202B96" w:rsidRDefault="00202B96" w:rsidP="00202B96">
      <w:pPr>
        <w:pStyle w:val="NormalWeb"/>
        <w:spacing w:before="0" w:beforeAutospacing="0" w:after="240" w:afterAutospacing="0"/>
        <w:ind w:left="1080"/>
        <w:rPr>
          <w:rFonts w:ascii="Helvetica" w:hAnsi="Helvetica" w:cs="Helvetica"/>
          <w:color w:val="574C45"/>
          <w:sz w:val="18"/>
          <w:szCs w:val="18"/>
        </w:rPr>
      </w:pPr>
      <w:r>
        <w:rPr>
          <w:rFonts w:ascii="Helvetica" w:hAnsi="Helvetica" w:cs="Helvetica"/>
          <w:color w:val="574C45"/>
          <w:sz w:val="18"/>
          <w:szCs w:val="18"/>
        </w:rPr>
        <w:t>Resolved, That the Academic Senate for California Community Colleges urge local senates to develop local policies to adopt only course materials, including supplemental or optional materials, that are accessible for all California community college students in alignment with the World Wide Web Consortium’s (W3C) Web Content Accessibility Guidelines (</w:t>
      </w:r>
      <w:proofErr w:type="spellStart"/>
      <w:r>
        <w:rPr>
          <w:rFonts w:ascii="Helvetica" w:hAnsi="Helvetica" w:cs="Helvetica"/>
          <w:color w:val="574C45"/>
          <w:sz w:val="18"/>
          <w:szCs w:val="18"/>
        </w:rPr>
        <w:t>WCAG</w:t>
      </w:r>
      <w:proofErr w:type="spellEnd"/>
      <w:r>
        <w:rPr>
          <w:rFonts w:ascii="Helvetica" w:hAnsi="Helvetica" w:cs="Helvetica"/>
          <w:color w:val="574C45"/>
          <w:sz w:val="18"/>
          <w:szCs w:val="18"/>
        </w:rPr>
        <w:t>); and</w:t>
      </w:r>
    </w:p>
    <w:p w14:paraId="39BD7384" w14:textId="1093394F" w:rsidR="00202B96" w:rsidRDefault="00202B96" w:rsidP="00202B96">
      <w:pPr>
        <w:pStyle w:val="NormalWeb"/>
        <w:spacing w:before="0" w:beforeAutospacing="0" w:after="240" w:afterAutospacing="0"/>
        <w:ind w:left="1080"/>
        <w:rPr>
          <w:rFonts w:ascii="Helvetica" w:hAnsi="Helvetica" w:cs="Helvetica"/>
          <w:color w:val="574C45"/>
          <w:sz w:val="18"/>
          <w:szCs w:val="18"/>
        </w:rPr>
      </w:pPr>
      <w:r>
        <w:rPr>
          <w:rFonts w:ascii="Helvetica" w:hAnsi="Helvetica" w:cs="Helvetica"/>
          <w:color w:val="574C45"/>
          <w:sz w:val="18"/>
          <w:szCs w:val="18"/>
        </w:rPr>
        <w:t>Resolved, That the Academic Senate for California Community Colleges prepare and bring to the body for consideration a paper on accessible course materials that addresses best practices for faculty in selecting and using accessible educational content by spring 2021.</w:t>
      </w:r>
    </w:p>
    <w:p w14:paraId="20B0C21B" w14:textId="77C9437C" w:rsidR="002D17D1" w:rsidRPr="006A558C" w:rsidRDefault="002D17D1" w:rsidP="00202B96">
      <w:pPr>
        <w:pStyle w:val="NormalWeb"/>
        <w:spacing w:before="0" w:beforeAutospacing="0" w:after="240" w:afterAutospacing="0"/>
        <w:ind w:left="1080"/>
        <w:rPr>
          <w:rFonts w:asciiTheme="majorHAnsi" w:hAnsiTheme="majorHAnsi" w:cstheme="majorHAnsi"/>
          <w:i/>
          <w:color w:val="000000" w:themeColor="text1"/>
        </w:rPr>
      </w:pPr>
      <w:r w:rsidRPr="006A558C">
        <w:rPr>
          <w:rFonts w:asciiTheme="majorHAnsi" w:hAnsiTheme="majorHAnsi" w:cstheme="majorHAnsi"/>
          <w:i/>
          <w:color w:val="000000" w:themeColor="text1"/>
        </w:rPr>
        <w:t xml:space="preserve">The committee discussed the process for paper development and </w:t>
      </w:r>
      <w:proofErr w:type="gramStart"/>
      <w:r w:rsidRPr="006A558C">
        <w:rPr>
          <w:rFonts w:asciiTheme="majorHAnsi" w:hAnsiTheme="majorHAnsi" w:cstheme="majorHAnsi"/>
          <w:i/>
          <w:color w:val="000000" w:themeColor="text1"/>
        </w:rPr>
        <w:t>whether or not</w:t>
      </w:r>
      <w:proofErr w:type="gramEnd"/>
      <w:r w:rsidRPr="006A558C">
        <w:rPr>
          <w:rFonts w:asciiTheme="majorHAnsi" w:hAnsiTheme="majorHAnsi" w:cstheme="majorHAnsi"/>
          <w:i/>
          <w:color w:val="000000" w:themeColor="text1"/>
        </w:rPr>
        <w:t xml:space="preserve"> the committee should develop an </w:t>
      </w:r>
      <w:r w:rsidR="00B74AC5" w:rsidRPr="006A558C">
        <w:rPr>
          <w:rFonts w:asciiTheme="majorHAnsi" w:hAnsiTheme="majorHAnsi" w:cstheme="majorHAnsi"/>
          <w:i/>
          <w:color w:val="000000" w:themeColor="text1"/>
        </w:rPr>
        <w:t xml:space="preserve">outline for submission to the Executive Committee within the next two months. </w:t>
      </w:r>
      <w:r w:rsidR="00D320AE" w:rsidRPr="006A558C">
        <w:rPr>
          <w:rFonts w:asciiTheme="majorHAnsi" w:hAnsiTheme="majorHAnsi" w:cstheme="majorHAnsi"/>
          <w:i/>
          <w:color w:val="000000" w:themeColor="text1"/>
        </w:rPr>
        <w:t xml:space="preserve">The committee agreed that the paper should include model Board Policies and Administrative Procedures. The committee decided to continue to consider this on an ongoing basis. </w:t>
      </w:r>
    </w:p>
    <w:p w14:paraId="735B944E" w14:textId="2DD0B9A5" w:rsidR="004C437C" w:rsidRPr="004C437C" w:rsidRDefault="004C437C" w:rsidP="004C437C">
      <w:pPr>
        <w:pStyle w:val="ListParagraph"/>
        <w:numPr>
          <w:ilvl w:val="1"/>
          <w:numId w:val="7"/>
        </w:numPr>
        <w:rPr>
          <w:rFonts w:asciiTheme="majorHAnsi" w:hAnsiTheme="majorHAnsi"/>
        </w:rPr>
      </w:pPr>
      <w:r w:rsidRPr="004C437C">
        <w:rPr>
          <w:rFonts w:asciiTheme="majorHAnsi" w:hAnsiTheme="majorHAnsi"/>
        </w:rPr>
        <w:t>CVC</w:t>
      </w:r>
      <w:r w:rsidR="00FD75A3">
        <w:rPr>
          <w:rFonts w:asciiTheme="majorHAnsi" w:hAnsiTheme="majorHAnsi"/>
        </w:rPr>
        <w:t>-</w:t>
      </w:r>
      <w:r w:rsidRPr="004C437C">
        <w:rPr>
          <w:rFonts w:asciiTheme="majorHAnsi" w:hAnsiTheme="majorHAnsi"/>
        </w:rPr>
        <w:t>OEI Local Peer Online Course Review</w:t>
      </w:r>
    </w:p>
    <w:p w14:paraId="1B555BD1" w14:textId="06E49D0A" w:rsidR="004C437C" w:rsidRPr="006A558C" w:rsidRDefault="004C437C" w:rsidP="004C437C">
      <w:pPr>
        <w:pStyle w:val="ListParagraph"/>
        <w:numPr>
          <w:ilvl w:val="2"/>
          <w:numId w:val="7"/>
        </w:numPr>
        <w:rPr>
          <w:rFonts w:asciiTheme="majorHAnsi" w:hAnsiTheme="majorHAnsi"/>
          <w:i/>
        </w:rPr>
      </w:pPr>
      <w:proofErr w:type="spellStart"/>
      <w:r w:rsidRPr="006A558C">
        <w:rPr>
          <w:rFonts w:asciiTheme="majorHAnsi" w:hAnsiTheme="majorHAnsi"/>
          <w:i/>
        </w:rPr>
        <w:t>A</w:t>
      </w:r>
      <w:r w:rsidR="00202B96" w:rsidRPr="006A558C">
        <w:rPr>
          <w:rFonts w:asciiTheme="majorHAnsi" w:hAnsiTheme="majorHAnsi"/>
          <w:i/>
        </w:rPr>
        <w:t>SCCC</w:t>
      </w:r>
      <w:proofErr w:type="spellEnd"/>
      <w:r w:rsidR="00202B96" w:rsidRPr="006A558C">
        <w:rPr>
          <w:rFonts w:asciiTheme="majorHAnsi" w:hAnsiTheme="majorHAnsi"/>
          <w:i/>
        </w:rPr>
        <w:t xml:space="preserve"> update on approval</w:t>
      </w:r>
      <w:r w:rsidR="00D320AE" w:rsidRPr="006A558C">
        <w:rPr>
          <w:rFonts w:asciiTheme="majorHAnsi" w:hAnsiTheme="majorHAnsi"/>
          <w:i/>
        </w:rPr>
        <w:t>—The chair reported that the Online Education Committee’s recommendation to the Executive Committee that the lead reviewer in local peer online course review need not be external. Geoffrey Dyer reported that status of consortium applications and actions of the CVC-OEI to support the field during the COVID-19 pandemic. Ingrid Greenberg reviewed the planned changes to the CVC-OEI rubric.</w:t>
      </w:r>
    </w:p>
    <w:p w14:paraId="0B694720" w14:textId="4920F7DE" w:rsidR="00D320AE" w:rsidRDefault="00D320AE" w:rsidP="00D320AE">
      <w:pPr>
        <w:pStyle w:val="ListParagraph"/>
        <w:ind w:left="2160"/>
        <w:rPr>
          <w:rFonts w:asciiTheme="majorHAnsi" w:hAnsiTheme="majorHAnsi"/>
        </w:rPr>
      </w:pPr>
    </w:p>
    <w:p w14:paraId="10D1DBE3" w14:textId="5DED5DF1" w:rsidR="00447E6C" w:rsidRDefault="00447E6C" w:rsidP="00D320AE">
      <w:pPr>
        <w:pStyle w:val="ListParagraph"/>
        <w:ind w:left="2160"/>
        <w:rPr>
          <w:rFonts w:asciiTheme="majorHAnsi" w:hAnsiTheme="majorHAnsi"/>
        </w:rPr>
      </w:pPr>
    </w:p>
    <w:p w14:paraId="7639D584" w14:textId="5F87EABD" w:rsidR="00447E6C" w:rsidRDefault="00447E6C" w:rsidP="00447E6C">
      <w:pPr>
        <w:pStyle w:val="ListParagraph"/>
        <w:numPr>
          <w:ilvl w:val="1"/>
          <w:numId w:val="7"/>
        </w:numPr>
        <w:rPr>
          <w:rFonts w:asciiTheme="majorHAnsi" w:hAnsiTheme="majorHAnsi"/>
        </w:rPr>
      </w:pPr>
      <w:r>
        <w:rPr>
          <w:rFonts w:asciiTheme="majorHAnsi" w:hAnsiTheme="majorHAnsi"/>
        </w:rPr>
        <w:t>State of the System—</w:t>
      </w:r>
      <w:r w:rsidRPr="006A558C">
        <w:rPr>
          <w:rFonts w:asciiTheme="majorHAnsi" w:hAnsiTheme="majorHAnsi"/>
          <w:i/>
        </w:rPr>
        <w:t>The chair asked the committee to discuss system-wide issues relating to remote instruction. Ingrid Greenberg discussed “Zoom Bombing” and the need for facilitators to monitor settings of Zoom to remain in control of the meeting. Ingrid provided a variety of resources to the committee.</w:t>
      </w:r>
      <w:r>
        <w:rPr>
          <w:rFonts w:asciiTheme="majorHAnsi" w:hAnsiTheme="majorHAnsi"/>
        </w:rPr>
        <w:t xml:space="preserve"> </w:t>
      </w:r>
    </w:p>
    <w:p w14:paraId="7C454799" w14:textId="0AC185FE" w:rsidR="003152D0" w:rsidRPr="003152D0" w:rsidRDefault="003152D0" w:rsidP="003152D0">
      <w:pPr>
        <w:rPr>
          <w:rFonts w:asciiTheme="majorHAnsi" w:hAnsiTheme="majorHAnsi"/>
        </w:rPr>
      </w:pPr>
      <w:r>
        <w:rPr>
          <w:rFonts w:asciiTheme="majorHAnsi" w:hAnsiTheme="majorHAnsi"/>
        </w:rPr>
        <w:t xml:space="preserve">The committee adjourned at 1:17 pm </w:t>
      </w:r>
    </w:p>
    <w:p w14:paraId="159DD0C9" w14:textId="77777777" w:rsidR="0032760C" w:rsidRPr="00FF797B" w:rsidRDefault="0032760C" w:rsidP="0032760C">
      <w:pPr>
        <w:pStyle w:val="ListParagraph"/>
        <w:ind w:left="1440"/>
        <w:rPr>
          <w:rFonts w:asciiTheme="majorHAnsi" w:hAnsiTheme="majorHAnsi"/>
          <w:sz w:val="12"/>
          <w:szCs w:val="12"/>
        </w:rPr>
      </w:pPr>
    </w:p>
    <w:p w14:paraId="461703A7" w14:textId="254FBC7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4C437C" w:rsidRDefault="00F720A3" w:rsidP="002B186E">
      <w:pPr>
        <w:jc w:val="center"/>
        <w:rPr>
          <w:rFonts w:asciiTheme="majorHAnsi" w:hAnsiTheme="majorHAnsi"/>
          <w:b/>
          <w:sz w:val="12"/>
          <w:szCs w:val="12"/>
        </w:rPr>
      </w:pPr>
    </w:p>
    <w:p w14:paraId="5D84EABF" w14:textId="44C548B9"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935B993" w14:textId="4B0BAF4B" w:rsidR="00D66C18" w:rsidRPr="004C437C" w:rsidRDefault="004C437C" w:rsidP="004C437C">
      <w:pPr>
        <w:tabs>
          <w:tab w:val="left" w:pos="1128"/>
        </w:tabs>
        <w:rPr>
          <w:rFonts w:asciiTheme="majorHAnsi" w:hAnsiTheme="majorHAnsi"/>
          <w:sz w:val="12"/>
          <w:szCs w:val="12"/>
        </w:rPr>
      </w:pPr>
      <w:r>
        <w:rPr>
          <w:rFonts w:asciiTheme="majorHAnsi" w:hAnsiTheme="majorHAnsi"/>
          <w:sz w:val="16"/>
          <w:szCs w:val="16"/>
        </w:rPr>
        <w:tab/>
      </w:r>
    </w:p>
    <w:p w14:paraId="18150FF1" w14:textId="182EBDAD" w:rsidR="004B62D3" w:rsidRPr="00B7429C"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sectPr w:rsidR="004B62D3" w:rsidRPr="00B7429C"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9CAA" w14:textId="77777777" w:rsidR="00DB5687" w:rsidRDefault="00DB5687">
      <w:r>
        <w:separator/>
      </w:r>
    </w:p>
  </w:endnote>
  <w:endnote w:type="continuationSeparator" w:id="0">
    <w:p w14:paraId="2878C5E0" w14:textId="77777777" w:rsidR="00DB5687" w:rsidRDefault="00DB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09E8" w14:textId="77777777" w:rsidR="00DB5687" w:rsidRDefault="00DB5687">
      <w:r>
        <w:separator/>
      </w:r>
    </w:p>
  </w:footnote>
  <w:footnote w:type="continuationSeparator" w:id="0">
    <w:p w14:paraId="5F52B0B8" w14:textId="77777777" w:rsidR="00DB5687" w:rsidRDefault="00DB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A857D9"/>
    <w:multiLevelType w:val="hybridMultilevel"/>
    <w:tmpl w:val="D176368C"/>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10"/>
  </w:num>
  <w:num w:numId="7">
    <w:abstractNumId w:val="4"/>
  </w:num>
  <w:num w:numId="8">
    <w:abstractNumId w:val="5"/>
  </w:num>
  <w:num w:numId="9">
    <w:abstractNumId w:val="6"/>
  </w:num>
  <w:num w:numId="10">
    <w:abstractNumId w:val="9"/>
  </w:num>
  <w:num w:numId="11">
    <w:abstractNumId w:val="8"/>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263A9"/>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A7B7C"/>
    <w:rsid w:val="000B2CFD"/>
    <w:rsid w:val="000B690E"/>
    <w:rsid w:val="000C088C"/>
    <w:rsid w:val="000C489F"/>
    <w:rsid w:val="000C4C06"/>
    <w:rsid w:val="000C5A9C"/>
    <w:rsid w:val="000D4729"/>
    <w:rsid w:val="000E06F1"/>
    <w:rsid w:val="000E47C1"/>
    <w:rsid w:val="000F18D3"/>
    <w:rsid w:val="00100899"/>
    <w:rsid w:val="00103E78"/>
    <w:rsid w:val="00105D15"/>
    <w:rsid w:val="001132AF"/>
    <w:rsid w:val="001159E8"/>
    <w:rsid w:val="0011782A"/>
    <w:rsid w:val="001247C0"/>
    <w:rsid w:val="00124D85"/>
    <w:rsid w:val="00132EDB"/>
    <w:rsid w:val="0016495D"/>
    <w:rsid w:val="00171E10"/>
    <w:rsid w:val="0018109A"/>
    <w:rsid w:val="001822F7"/>
    <w:rsid w:val="00194DC3"/>
    <w:rsid w:val="001A774F"/>
    <w:rsid w:val="001B0A38"/>
    <w:rsid w:val="001B27EE"/>
    <w:rsid w:val="001B40DA"/>
    <w:rsid w:val="001D7C43"/>
    <w:rsid w:val="001E0589"/>
    <w:rsid w:val="001E639C"/>
    <w:rsid w:val="001E7E29"/>
    <w:rsid w:val="001F5529"/>
    <w:rsid w:val="00202B96"/>
    <w:rsid w:val="0021707A"/>
    <w:rsid w:val="002319B6"/>
    <w:rsid w:val="002326FE"/>
    <w:rsid w:val="00234883"/>
    <w:rsid w:val="00237F1D"/>
    <w:rsid w:val="00245F77"/>
    <w:rsid w:val="0025302B"/>
    <w:rsid w:val="00262D6F"/>
    <w:rsid w:val="00266257"/>
    <w:rsid w:val="002667D7"/>
    <w:rsid w:val="00275083"/>
    <w:rsid w:val="0028248C"/>
    <w:rsid w:val="00292212"/>
    <w:rsid w:val="002A195F"/>
    <w:rsid w:val="002A29C4"/>
    <w:rsid w:val="002B186E"/>
    <w:rsid w:val="002B3AAE"/>
    <w:rsid w:val="002B67DA"/>
    <w:rsid w:val="002C20EF"/>
    <w:rsid w:val="002C4552"/>
    <w:rsid w:val="002D17D1"/>
    <w:rsid w:val="002E3585"/>
    <w:rsid w:val="002F6055"/>
    <w:rsid w:val="00300EA5"/>
    <w:rsid w:val="00303EBB"/>
    <w:rsid w:val="00312BAB"/>
    <w:rsid w:val="0031428C"/>
    <w:rsid w:val="003149F9"/>
    <w:rsid w:val="003152D0"/>
    <w:rsid w:val="003231E8"/>
    <w:rsid w:val="0032760C"/>
    <w:rsid w:val="00334E26"/>
    <w:rsid w:val="003569D0"/>
    <w:rsid w:val="0036640B"/>
    <w:rsid w:val="00377EEC"/>
    <w:rsid w:val="003906EA"/>
    <w:rsid w:val="00395567"/>
    <w:rsid w:val="00395C7F"/>
    <w:rsid w:val="003A0C05"/>
    <w:rsid w:val="003A0ED0"/>
    <w:rsid w:val="003B440A"/>
    <w:rsid w:val="003B4DEB"/>
    <w:rsid w:val="003C2286"/>
    <w:rsid w:val="003F35E5"/>
    <w:rsid w:val="003F479C"/>
    <w:rsid w:val="003F6559"/>
    <w:rsid w:val="004063AF"/>
    <w:rsid w:val="00412492"/>
    <w:rsid w:val="004131DA"/>
    <w:rsid w:val="004134D1"/>
    <w:rsid w:val="0041367C"/>
    <w:rsid w:val="00413AB7"/>
    <w:rsid w:val="0041406C"/>
    <w:rsid w:val="00442F00"/>
    <w:rsid w:val="004458F6"/>
    <w:rsid w:val="00447E6C"/>
    <w:rsid w:val="004502C2"/>
    <w:rsid w:val="0045174E"/>
    <w:rsid w:val="00453D01"/>
    <w:rsid w:val="0046027E"/>
    <w:rsid w:val="00470EC5"/>
    <w:rsid w:val="0047605E"/>
    <w:rsid w:val="004760E5"/>
    <w:rsid w:val="00477197"/>
    <w:rsid w:val="00477966"/>
    <w:rsid w:val="004830A7"/>
    <w:rsid w:val="00485806"/>
    <w:rsid w:val="004946ED"/>
    <w:rsid w:val="00496071"/>
    <w:rsid w:val="004A78CF"/>
    <w:rsid w:val="004B62D3"/>
    <w:rsid w:val="004C19D9"/>
    <w:rsid w:val="004C437C"/>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0A2D"/>
    <w:rsid w:val="005D3EBD"/>
    <w:rsid w:val="005D5030"/>
    <w:rsid w:val="005D5088"/>
    <w:rsid w:val="005F4210"/>
    <w:rsid w:val="00600A30"/>
    <w:rsid w:val="00605397"/>
    <w:rsid w:val="006109EF"/>
    <w:rsid w:val="00616C94"/>
    <w:rsid w:val="00625747"/>
    <w:rsid w:val="00626D22"/>
    <w:rsid w:val="0064085C"/>
    <w:rsid w:val="00641B80"/>
    <w:rsid w:val="00657C17"/>
    <w:rsid w:val="006718AC"/>
    <w:rsid w:val="00676C02"/>
    <w:rsid w:val="00680F12"/>
    <w:rsid w:val="00685FB0"/>
    <w:rsid w:val="006A558C"/>
    <w:rsid w:val="006B7636"/>
    <w:rsid w:val="006C2E8F"/>
    <w:rsid w:val="006D2259"/>
    <w:rsid w:val="006E3AB7"/>
    <w:rsid w:val="006F0751"/>
    <w:rsid w:val="006F5E43"/>
    <w:rsid w:val="006F7A01"/>
    <w:rsid w:val="00704DB2"/>
    <w:rsid w:val="00707D8F"/>
    <w:rsid w:val="007106F1"/>
    <w:rsid w:val="0071462B"/>
    <w:rsid w:val="00722839"/>
    <w:rsid w:val="00726AB2"/>
    <w:rsid w:val="00755F42"/>
    <w:rsid w:val="0076476B"/>
    <w:rsid w:val="00772143"/>
    <w:rsid w:val="0078283E"/>
    <w:rsid w:val="00793E89"/>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37A9"/>
    <w:rsid w:val="00896C6D"/>
    <w:rsid w:val="008A04CE"/>
    <w:rsid w:val="008A27EB"/>
    <w:rsid w:val="008B3068"/>
    <w:rsid w:val="008D18A1"/>
    <w:rsid w:val="008D6CF3"/>
    <w:rsid w:val="008F05AF"/>
    <w:rsid w:val="008F625C"/>
    <w:rsid w:val="008F74BF"/>
    <w:rsid w:val="00911052"/>
    <w:rsid w:val="00934695"/>
    <w:rsid w:val="0093643F"/>
    <w:rsid w:val="00940548"/>
    <w:rsid w:val="00963F3A"/>
    <w:rsid w:val="0096544C"/>
    <w:rsid w:val="009704F7"/>
    <w:rsid w:val="00970A03"/>
    <w:rsid w:val="00981907"/>
    <w:rsid w:val="00982004"/>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263E"/>
    <w:rsid w:val="00A9300C"/>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4AC5"/>
    <w:rsid w:val="00B77215"/>
    <w:rsid w:val="00B80DD2"/>
    <w:rsid w:val="00B82474"/>
    <w:rsid w:val="00B86672"/>
    <w:rsid w:val="00B9175A"/>
    <w:rsid w:val="00BA3FA7"/>
    <w:rsid w:val="00BB1643"/>
    <w:rsid w:val="00BB22B9"/>
    <w:rsid w:val="00BB29EC"/>
    <w:rsid w:val="00BB591C"/>
    <w:rsid w:val="00BB64DB"/>
    <w:rsid w:val="00BD0C71"/>
    <w:rsid w:val="00BD48DB"/>
    <w:rsid w:val="00BE033E"/>
    <w:rsid w:val="00BE2C02"/>
    <w:rsid w:val="00BE4EE6"/>
    <w:rsid w:val="00BE5CE0"/>
    <w:rsid w:val="00BF478C"/>
    <w:rsid w:val="00BF737A"/>
    <w:rsid w:val="00C14311"/>
    <w:rsid w:val="00C23EB9"/>
    <w:rsid w:val="00C30DA0"/>
    <w:rsid w:val="00C335C5"/>
    <w:rsid w:val="00C353C1"/>
    <w:rsid w:val="00C456F4"/>
    <w:rsid w:val="00C472D5"/>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20AE"/>
    <w:rsid w:val="00D35D57"/>
    <w:rsid w:val="00D5145D"/>
    <w:rsid w:val="00D55C94"/>
    <w:rsid w:val="00D60100"/>
    <w:rsid w:val="00D66C18"/>
    <w:rsid w:val="00D67206"/>
    <w:rsid w:val="00D8129E"/>
    <w:rsid w:val="00D846F6"/>
    <w:rsid w:val="00D87FDF"/>
    <w:rsid w:val="00DB0849"/>
    <w:rsid w:val="00DB5687"/>
    <w:rsid w:val="00DB6CF4"/>
    <w:rsid w:val="00DC1F1E"/>
    <w:rsid w:val="00DD7980"/>
    <w:rsid w:val="00DF2D65"/>
    <w:rsid w:val="00DF7075"/>
    <w:rsid w:val="00E00793"/>
    <w:rsid w:val="00E0243D"/>
    <w:rsid w:val="00E045CF"/>
    <w:rsid w:val="00E06EBD"/>
    <w:rsid w:val="00E14B5E"/>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E4221"/>
    <w:rsid w:val="00EF090D"/>
    <w:rsid w:val="00F04ACE"/>
    <w:rsid w:val="00F06415"/>
    <w:rsid w:val="00F206E2"/>
    <w:rsid w:val="00F26730"/>
    <w:rsid w:val="00F44F73"/>
    <w:rsid w:val="00F46B04"/>
    <w:rsid w:val="00F579BF"/>
    <w:rsid w:val="00F60C8B"/>
    <w:rsid w:val="00F62AFF"/>
    <w:rsid w:val="00F720A3"/>
    <w:rsid w:val="00F7256F"/>
    <w:rsid w:val="00F738D4"/>
    <w:rsid w:val="00F81EBE"/>
    <w:rsid w:val="00F839C8"/>
    <w:rsid w:val="00F86E3B"/>
    <w:rsid w:val="00F86FC5"/>
    <w:rsid w:val="00F94100"/>
    <w:rsid w:val="00FA2AEB"/>
    <w:rsid w:val="00FB3D1B"/>
    <w:rsid w:val="00FC2DB4"/>
    <w:rsid w:val="00FD75A3"/>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customStyle="1" w:styleId="UnresolvedMention1">
    <w:name w:val="Unresolved Mention1"/>
    <w:basedOn w:val="DefaultParagraphFont"/>
    <w:rsid w:val="00071CB9"/>
    <w:rPr>
      <w:color w:val="605E5C"/>
      <w:shd w:val="clear" w:color="auto" w:fill="E1DFDD"/>
    </w:rPr>
  </w:style>
  <w:style w:type="paragraph" w:styleId="NormalWeb">
    <w:name w:val="Normal (Web)"/>
    <w:basedOn w:val="Normal"/>
    <w:uiPriority w:val="99"/>
    <w:unhideWhenUsed/>
    <w:rsid w:val="00202B9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5232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5135582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ensure-accessibility-educational-materials" TargetMode="External"/><Relationship Id="rId5" Type="http://schemas.openxmlformats.org/officeDocument/2006/relationships/footnotes" Target="footnotes.xml"/><Relationship Id="rId10" Type="http://schemas.openxmlformats.org/officeDocument/2006/relationships/hyperlink" Target="https://drive.google.com/drive/u/0/folders/1NJsXyjNR2WHaX8jg2AZaDJf8d9sktpKn" TargetMode="External"/><Relationship Id="rId4" Type="http://schemas.openxmlformats.org/officeDocument/2006/relationships/webSettings" Target="webSettings.xml"/><Relationship Id="rId9" Type="http://schemas.openxmlformats.org/officeDocument/2006/relationships/hyperlink" Target="https://www.asccc.org/directory/online-education-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3140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2</cp:revision>
  <cp:lastPrinted>2017-04-13T00:50:00Z</cp:lastPrinted>
  <dcterms:created xsi:type="dcterms:W3CDTF">2020-04-01T14:35:00Z</dcterms:created>
  <dcterms:modified xsi:type="dcterms:W3CDTF">2020-04-01T14:35:00Z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