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Ind w:w="-365" w:type="dxa"/>
        <w:tblLook w:val="04A0" w:firstRow="1" w:lastRow="0" w:firstColumn="1" w:lastColumn="0" w:noHBand="0" w:noVBand="1"/>
      </w:tblPr>
      <w:tblGrid>
        <w:gridCol w:w="3150"/>
        <w:gridCol w:w="5130"/>
        <w:gridCol w:w="5400"/>
      </w:tblGrid>
      <w:tr w:rsidR="005E4A6D" w:rsidRPr="00932695" w14:paraId="7269E4F3" w14:textId="77777777" w:rsidTr="00EE62F2">
        <w:tc>
          <w:tcPr>
            <w:tcW w:w="3150" w:type="dxa"/>
          </w:tcPr>
          <w:p w14:paraId="5BFC37DC" w14:textId="77777777" w:rsidR="005E4A6D" w:rsidRPr="00932695" w:rsidRDefault="005E4A6D">
            <w:pPr>
              <w:rPr>
                <w:rFonts w:ascii="Times New Roman" w:hAnsi="Times New Roman" w:cs="Times New Roman"/>
                <w:b/>
              </w:rPr>
            </w:pPr>
            <w:r>
              <w:rPr>
                <w:rFonts w:ascii="Times New Roman" w:hAnsi="Times New Roman" w:cs="Times New Roman"/>
                <w:b/>
              </w:rPr>
              <w:t>Formatting Tips</w:t>
            </w:r>
          </w:p>
        </w:tc>
        <w:tc>
          <w:tcPr>
            <w:tcW w:w="10530" w:type="dxa"/>
            <w:gridSpan w:val="2"/>
          </w:tcPr>
          <w:p w14:paraId="75F7E170" w14:textId="77777777" w:rsidR="005E4A6D" w:rsidRPr="00E77992" w:rsidRDefault="005E4A6D">
            <w:pPr>
              <w:rPr>
                <w:rFonts w:ascii="Times New Roman" w:hAnsi="Times New Roman" w:cs="Times New Roman"/>
              </w:rPr>
            </w:pPr>
            <w:r w:rsidRPr="00E77992">
              <w:rPr>
                <w:rFonts w:ascii="Times New Roman" w:hAnsi="Times New Roman" w:cs="Times New Roman"/>
                <w:b/>
              </w:rPr>
              <w:t>Titles</w:t>
            </w:r>
            <w:r w:rsidRPr="00E77992">
              <w:rPr>
                <w:rFonts w:ascii="Times New Roman" w:hAnsi="Times New Roman" w:cs="Times New Roman"/>
              </w:rPr>
              <w:t xml:space="preserve"> – Times New Roman, 14 pt., bold</w:t>
            </w:r>
          </w:p>
          <w:p w14:paraId="419082D1" w14:textId="77777777" w:rsidR="005E4A6D" w:rsidRPr="00932695" w:rsidRDefault="005E4A6D">
            <w:pPr>
              <w:rPr>
                <w:rFonts w:ascii="Times New Roman" w:hAnsi="Times New Roman" w:cs="Times New Roman"/>
              </w:rPr>
            </w:pPr>
            <w:r w:rsidRPr="00E77992">
              <w:rPr>
                <w:rFonts w:ascii="Times New Roman" w:hAnsi="Times New Roman" w:cs="Times New Roman"/>
                <w:b/>
              </w:rPr>
              <w:t>Subheadings</w:t>
            </w:r>
            <w:r w:rsidRPr="00932695">
              <w:rPr>
                <w:rFonts w:ascii="Times New Roman" w:hAnsi="Times New Roman" w:cs="Times New Roman"/>
              </w:rPr>
              <w:t xml:space="preserve"> – Times New Roman, 12 pt., bold</w:t>
            </w:r>
          </w:p>
          <w:p w14:paraId="5FF772F3" w14:textId="77777777" w:rsidR="005E4A6D" w:rsidRPr="00932695" w:rsidRDefault="005E4A6D">
            <w:pPr>
              <w:rPr>
                <w:rFonts w:ascii="Times New Roman" w:hAnsi="Times New Roman" w:cs="Times New Roman"/>
              </w:rPr>
            </w:pPr>
            <w:r w:rsidRPr="00932695">
              <w:rPr>
                <w:rFonts w:ascii="Times New Roman" w:hAnsi="Times New Roman" w:cs="Times New Roman"/>
                <w:sz w:val="24"/>
                <w:szCs w:val="24"/>
              </w:rPr>
              <w:t>Body Text</w:t>
            </w:r>
            <w:r w:rsidRPr="00932695">
              <w:rPr>
                <w:rFonts w:ascii="Times New Roman" w:hAnsi="Times New Roman" w:cs="Times New Roman"/>
              </w:rPr>
              <w:t xml:space="preserve"> – Times New Roman, 12 pt., left justified</w:t>
            </w:r>
          </w:p>
          <w:p w14:paraId="3301CB1D" w14:textId="77777777" w:rsidR="005E4A6D" w:rsidRPr="00932695" w:rsidRDefault="005E4A6D">
            <w:pPr>
              <w:rPr>
                <w:rFonts w:ascii="Times New Roman" w:hAnsi="Times New Roman" w:cs="Times New Roman"/>
              </w:rPr>
            </w:pPr>
            <w:r w:rsidRPr="00932695">
              <w:rPr>
                <w:rFonts w:ascii="Times New Roman" w:hAnsi="Times New Roman" w:cs="Times New Roman"/>
              </w:rPr>
              <w:t>Margins – 1 inch</w:t>
            </w:r>
          </w:p>
          <w:p w14:paraId="66D9F485" w14:textId="77777777" w:rsidR="005E4A6D" w:rsidRPr="00932695" w:rsidRDefault="005E4A6D">
            <w:pPr>
              <w:rPr>
                <w:rFonts w:ascii="Times New Roman" w:hAnsi="Times New Roman" w:cs="Times New Roman"/>
              </w:rPr>
            </w:pPr>
            <w:r w:rsidRPr="00932695">
              <w:rPr>
                <w:rFonts w:ascii="Times New Roman" w:hAnsi="Times New Roman" w:cs="Times New Roman"/>
              </w:rPr>
              <w:t xml:space="preserve">Bullets – Circle bullet, Times New Roman, 12 pt. </w:t>
            </w:r>
          </w:p>
          <w:p w14:paraId="52867C1D" w14:textId="77777777" w:rsidR="005E4A6D" w:rsidRPr="00932695" w:rsidRDefault="005E4A6D" w:rsidP="00BB2F27">
            <w:pPr>
              <w:rPr>
                <w:rFonts w:ascii="Times New Roman" w:hAnsi="Times New Roman" w:cs="Times New Roman"/>
              </w:rPr>
            </w:pPr>
            <w:r w:rsidRPr="00932695">
              <w:rPr>
                <w:rFonts w:ascii="Times New Roman" w:hAnsi="Times New Roman" w:cs="Times New Roman"/>
                <w:u w:val="single"/>
              </w:rPr>
              <w:t>Underline</w:t>
            </w:r>
            <w:r w:rsidRPr="00932695">
              <w:rPr>
                <w:rFonts w:ascii="Times New Roman" w:hAnsi="Times New Roman" w:cs="Times New Roman"/>
              </w:rPr>
              <w:t xml:space="preserve"> – use single only. Do not use excessively.</w:t>
            </w:r>
          </w:p>
          <w:p w14:paraId="0C5450A9" w14:textId="77777777" w:rsidR="005E4A6D" w:rsidRPr="00932695" w:rsidRDefault="005E4A6D" w:rsidP="00BB2F27">
            <w:pPr>
              <w:rPr>
                <w:rFonts w:ascii="Times New Roman" w:hAnsi="Times New Roman" w:cs="Times New Roman"/>
              </w:rPr>
            </w:pPr>
            <w:r w:rsidRPr="00932695">
              <w:rPr>
                <w:rFonts w:ascii="Times New Roman" w:hAnsi="Times New Roman" w:cs="Times New Roman"/>
                <w:i/>
              </w:rPr>
              <w:t>Italics</w:t>
            </w:r>
            <w:r w:rsidRPr="00932695">
              <w:rPr>
                <w:rFonts w:ascii="Times New Roman" w:hAnsi="Times New Roman" w:cs="Times New Roman"/>
              </w:rPr>
              <w:t xml:space="preserve"> – use italic font to emphasize, not bold font.</w:t>
            </w:r>
          </w:p>
          <w:p w14:paraId="19A71AFE" w14:textId="77777777" w:rsidR="005E4A6D" w:rsidRPr="00932695" w:rsidRDefault="005E4A6D" w:rsidP="00BB2F27">
            <w:pPr>
              <w:rPr>
                <w:rFonts w:ascii="Times New Roman" w:hAnsi="Times New Roman" w:cs="Times New Roman"/>
              </w:rPr>
            </w:pPr>
            <w:r w:rsidRPr="00932695">
              <w:rPr>
                <w:rFonts w:ascii="Times New Roman" w:hAnsi="Times New Roman" w:cs="Times New Roman"/>
              </w:rPr>
              <w:t>Spell out acronyms on the first reference.</w:t>
            </w:r>
          </w:p>
          <w:p w14:paraId="3AC35392" w14:textId="77777777" w:rsidR="005E4A6D" w:rsidRPr="00932695" w:rsidRDefault="005E4A6D" w:rsidP="005E4A6D">
            <w:pPr>
              <w:rPr>
                <w:rFonts w:ascii="Times New Roman" w:hAnsi="Times New Roman" w:cs="Times New Roman"/>
              </w:rPr>
            </w:pPr>
            <w:r w:rsidRPr="00932695">
              <w:rPr>
                <w:rFonts w:ascii="Times New Roman" w:hAnsi="Times New Roman" w:cs="Times New Roman"/>
              </w:rPr>
              <w:t>Spell out numbers one through and including ten.</w:t>
            </w:r>
          </w:p>
        </w:tc>
      </w:tr>
      <w:tr w:rsidR="00BB2F27" w:rsidRPr="00932695" w14:paraId="6550268E" w14:textId="77777777" w:rsidTr="003E437F">
        <w:tc>
          <w:tcPr>
            <w:tcW w:w="3150" w:type="dxa"/>
          </w:tcPr>
          <w:p w14:paraId="6381211B" w14:textId="77777777" w:rsidR="00BB2F27" w:rsidRPr="00932695" w:rsidRDefault="00BB2F27">
            <w:pPr>
              <w:rPr>
                <w:rFonts w:ascii="Times New Roman" w:hAnsi="Times New Roman" w:cs="Times New Roman"/>
                <w:b/>
              </w:rPr>
            </w:pPr>
            <w:r w:rsidRPr="00932695">
              <w:rPr>
                <w:rFonts w:ascii="Times New Roman" w:hAnsi="Times New Roman" w:cs="Times New Roman"/>
                <w:b/>
              </w:rPr>
              <w:t>For each standard:</w:t>
            </w:r>
          </w:p>
        </w:tc>
        <w:tc>
          <w:tcPr>
            <w:tcW w:w="5130" w:type="dxa"/>
          </w:tcPr>
          <w:p w14:paraId="6BDFF920" w14:textId="77777777" w:rsidR="00BB2F27" w:rsidRPr="009614B2" w:rsidRDefault="00932695">
            <w:pPr>
              <w:rPr>
                <w:rFonts w:ascii="Times New Roman" w:hAnsi="Times New Roman" w:cs="Times New Roman"/>
                <w:b/>
              </w:rPr>
            </w:pPr>
            <w:r w:rsidRPr="009614B2">
              <w:rPr>
                <w:rFonts w:ascii="Times New Roman" w:hAnsi="Times New Roman" w:cs="Times New Roman"/>
                <w:b/>
              </w:rPr>
              <w:t>Suggestions:</w:t>
            </w:r>
          </w:p>
        </w:tc>
        <w:tc>
          <w:tcPr>
            <w:tcW w:w="5400" w:type="dxa"/>
          </w:tcPr>
          <w:p w14:paraId="0A65252F" w14:textId="77777777" w:rsidR="00BB2F27" w:rsidRPr="009614B2" w:rsidRDefault="00932695">
            <w:pPr>
              <w:rPr>
                <w:rFonts w:ascii="Times New Roman" w:hAnsi="Times New Roman" w:cs="Times New Roman"/>
                <w:b/>
                <w:sz w:val="24"/>
                <w:szCs w:val="24"/>
              </w:rPr>
            </w:pPr>
            <w:r w:rsidRPr="009614B2">
              <w:rPr>
                <w:rFonts w:ascii="Times New Roman" w:hAnsi="Times New Roman" w:cs="Times New Roman"/>
                <w:b/>
              </w:rPr>
              <w:t xml:space="preserve">Example: </w:t>
            </w:r>
          </w:p>
        </w:tc>
      </w:tr>
      <w:tr w:rsidR="00E109C1" w:rsidRPr="00932695" w14:paraId="15D12AA2" w14:textId="77777777" w:rsidTr="003E437F">
        <w:tc>
          <w:tcPr>
            <w:tcW w:w="3150" w:type="dxa"/>
          </w:tcPr>
          <w:p w14:paraId="4EE4156A" w14:textId="77777777" w:rsidR="00E109C1" w:rsidRDefault="00E109C1">
            <w:pPr>
              <w:rPr>
                <w:rFonts w:ascii="Times New Roman" w:hAnsi="Times New Roman" w:cs="Times New Roman"/>
              </w:rPr>
            </w:pPr>
            <w:r w:rsidRPr="00932695">
              <w:rPr>
                <w:rFonts w:ascii="Times New Roman" w:hAnsi="Times New Roman" w:cs="Times New Roman"/>
              </w:rPr>
              <w:t>Evidence of Meeting the Standard</w:t>
            </w:r>
            <w:r w:rsidR="007A36EE">
              <w:rPr>
                <w:rFonts w:ascii="Times New Roman" w:hAnsi="Times New Roman" w:cs="Times New Roman"/>
              </w:rPr>
              <w:t>:</w:t>
            </w:r>
          </w:p>
          <w:p w14:paraId="1F1658B4" w14:textId="77777777" w:rsidR="007A36EE" w:rsidRDefault="007A36EE">
            <w:pPr>
              <w:rPr>
                <w:rFonts w:ascii="Times New Roman" w:hAnsi="Times New Roman" w:cs="Times New Roman"/>
              </w:rPr>
            </w:pPr>
          </w:p>
          <w:p w14:paraId="3755B906" w14:textId="77777777" w:rsidR="007A36EE" w:rsidRPr="007A36EE" w:rsidRDefault="007A36EE">
            <w:pPr>
              <w:rPr>
                <w:rFonts w:ascii="Times New Roman" w:hAnsi="Times New Roman" w:cs="Times New Roman"/>
                <w:i/>
              </w:rPr>
            </w:pPr>
            <w:r w:rsidRPr="007A36EE">
              <w:rPr>
                <w:rFonts w:ascii="Times New Roman" w:hAnsi="Times New Roman" w:cs="Times New Roman"/>
                <w:i/>
              </w:rPr>
              <w:t xml:space="preserve">I.A.4 </w:t>
            </w:r>
            <w:r w:rsidRPr="007A36EE">
              <w:rPr>
                <w:rFonts w:ascii="Times New Roman" w:hAnsi="Times New Roman" w:cs="Times New Roman"/>
                <w:i/>
                <w:sz w:val="24"/>
                <w:szCs w:val="24"/>
              </w:rPr>
              <w:t>The institution articulates its mission in a widely published statement approved by the governing board. The mission statement is periodically reviewed and updated as necessary. (ER 6)</w:t>
            </w:r>
          </w:p>
        </w:tc>
        <w:tc>
          <w:tcPr>
            <w:tcW w:w="5130" w:type="dxa"/>
          </w:tcPr>
          <w:p w14:paraId="6EA7E787" w14:textId="77777777" w:rsidR="00E109C1" w:rsidRPr="00932695" w:rsidRDefault="00932695">
            <w:pPr>
              <w:rPr>
                <w:rFonts w:ascii="Times New Roman" w:hAnsi="Times New Roman" w:cs="Times New Roman"/>
              </w:rPr>
            </w:pPr>
            <w:r w:rsidRPr="00932695">
              <w:rPr>
                <w:rFonts w:ascii="Times New Roman" w:hAnsi="Times New Roman" w:cs="Times New Roman"/>
              </w:rPr>
              <w:t xml:space="preserve">Describe and document the facts at the college including college process, policies, or practices that demonstrate how the college aligns with the standard.  The narrative should include linked references to the evidence to support the facts.   For example, “Document X demonstrates that the College has a policy on Y,” with Y being the topic of standard.  </w:t>
            </w:r>
          </w:p>
        </w:tc>
        <w:tc>
          <w:tcPr>
            <w:tcW w:w="5400" w:type="dxa"/>
          </w:tcPr>
          <w:p w14:paraId="3A6A29C5" w14:textId="632B7838" w:rsidR="00E109C1" w:rsidRPr="00932695" w:rsidRDefault="00DF2173">
            <w:pPr>
              <w:rPr>
                <w:rFonts w:ascii="Times New Roman" w:hAnsi="Times New Roman" w:cs="Times New Roman"/>
              </w:rPr>
            </w:pPr>
            <w:r>
              <w:rPr>
                <w:rFonts w:ascii="Times New Roman" w:hAnsi="Times New Roman" w:cs="Times New Roman"/>
              </w:rPr>
              <w:t>Santa Ana College</w:t>
            </w:r>
            <w:r w:rsidR="007A36EE">
              <w:rPr>
                <w:rFonts w:ascii="Times New Roman" w:hAnsi="Times New Roman" w:cs="Times New Roman"/>
              </w:rPr>
              <w:t xml:space="preserve"> widely publishes the mission statement in various locations, including the</w:t>
            </w:r>
            <w:r>
              <w:rPr>
                <w:rFonts w:ascii="Times New Roman" w:hAnsi="Times New Roman" w:cs="Times New Roman"/>
              </w:rPr>
              <w:t xml:space="preserve"> </w:t>
            </w:r>
            <w:r w:rsidR="007A36EE">
              <w:rPr>
                <w:rFonts w:ascii="Times New Roman" w:hAnsi="Times New Roman" w:cs="Times New Roman"/>
              </w:rPr>
              <w:t xml:space="preserve">College catalog (IA4_01), the Educational Master Plan (IA4_02), the Student Handbook (IA4_03), and the Faculty Handbook (IA4_04), all of which are publicly accessible on </w:t>
            </w:r>
            <w:r>
              <w:rPr>
                <w:rFonts w:ascii="Times New Roman" w:hAnsi="Times New Roman" w:cs="Times New Roman"/>
              </w:rPr>
              <w:t>the</w:t>
            </w:r>
            <w:r w:rsidR="00BA7303">
              <w:rPr>
                <w:rFonts w:ascii="Times New Roman" w:hAnsi="Times New Roman" w:cs="Times New Roman"/>
              </w:rPr>
              <w:t xml:space="preserve"> College</w:t>
            </w:r>
            <w:r w:rsidR="007A36EE">
              <w:rPr>
                <w:rFonts w:ascii="Times New Roman" w:hAnsi="Times New Roman" w:cs="Times New Roman"/>
              </w:rPr>
              <w:t xml:space="preserve"> website.</w:t>
            </w:r>
            <w:r w:rsidR="00F94CF6">
              <w:rPr>
                <w:rFonts w:ascii="Times New Roman" w:hAnsi="Times New Roman" w:cs="Times New Roman"/>
              </w:rPr>
              <w:t xml:space="preserve">  As reflected in the minutes on XX/XX/XXXX, the mission statement was reviewed and approved by College Council (IA4_05).</w:t>
            </w:r>
            <w:r w:rsidR="00BA7303">
              <w:rPr>
                <w:rFonts w:ascii="Times New Roman" w:hAnsi="Times New Roman" w:cs="Times New Roman"/>
              </w:rPr>
              <w:t xml:space="preserve">  The review and approval process are detailed in the Educational Master Plan (IA4_02).</w:t>
            </w:r>
          </w:p>
        </w:tc>
      </w:tr>
      <w:tr w:rsidR="00E109C1" w:rsidRPr="00932695" w14:paraId="5AFD0144" w14:textId="77777777" w:rsidTr="003E437F">
        <w:tc>
          <w:tcPr>
            <w:tcW w:w="3150" w:type="dxa"/>
          </w:tcPr>
          <w:p w14:paraId="145D47F2" w14:textId="77777777" w:rsidR="00E109C1" w:rsidRDefault="00E109C1">
            <w:pPr>
              <w:rPr>
                <w:rFonts w:ascii="Times New Roman" w:hAnsi="Times New Roman" w:cs="Times New Roman"/>
              </w:rPr>
            </w:pPr>
            <w:r w:rsidRPr="00932695">
              <w:rPr>
                <w:rFonts w:ascii="Times New Roman" w:hAnsi="Times New Roman" w:cs="Times New Roman"/>
              </w:rPr>
              <w:t>Analysis and Evaluation</w:t>
            </w:r>
          </w:p>
          <w:p w14:paraId="599DC024" w14:textId="77777777" w:rsidR="003E437F" w:rsidRDefault="003E437F">
            <w:pPr>
              <w:rPr>
                <w:rFonts w:ascii="Times New Roman" w:hAnsi="Times New Roman" w:cs="Times New Roman"/>
              </w:rPr>
            </w:pPr>
          </w:p>
          <w:p w14:paraId="13E10BE2" w14:textId="77777777" w:rsidR="003E437F" w:rsidRPr="00932695" w:rsidRDefault="003E437F">
            <w:pPr>
              <w:rPr>
                <w:rFonts w:ascii="Times New Roman" w:hAnsi="Times New Roman" w:cs="Times New Roman"/>
              </w:rPr>
            </w:pPr>
            <w:r w:rsidRPr="007A36EE">
              <w:rPr>
                <w:rFonts w:ascii="Times New Roman" w:hAnsi="Times New Roman" w:cs="Times New Roman"/>
                <w:i/>
              </w:rPr>
              <w:t xml:space="preserve">I.A.4 </w:t>
            </w:r>
            <w:r w:rsidRPr="007A36EE">
              <w:rPr>
                <w:rFonts w:ascii="Times New Roman" w:hAnsi="Times New Roman" w:cs="Times New Roman"/>
                <w:i/>
                <w:sz w:val="24"/>
                <w:szCs w:val="24"/>
              </w:rPr>
              <w:t>The institution articulates its mission in a widely published statement approved by the governing board. The mission statement is periodically reviewed and updated as necessary. (ER 6)</w:t>
            </w:r>
          </w:p>
        </w:tc>
        <w:tc>
          <w:tcPr>
            <w:tcW w:w="5130" w:type="dxa"/>
          </w:tcPr>
          <w:p w14:paraId="3B9198AC" w14:textId="77777777" w:rsidR="00E109C1" w:rsidRPr="00932695" w:rsidRDefault="00F94CF6">
            <w:pPr>
              <w:rPr>
                <w:rFonts w:ascii="Times New Roman" w:hAnsi="Times New Roman" w:cs="Times New Roman"/>
              </w:rPr>
            </w:pPr>
            <w:r>
              <w:rPr>
                <w:rFonts w:ascii="Times New Roman" w:hAnsi="Times New Roman" w:cs="Times New Roman"/>
              </w:rPr>
              <w:t>This analysis should result in evaluative appraisals about educational quality, institutional effectiveness, and decision for improvement.   Explain whether or not</w:t>
            </w:r>
            <w:r w:rsidR="00CF465D">
              <w:rPr>
                <w:rFonts w:ascii="Times New Roman" w:hAnsi="Times New Roman" w:cs="Times New Roman"/>
              </w:rPr>
              <w:t>, and to what degree, institutional evidence demonstrates how well the institution’s policies and practices align with each accreditation standard</w:t>
            </w:r>
            <w:r w:rsidR="00BA7303">
              <w:rPr>
                <w:rFonts w:ascii="Times New Roman" w:hAnsi="Times New Roman" w:cs="Times New Roman"/>
              </w:rPr>
              <w:t xml:space="preserve"> and how the institution has reached this conclusion.</w:t>
            </w:r>
          </w:p>
        </w:tc>
        <w:tc>
          <w:tcPr>
            <w:tcW w:w="5400" w:type="dxa"/>
          </w:tcPr>
          <w:p w14:paraId="5B9AC178" w14:textId="57D084D5" w:rsidR="00E109C1" w:rsidRPr="00932695" w:rsidRDefault="00DF2173">
            <w:pPr>
              <w:rPr>
                <w:rFonts w:ascii="Times New Roman" w:hAnsi="Times New Roman" w:cs="Times New Roman"/>
              </w:rPr>
            </w:pPr>
            <w:r>
              <w:rPr>
                <w:rFonts w:ascii="Times New Roman" w:hAnsi="Times New Roman" w:cs="Times New Roman"/>
              </w:rPr>
              <w:t xml:space="preserve">Santa Ana </w:t>
            </w:r>
            <w:r w:rsidR="00F94CF6">
              <w:rPr>
                <w:rFonts w:ascii="Times New Roman" w:hAnsi="Times New Roman" w:cs="Times New Roman"/>
              </w:rPr>
              <w:t xml:space="preserve">College participated in a comprehensive review of the mission statement </w:t>
            </w:r>
            <w:r w:rsidR="00BA7303">
              <w:rPr>
                <w:rFonts w:ascii="Times New Roman" w:hAnsi="Times New Roman" w:cs="Times New Roman"/>
              </w:rPr>
              <w:t>in XXXX and XXXX since the last accreditation</w:t>
            </w:r>
            <w:r w:rsidR="00F94CF6">
              <w:rPr>
                <w:rFonts w:ascii="Times New Roman" w:hAnsi="Times New Roman" w:cs="Times New Roman"/>
              </w:rPr>
              <w:t>.  Th</w:t>
            </w:r>
            <w:r w:rsidR="00BA7303">
              <w:rPr>
                <w:rFonts w:ascii="Times New Roman" w:hAnsi="Times New Roman" w:cs="Times New Roman"/>
              </w:rPr>
              <w:t>e review and approval</w:t>
            </w:r>
            <w:r w:rsidR="00F94CF6">
              <w:rPr>
                <w:rFonts w:ascii="Times New Roman" w:hAnsi="Times New Roman" w:cs="Times New Roman"/>
              </w:rPr>
              <w:t xml:space="preserve"> process </w:t>
            </w:r>
            <w:r w:rsidR="00BA7303">
              <w:rPr>
                <w:rFonts w:ascii="Times New Roman" w:hAnsi="Times New Roman" w:cs="Times New Roman"/>
              </w:rPr>
              <w:t xml:space="preserve">by the </w:t>
            </w:r>
            <w:r>
              <w:rPr>
                <w:rFonts w:ascii="Times New Roman" w:hAnsi="Times New Roman" w:cs="Times New Roman"/>
              </w:rPr>
              <w:t>College Council</w:t>
            </w:r>
            <w:r w:rsidR="00BA7303">
              <w:rPr>
                <w:rFonts w:ascii="Times New Roman" w:hAnsi="Times New Roman" w:cs="Times New Roman"/>
              </w:rPr>
              <w:t xml:space="preserve"> include</w:t>
            </w:r>
            <w:r>
              <w:rPr>
                <w:rFonts w:ascii="Times New Roman" w:hAnsi="Times New Roman" w:cs="Times New Roman"/>
              </w:rPr>
              <w:t>d</w:t>
            </w:r>
            <w:r w:rsidR="00BA7303">
              <w:rPr>
                <w:rFonts w:ascii="Times New Roman" w:hAnsi="Times New Roman" w:cs="Times New Roman"/>
              </w:rPr>
              <w:t xml:space="preserve"> an in-depth evaluation which consist</w:t>
            </w:r>
            <w:r>
              <w:rPr>
                <w:rFonts w:ascii="Times New Roman" w:hAnsi="Times New Roman" w:cs="Times New Roman"/>
              </w:rPr>
              <w:t>ed</w:t>
            </w:r>
            <w:r w:rsidR="00BA7303">
              <w:rPr>
                <w:rFonts w:ascii="Times New Roman" w:hAnsi="Times New Roman" w:cs="Times New Roman"/>
              </w:rPr>
              <w:t xml:space="preserve"> of collecting input from all employee groups and students.  College Council reviews and reaffirms the mission statement annually.  In X semester, </w:t>
            </w:r>
            <w:r>
              <w:rPr>
                <w:rFonts w:ascii="Times New Roman" w:hAnsi="Times New Roman" w:cs="Times New Roman"/>
              </w:rPr>
              <w:t>a survey was</w:t>
            </w:r>
            <w:r w:rsidR="00BA7303">
              <w:rPr>
                <w:rFonts w:ascii="Times New Roman" w:hAnsi="Times New Roman" w:cs="Times New Roman"/>
              </w:rPr>
              <w:t xml:space="preserve"> administered </w:t>
            </w:r>
            <w:r>
              <w:rPr>
                <w:rFonts w:ascii="Times New Roman" w:hAnsi="Times New Roman" w:cs="Times New Roman"/>
              </w:rPr>
              <w:t>to all Santa Ana</w:t>
            </w:r>
            <w:r w:rsidR="00BA7303">
              <w:rPr>
                <w:rFonts w:ascii="Times New Roman" w:hAnsi="Times New Roman" w:cs="Times New Roman"/>
              </w:rPr>
              <w:t xml:space="preserve"> College employees and student representatives.  Survey responses indicated strong alignment between the College’s mission and its stated mission with XX% of respondents indicated they understood the mission and XX% indicating they incorporated X College’s mission into their daily work.  </w:t>
            </w:r>
          </w:p>
        </w:tc>
      </w:tr>
    </w:tbl>
    <w:p w14:paraId="37268464" w14:textId="77777777" w:rsidR="00FD355E" w:rsidRPr="00932695" w:rsidRDefault="00FD355E" w:rsidP="003E437F">
      <w:pPr>
        <w:rPr>
          <w:rFonts w:ascii="Times New Roman" w:hAnsi="Times New Roman" w:cs="Times New Roman"/>
        </w:rPr>
      </w:pPr>
    </w:p>
    <w:sectPr w:rsidR="00FD355E" w:rsidRPr="00932695" w:rsidSect="00E109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25B5"/>
    <w:multiLevelType w:val="hybridMultilevel"/>
    <w:tmpl w:val="2FE4A038"/>
    <w:lvl w:ilvl="0" w:tplc="F1FAA8DC">
      <w:start w:val="1"/>
      <w:numFmt w:val="decimal"/>
      <w:lvlText w:val="%1."/>
      <w:lvlJc w:val="left"/>
      <w:pPr>
        <w:ind w:left="548" w:hanging="548"/>
      </w:pPr>
      <w:rPr>
        <w:rFonts w:hint="default"/>
        <w:b w:val="0"/>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C1"/>
    <w:rsid w:val="003E437F"/>
    <w:rsid w:val="005E4A6D"/>
    <w:rsid w:val="007A36EE"/>
    <w:rsid w:val="00932695"/>
    <w:rsid w:val="009614B2"/>
    <w:rsid w:val="00BA6F63"/>
    <w:rsid w:val="00BA7303"/>
    <w:rsid w:val="00BB2F27"/>
    <w:rsid w:val="00CF465D"/>
    <w:rsid w:val="00DF2173"/>
    <w:rsid w:val="00E109C1"/>
    <w:rsid w:val="00E77992"/>
    <w:rsid w:val="00F94CF6"/>
    <w:rsid w:val="00F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B7EA"/>
  <w15:chartTrackingRefBased/>
  <w15:docId w15:val="{1F5C31CB-5774-43F4-A305-D87C093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326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1722E5BB73D41BC7A4B66B6227941" ma:contentTypeVersion="9" ma:contentTypeDescription="Create a new document." ma:contentTypeScope="" ma:versionID="6fadf77409c6d01b8a06a8427b1b2f4b">
  <xsd:schema xmlns:xsd="http://www.w3.org/2001/XMLSchema" xmlns:xs="http://www.w3.org/2001/XMLSchema" xmlns:p="http://schemas.microsoft.com/office/2006/metadata/properties" xmlns:ns2="0b2496e4-3bea-4e8e-92e5-99a7d7c44376" targetNamespace="http://schemas.microsoft.com/office/2006/metadata/properties" ma:root="true" ma:fieldsID="0ccb8f5f1ce425504c215bebeb8e6b41" ns2:_="">
    <xsd:import namespace="0b2496e4-3bea-4e8e-92e5-99a7d7c4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96e4-3bea-4e8e-92e5-99a7d7c44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76CA6-E0E7-4168-B4CF-3E14587CDD42}"/>
</file>

<file path=customXml/itemProps2.xml><?xml version="1.0" encoding="utf-8"?>
<ds:datastoreItem xmlns:ds="http://schemas.openxmlformats.org/officeDocument/2006/customXml" ds:itemID="{9418F88B-BD6C-4B7F-A90F-1C88145F7E19}"/>
</file>

<file path=customXml/itemProps3.xml><?xml version="1.0" encoding="utf-8"?>
<ds:datastoreItem xmlns:ds="http://schemas.openxmlformats.org/officeDocument/2006/customXml" ds:itemID="{8080F313-EC3E-43BB-8C3D-22ED1B8B2A0D}"/>
</file>

<file path=docProps/app.xml><?xml version="1.0" encoding="utf-8"?>
<Properties xmlns="http://schemas.openxmlformats.org/officeDocument/2006/extended-properties" xmlns:vt="http://schemas.openxmlformats.org/officeDocument/2006/docPropsVTypes">
  <Template>Normal</Template>
  <TotalTime>91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Marilyn</dc:creator>
  <cp:keywords/>
  <dc:description/>
  <cp:lastModifiedBy>Zarske, Monica</cp:lastModifiedBy>
  <cp:revision>2</cp:revision>
  <dcterms:created xsi:type="dcterms:W3CDTF">2020-07-06T18:28:00Z</dcterms:created>
  <dcterms:modified xsi:type="dcterms:W3CDTF">2020-07-06T18:28:00Z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0x0101009921722E5BB73D41BC7A4B66B6227941</vt:lpwstr>
  </property>
</Properties>
</file>