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6D451" w14:textId="77777777" w:rsidR="00286890" w:rsidRPr="00867C05" w:rsidRDefault="00286890" w:rsidP="00286890">
      <w:pPr>
        <w:pStyle w:val="Title"/>
        <w:jc w:val="both"/>
        <w:rPr>
          <w:sz w:val="24"/>
          <w:szCs w:val="24"/>
        </w:rPr>
      </w:pPr>
      <w:r w:rsidRPr="00867C05">
        <w:rPr>
          <w:noProof/>
          <w:sz w:val="24"/>
          <w:szCs w:val="24"/>
        </w:rPr>
        <w:drawing>
          <wp:anchor distT="0" distB="0" distL="114300" distR="114300" simplePos="0" relativeHeight="251659264" behindDoc="1" locked="0" layoutInCell="1" allowOverlap="1" wp14:anchorId="34E7577F" wp14:editId="2A147D80">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754C20BB" w14:textId="77777777" w:rsidR="00286890" w:rsidRPr="00867C05" w:rsidRDefault="00286890" w:rsidP="00286890">
      <w:pPr>
        <w:pStyle w:val="Title"/>
        <w:rPr>
          <w:sz w:val="24"/>
          <w:szCs w:val="24"/>
        </w:rPr>
      </w:pPr>
    </w:p>
    <w:p w14:paraId="0490A910" w14:textId="77777777" w:rsidR="000318CF" w:rsidRPr="00867C05" w:rsidRDefault="000318CF"/>
    <w:p w14:paraId="3CB2797E" w14:textId="77777777" w:rsidR="00286890" w:rsidRPr="00867C05" w:rsidRDefault="00286890"/>
    <w:p w14:paraId="25EBB6D5" w14:textId="77777777" w:rsidR="00286890" w:rsidRPr="00867C05" w:rsidRDefault="00286890"/>
    <w:p w14:paraId="5ED1DDF9" w14:textId="77777777" w:rsidR="004522F4" w:rsidRPr="00867C05" w:rsidRDefault="004522F4"/>
    <w:p w14:paraId="43C4D880" w14:textId="16A3899E" w:rsidR="00F43986" w:rsidRPr="00867C05" w:rsidRDefault="0072571A" w:rsidP="00F43986">
      <w:pPr>
        <w:jc w:val="center"/>
        <w:rPr>
          <w:b/>
        </w:rPr>
      </w:pPr>
      <w:r w:rsidRPr="00867C05">
        <w:rPr>
          <w:b/>
        </w:rPr>
        <w:t>Accreditation Committee</w:t>
      </w:r>
    </w:p>
    <w:p w14:paraId="49BE5CA5" w14:textId="083C6E45" w:rsidR="0072571A" w:rsidRPr="00867C05" w:rsidRDefault="00AD7E62" w:rsidP="00F43986">
      <w:pPr>
        <w:jc w:val="center"/>
      </w:pPr>
      <w:r>
        <w:t>September 16</w:t>
      </w:r>
      <w:r w:rsidR="0072571A" w:rsidRPr="00867C05">
        <w:t>, 2017</w:t>
      </w:r>
    </w:p>
    <w:p w14:paraId="71B277DF" w14:textId="76EC1DBD" w:rsidR="00F43986" w:rsidRDefault="00AD7E62" w:rsidP="00F43986">
      <w:pPr>
        <w:jc w:val="center"/>
      </w:pPr>
      <w:r>
        <w:t>11:30</w:t>
      </w:r>
      <w:r w:rsidR="0072571A" w:rsidRPr="00867C05">
        <w:t xml:space="preserve"> am</w:t>
      </w:r>
      <w:r>
        <w:t xml:space="preserve"> – 3:45 pm</w:t>
      </w:r>
    </w:p>
    <w:p w14:paraId="62221A2F" w14:textId="77777777" w:rsidR="00D2414C" w:rsidRDefault="00D2414C" w:rsidP="00F43986">
      <w:pPr>
        <w:jc w:val="center"/>
      </w:pPr>
    </w:p>
    <w:p w14:paraId="4750C2CD" w14:textId="4D60890D" w:rsidR="00D2414C" w:rsidRPr="00D2414C" w:rsidRDefault="00D2414C" w:rsidP="00F43986">
      <w:pPr>
        <w:jc w:val="center"/>
        <w:rPr>
          <w:b/>
        </w:rPr>
      </w:pPr>
      <w:r w:rsidRPr="00D2414C">
        <w:rPr>
          <w:b/>
        </w:rPr>
        <w:t>Chaffey College</w:t>
      </w:r>
    </w:p>
    <w:p w14:paraId="004E0D4A" w14:textId="0B76A845" w:rsidR="00D2414C" w:rsidRDefault="00D2414C" w:rsidP="00F43986">
      <w:pPr>
        <w:jc w:val="center"/>
      </w:pPr>
      <w:r>
        <w:t>5885 Haven Avenue, Rancho Cucamonga</w:t>
      </w:r>
    </w:p>
    <w:p w14:paraId="4524E40C" w14:textId="77777777" w:rsidR="000A3C70" w:rsidRDefault="000A3C70" w:rsidP="00F43986">
      <w:pPr>
        <w:jc w:val="center"/>
      </w:pPr>
    </w:p>
    <w:p w14:paraId="42FF07AA" w14:textId="7553D848" w:rsidR="00F43986" w:rsidRPr="00867C05" w:rsidRDefault="0072571A" w:rsidP="00F43986">
      <w:pPr>
        <w:jc w:val="center"/>
        <w:rPr>
          <w:color w:val="FF0000"/>
        </w:rPr>
      </w:pPr>
      <w:r w:rsidRPr="00867C05">
        <w:rPr>
          <w:color w:val="FF0000"/>
        </w:rPr>
        <w:t>AGENDA</w:t>
      </w:r>
    </w:p>
    <w:p w14:paraId="4CD5EBC9" w14:textId="77777777" w:rsidR="00F43986" w:rsidRPr="00867C05" w:rsidRDefault="00F43986" w:rsidP="00F43986"/>
    <w:p w14:paraId="45C34E7E" w14:textId="3C5EE4A4" w:rsidR="00F43986" w:rsidRPr="000769E1" w:rsidRDefault="00F43986" w:rsidP="00F43986">
      <w:pPr>
        <w:rPr>
          <w:color w:val="000000" w:themeColor="text1"/>
        </w:rPr>
      </w:pPr>
      <w:r w:rsidRPr="000769E1">
        <w:rPr>
          <w:b/>
          <w:color w:val="000000" w:themeColor="text1"/>
        </w:rPr>
        <w:t>Members Present</w:t>
      </w:r>
      <w:r w:rsidRPr="000769E1">
        <w:rPr>
          <w:color w:val="000000" w:themeColor="text1"/>
        </w:rPr>
        <w:t xml:space="preserve">: </w:t>
      </w:r>
      <w:r w:rsidR="00BD3D89" w:rsidRPr="000769E1">
        <w:rPr>
          <w:color w:val="000000" w:themeColor="text1"/>
        </w:rPr>
        <w:t>John</w:t>
      </w:r>
      <w:r w:rsidR="002B4417" w:rsidRPr="000769E1">
        <w:rPr>
          <w:color w:val="000000" w:themeColor="text1"/>
        </w:rPr>
        <w:t xml:space="preserve"> Freitas</w:t>
      </w:r>
      <w:r w:rsidR="00BD3D89" w:rsidRPr="000769E1">
        <w:rPr>
          <w:color w:val="000000" w:themeColor="text1"/>
        </w:rPr>
        <w:t>, Christy</w:t>
      </w:r>
      <w:r w:rsidR="002B4417" w:rsidRPr="000769E1">
        <w:rPr>
          <w:color w:val="000000" w:themeColor="text1"/>
        </w:rPr>
        <w:t xml:space="preserve"> Karau</w:t>
      </w:r>
      <w:r w:rsidR="00BD3D89" w:rsidRPr="000769E1">
        <w:rPr>
          <w:color w:val="000000" w:themeColor="text1"/>
        </w:rPr>
        <w:t xml:space="preserve">, </w:t>
      </w:r>
      <w:r w:rsidR="000769E1">
        <w:rPr>
          <w:color w:val="000000" w:themeColor="text1"/>
        </w:rPr>
        <w:t xml:space="preserve">and </w:t>
      </w:r>
      <w:r w:rsidR="00BD3D89" w:rsidRPr="000769E1">
        <w:rPr>
          <w:color w:val="000000" w:themeColor="text1"/>
        </w:rPr>
        <w:t>Misty</w:t>
      </w:r>
      <w:r w:rsidR="002B4417" w:rsidRPr="000769E1">
        <w:rPr>
          <w:color w:val="000000" w:themeColor="text1"/>
        </w:rPr>
        <w:t xml:space="preserve"> Burruel</w:t>
      </w:r>
      <w:r w:rsidR="00BD3D89" w:rsidRPr="000769E1">
        <w:rPr>
          <w:color w:val="000000" w:themeColor="text1"/>
        </w:rPr>
        <w:t xml:space="preserve"> </w:t>
      </w:r>
    </w:p>
    <w:p w14:paraId="74E06629" w14:textId="176C58E5" w:rsidR="002B4417" w:rsidRPr="000769E1" w:rsidRDefault="002B4417" w:rsidP="00F43986">
      <w:pPr>
        <w:rPr>
          <w:b/>
          <w:color w:val="000000" w:themeColor="text1"/>
        </w:rPr>
      </w:pPr>
      <w:r w:rsidRPr="000769E1">
        <w:rPr>
          <w:b/>
          <w:color w:val="000000" w:themeColor="text1"/>
        </w:rPr>
        <w:t>Members Present (teleconference)</w:t>
      </w:r>
      <w:r w:rsidRPr="000769E1">
        <w:rPr>
          <w:color w:val="000000" w:themeColor="text1"/>
        </w:rPr>
        <w:t xml:space="preserve">: Ginni May, Deborah Wulff, </w:t>
      </w:r>
      <w:r w:rsidR="000769E1">
        <w:rPr>
          <w:color w:val="000000" w:themeColor="text1"/>
        </w:rPr>
        <w:t xml:space="preserve">Debbie Laffranchini, </w:t>
      </w:r>
      <w:r w:rsidRPr="000769E1">
        <w:rPr>
          <w:color w:val="000000" w:themeColor="text1"/>
        </w:rPr>
        <w:t>Stephanie Droker</w:t>
      </w:r>
      <w:r w:rsidR="000E6E31">
        <w:rPr>
          <w:color w:val="000000" w:themeColor="text1"/>
        </w:rPr>
        <w:t xml:space="preserve"> (ex-officio)</w:t>
      </w:r>
    </w:p>
    <w:p w14:paraId="70A714C2" w14:textId="77777777" w:rsidR="00F43986" w:rsidRPr="000769E1" w:rsidRDefault="00F43986" w:rsidP="00F43986">
      <w:pPr>
        <w:rPr>
          <w:b/>
          <w:color w:val="000000" w:themeColor="text1"/>
        </w:rPr>
      </w:pPr>
    </w:p>
    <w:p w14:paraId="54D44046" w14:textId="2F8424EB" w:rsidR="00F43986" w:rsidRPr="000769E1" w:rsidRDefault="00F43986" w:rsidP="00F43986">
      <w:pPr>
        <w:rPr>
          <w:color w:val="000000" w:themeColor="text1"/>
        </w:rPr>
      </w:pPr>
      <w:r w:rsidRPr="000769E1">
        <w:rPr>
          <w:b/>
          <w:color w:val="000000" w:themeColor="text1"/>
        </w:rPr>
        <w:t>Members Absent</w:t>
      </w:r>
      <w:r w:rsidRPr="000769E1">
        <w:rPr>
          <w:color w:val="000000" w:themeColor="text1"/>
        </w:rPr>
        <w:t xml:space="preserve">: </w:t>
      </w:r>
      <w:r w:rsidR="0047509B" w:rsidRPr="000769E1">
        <w:rPr>
          <w:color w:val="000000" w:themeColor="text1"/>
        </w:rPr>
        <w:t>Irit</w:t>
      </w:r>
      <w:r w:rsidR="00BD3D89" w:rsidRPr="000769E1">
        <w:rPr>
          <w:color w:val="000000" w:themeColor="text1"/>
        </w:rPr>
        <w:t xml:space="preserve"> Gat</w:t>
      </w:r>
    </w:p>
    <w:p w14:paraId="6DB2A98C" w14:textId="77777777" w:rsidR="00F43986" w:rsidRPr="000769E1" w:rsidRDefault="00F43986" w:rsidP="00F43986">
      <w:pPr>
        <w:rPr>
          <w:color w:val="000000" w:themeColor="text1"/>
        </w:rPr>
      </w:pPr>
    </w:p>
    <w:p w14:paraId="7A1F642E" w14:textId="0F892D67" w:rsidR="00F43986" w:rsidRPr="000769E1" w:rsidRDefault="00F43986" w:rsidP="00F43986">
      <w:pPr>
        <w:rPr>
          <w:color w:val="000000" w:themeColor="text1"/>
        </w:rPr>
      </w:pPr>
      <w:r w:rsidRPr="000769E1">
        <w:rPr>
          <w:b/>
          <w:color w:val="000000" w:themeColor="text1"/>
        </w:rPr>
        <w:t>Guests</w:t>
      </w:r>
      <w:r w:rsidRPr="000769E1">
        <w:rPr>
          <w:color w:val="000000" w:themeColor="text1"/>
        </w:rPr>
        <w:t xml:space="preserve">: </w:t>
      </w:r>
    </w:p>
    <w:p w14:paraId="21533086" w14:textId="77777777" w:rsidR="00F43986" w:rsidRPr="000769E1" w:rsidRDefault="00F43986" w:rsidP="00F43986">
      <w:pPr>
        <w:rPr>
          <w:color w:val="000000" w:themeColor="text1"/>
        </w:rPr>
      </w:pPr>
    </w:p>
    <w:p w14:paraId="0F79493E" w14:textId="30066EEC" w:rsidR="00F43986" w:rsidRPr="000769E1" w:rsidRDefault="00E77C5B" w:rsidP="00F43986">
      <w:pPr>
        <w:pStyle w:val="ListParagraph"/>
        <w:numPr>
          <w:ilvl w:val="0"/>
          <w:numId w:val="3"/>
        </w:numPr>
        <w:rPr>
          <w:color w:val="000000" w:themeColor="text1"/>
        </w:rPr>
      </w:pPr>
      <w:r w:rsidRPr="000769E1">
        <w:rPr>
          <w:color w:val="000000" w:themeColor="text1"/>
        </w:rPr>
        <w:t>N</w:t>
      </w:r>
      <w:r w:rsidR="00F43986" w:rsidRPr="000769E1">
        <w:rPr>
          <w:color w:val="000000" w:themeColor="text1"/>
        </w:rPr>
        <w:t>ote taker—</w:t>
      </w:r>
      <w:r w:rsidR="008751DB" w:rsidRPr="000769E1">
        <w:rPr>
          <w:color w:val="000000" w:themeColor="text1"/>
        </w:rPr>
        <w:t xml:space="preserve"> Misty </w:t>
      </w:r>
      <w:r w:rsidR="0047509B" w:rsidRPr="000769E1">
        <w:rPr>
          <w:color w:val="000000" w:themeColor="text1"/>
        </w:rPr>
        <w:t xml:space="preserve">will send </w:t>
      </w:r>
      <w:r w:rsidRPr="000769E1">
        <w:rPr>
          <w:color w:val="000000" w:themeColor="text1"/>
        </w:rPr>
        <w:t xml:space="preserve">minutes to the committee for review. </w:t>
      </w:r>
    </w:p>
    <w:p w14:paraId="3AFB8AB8" w14:textId="77777777" w:rsidR="00F43986" w:rsidRPr="000769E1" w:rsidRDefault="00F43986" w:rsidP="00F43986">
      <w:pPr>
        <w:pStyle w:val="ListParagraph"/>
        <w:rPr>
          <w:color w:val="000000" w:themeColor="text1"/>
        </w:rPr>
      </w:pPr>
    </w:p>
    <w:p w14:paraId="5F057B5A" w14:textId="4BC0CE7E" w:rsidR="00F43986" w:rsidRPr="000769E1" w:rsidRDefault="00F43986" w:rsidP="00F43986">
      <w:pPr>
        <w:pStyle w:val="ListParagraph"/>
        <w:numPr>
          <w:ilvl w:val="0"/>
          <w:numId w:val="3"/>
        </w:numPr>
        <w:rPr>
          <w:color w:val="000000" w:themeColor="text1"/>
        </w:rPr>
      </w:pPr>
      <w:r w:rsidRPr="000769E1">
        <w:rPr>
          <w:color w:val="000000" w:themeColor="text1"/>
        </w:rPr>
        <w:t>Approval of Agenda</w:t>
      </w:r>
      <w:r w:rsidR="0047509B" w:rsidRPr="000769E1">
        <w:rPr>
          <w:color w:val="000000" w:themeColor="text1"/>
        </w:rPr>
        <w:t xml:space="preserve"> </w:t>
      </w:r>
      <w:r w:rsidR="00E77C5B" w:rsidRPr="000769E1">
        <w:rPr>
          <w:color w:val="000000" w:themeColor="text1"/>
        </w:rPr>
        <w:t>–</w:t>
      </w:r>
      <w:r w:rsidR="0047509B" w:rsidRPr="000769E1">
        <w:rPr>
          <w:color w:val="000000" w:themeColor="text1"/>
        </w:rPr>
        <w:t xml:space="preserve"> </w:t>
      </w:r>
      <w:r w:rsidR="00E77C5B" w:rsidRPr="000769E1">
        <w:rPr>
          <w:color w:val="000000" w:themeColor="text1"/>
        </w:rPr>
        <w:t>Approved by phone</w:t>
      </w:r>
    </w:p>
    <w:p w14:paraId="705A029C" w14:textId="77777777" w:rsidR="00F43986" w:rsidRPr="000769E1" w:rsidRDefault="00F43986" w:rsidP="00F43986">
      <w:pPr>
        <w:rPr>
          <w:color w:val="000000" w:themeColor="text1"/>
        </w:rPr>
      </w:pPr>
    </w:p>
    <w:p w14:paraId="48230F7C" w14:textId="461EEAAC" w:rsidR="00F43986" w:rsidRPr="000769E1" w:rsidRDefault="00F43986" w:rsidP="00F43986">
      <w:pPr>
        <w:pStyle w:val="ListParagraph"/>
        <w:numPr>
          <w:ilvl w:val="0"/>
          <w:numId w:val="3"/>
        </w:numPr>
        <w:rPr>
          <w:color w:val="000000" w:themeColor="text1"/>
        </w:rPr>
      </w:pPr>
      <w:r w:rsidRPr="000769E1">
        <w:rPr>
          <w:color w:val="000000" w:themeColor="text1"/>
        </w:rPr>
        <w:t>Approval of minutes</w:t>
      </w:r>
      <w:r w:rsidR="0047509B" w:rsidRPr="000769E1">
        <w:rPr>
          <w:color w:val="000000" w:themeColor="text1"/>
        </w:rPr>
        <w:t xml:space="preserve"> – </w:t>
      </w:r>
      <w:r w:rsidR="00E77C5B" w:rsidRPr="000769E1">
        <w:rPr>
          <w:color w:val="000000" w:themeColor="text1"/>
        </w:rPr>
        <w:t>R</w:t>
      </w:r>
      <w:r w:rsidR="00BD75C1" w:rsidRPr="000769E1">
        <w:rPr>
          <w:color w:val="000000" w:themeColor="text1"/>
        </w:rPr>
        <w:t xml:space="preserve">eview </w:t>
      </w:r>
      <w:r w:rsidR="0047509B" w:rsidRPr="000769E1">
        <w:rPr>
          <w:color w:val="000000" w:themeColor="text1"/>
        </w:rPr>
        <w:t xml:space="preserve">minutes </w:t>
      </w:r>
      <w:r w:rsidR="00BD75C1" w:rsidRPr="000769E1">
        <w:rPr>
          <w:color w:val="000000" w:themeColor="text1"/>
        </w:rPr>
        <w:t>and send Ginni any corrections</w:t>
      </w:r>
      <w:r w:rsidR="0047509B" w:rsidRPr="000769E1">
        <w:rPr>
          <w:color w:val="000000" w:themeColor="text1"/>
        </w:rPr>
        <w:t xml:space="preserve"> by Monday, September 18 at 4pm. </w:t>
      </w:r>
    </w:p>
    <w:p w14:paraId="4B4EC250" w14:textId="77777777" w:rsidR="00AC40BA" w:rsidRPr="000769E1" w:rsidRDefault="00AC40BA" w:rsidP="00AC40BA">
      <w:pPr>
        <w:rPr>
          <w:color w:val="000000" w:themeColor="text1"/>
        </w:rPr>
      </w:pPr>
    </w:p>
    <w:p w14:paraId="5B418C44" w14:textId="37584798" w:rsidR="00CC5CDB" w:rsidRPr="000769E1" w:rsidRDefault="00D2414C" w:rsidP="00AC40BA">
      <w:pPr>
        <w:pStyle w:val="ListParagraph"/>
        <w:numPr>
          <w:ilvl w:val="0"/>
          <w:numId w:val="3"/>
        </w:numPr>
        <w:rPr>
          <w:color w:val="000000" w:themeColor="text1"/>
        </w:rPr>
      </w:pPr>
      <w:r w:rsidRPr="000769E1">
        <w:rPr>
          <w:color w:val="000000" w:themeColor="text1"/>
        </w:rPr>
        <w:t xml:space="preserve">Accreditation Institute: </w:t>
      </w:r>
      <w:r w:rsidR="00B40C26" w:rsidRPr="000769E1">
        <w:rPr>
          <w:color w:val="000000" w:themeColor="text1"/>
          <w:sz w:val="20"/>
          <w:szCs w:val="20"/>
        </w:rPr>
        <w:t>February 23-24, 2018 (Pre-session February 22)</w:t>
      </w:r>
      <w:r w:rsidR="00CC5CDB" w:rsidRPr="000769E1">
        <w:rPr>
          <w:color w:val="000000" w:themeColor="text1"/>
          <w:sz w:val="20"/>
          <w:szCs w:val="20"/>
        </w:rPr>
        <w:t xml:space="preserve">, </w:t>
      </w:r>
      <w:r w:rsidR="00B40C26" w:rsidRPr="000769E1">
        <w:rPr>
          <w:color w:val="000000" w:themeColor="text1"/>
          <w:sz w:val="20"/>
          <w:szCs w:val="20"/>
        </w:rPr>
        <w:t>Wyndam Anaheim, Garden Grove</w:t>
      </w:r>
    </w:p>
    <w:p w14:paraId="64A3AEE4" w14:textId="002B60B6" w:rsidR="0053148C" w:rsidRPr="000769E1" w:rsidRDefault="0053148C" w:rsidP="00D2414C">
      <w:pPr>
        <w:pStyle w:val="ListParagraph"/>
        <w:numPr>
          <w:ilvl w:val="0"/>
          <w:numId w:val="6"/>
        </w:numPr>
        <w:rPr>
          <w:color w:val="000000" w:themeColor="text1"/>
        </w:rPr>
      </w:pPr>
      <w:r w:rsidRPr="000769E1">
        <w:rPr>
          <w:b/>
          <w:color w:val="000000" w:themeColor="text1"/>
        </w:rPr>
        <w:t>Committee Role</w:t>
      </w:r>
      <w:r w:rsidR="005B45E0" w:rsidRPr="000769E1">
        <w:rPr>
          <w:color w:val="000000" w:themeColor="text1"/>
        </w:rPr>
        <w:t xml:space="preserve"> –</w:t>
      </w:r>
      <w:r w:rsidR="00BD75C1" w:rsidRPr="000769E1">
        <w:rPr>
          <w:color w:val="000000" w:themeColor="text1"/>
        </w:rPr>
        <w:t xml:space="preserve"> M</w:t>
      </w:r>
      <w:r w:rsidR="005B45E0" w:rsidRPr="000769E1">
        <w:rPr>
          <w:color w:val="000000" w:themeColor="text1"/>
        </w:rPr>
        <w:t xml:space="preserve">embers </w:t>
      </w:r>
      <w:r w:rsidR="003B4D20" w:rsidRPr="000769E1">
        <w:rPr>
          <w:color w:val="000000" w:themeColor="text1"/>
        </w:rPr>
        <w:t>must attend</w:t>
      </w:r>
      <w:r w:rsidR="005B45E0" w:rsidRPr="000769E1">
        <w:rPr>
          <w:color w:val="000000" w:themeColor="text1"/>
        </w:rPr>
        <w:t xml:space="preserve"> the Accreditation Institute. </w:t>
      </w:r>
      <w:r w:rsidR="003B4D20" w:rsidRPr="000769E1">
        <w:rPr>
          <w:color w:val="000000" w:themeColor="text1"/>
        </w:rPr>
        <w:t xml:space="preserve">Either </w:t>
      </w:r>
      <w:r w:rsidR="0049631A" w:rsidRPr="000769E1">
        <w:rPr>
          <w:color w:val="000000" w:themeColor="text1"/>
        </w:rPr>
        <w:t xml:space="preserve">Committee </w:t>
      </w:r>
      <w:r w:rsidR="005B45E0" w:rsidRPr="000769E1">
        <w:rPr>
          <w:color w:val="000000" w:themeColor="text1"/>
        </w:rPr>
        <w:t xml:space="preserve">Members </w:t>
      </w:r>
      <w:r w:rsidR="003B4D20" w:rsidRPr="000769E1">
        <w:rPr>
          <w:color w:val="000000" w:themeColor="text1"/>
        </w:rPr>
        <w:t xml:space="preserve">or Executive Committee Members </w:t>
      </w:r>
      <w:r w:rsidR="005B45E0" w:rsidRPr="000769E1">
        <w:rPr>
          <w:color w:val="000000" w:themeColor="text1"/>
        </w:rPr>
        <w:t xml:space="preserve">will serve as leads </w:t>
      </w:r>
      <w:r w:rsidR="003B4D20" w:rsidRPr="000769E1">
        <w:rPr>
          <w:color w:val="000000" w:themeColor="text1"/>
        </w:rPr>
        <w:t>at</w:t>
      </w:r>
      <w:r w:rsidR="0049631A" w:rsidRPr="000769E1">
        <w:rPr>
          <w:color w:val="000000" w:themeColor="text1"/>
        </w:rPr>
        <w:t xml:space="preserve"> </w:t>
      </w:r>
      <w:r w:rsidR="003B4D20" w:rsidRPr="000769E1">
        <w:rPr>
          <w:color w:val="000000" w:themeColor="text1"/>
        </w:rPr>
        <w:t>the breakouts.</w:t>
      </w:r>
      <w:r w:rsidR="005B45E0" w:rsidRPr="000769E1">
        <w:rPr>
          <w:color w:val="000000" w:themeColor="text1"/>
        </w:rPr>
        <w:t xml:space="preserve"> </w:t>
      </w:r>
      <w:r w:rsidR="003B4D20" w:rsidRPr="000769E1">
        <w:rPr>
          <w:color w:val="000000" w:themeColor="text1"/>
        </w:rPr>
        <w:t>While Accreditation Co</w:t>
      </w:r>
      <w:r w:rsidR="0049631A" w:rsidRPr="000769E1">
        <w:rPr>
          <w:color w:val="000000" w:themeColor="text1"/>
        </w:rPr>
        <w:t>mmittee members are not expected to serve during the pre-session</w:t>
      </w:r>
      <w:r w:rsidR="003B4D20" w:rsidRPr="000769E1">
        <w:rPr>
          <w:color w:val="000000" w:themeColor="text1"/>
        </w:rPr>
        <w:t xml:space="preserve">, they </w:t>
      </w:r>
      <w:r w:rsidR="0049631A" w:rsidRPr="000769E1">
        <w:rPr>
          <w:color w:val="000000" w:themeColor="text1"/>
        </w:rPr>
        <w:t xml:space="preserve">are encouraged to attend. </w:t>
      </w:r>
      <w:r w:rsidR="005B45E0" w:rsidRPr="000769E1">
        <w:rPr>
          <w:color w:val="000000" w:themeColor="text1"/>
        </w:rPr>
        <w:t>Ginni will send an email</w:t>
      </w:r>
      <w:r w:rsidR="0049631A" w:rsidRPr="000769E1">
        <w:rPr>
          <w:color w:val="000000" w:themeColor="text1"/>
        </w:rPr>
        <w:t xml:space="preserve"> </w:t>
      </w:r>
      <w:r w:rsidR="003B4D20" w:rsidRPr="000769E1">
        <w:rPr>
          <w:color w:val="000000" w:themeColor="text1"/>
        </w:rPr>
        <w:t xml:space="preserve">of </w:t>
      </w:r>
      <w:r w:rsidR="0049631A" w:rsidRPr="000769E1">
        <w:rPr>
          <w:color w:val="000000" w:themeColor="text1"/>
        </w:rPr>
        <w:t>what ne</w:t>
      </w:r>
      <w:r w:rsidR="003B4D20" w:rsidRPr="000769E1">
        <w:rPr>
          <w:color w:val="000000" w:themeColor="text1"/>
        </w:rPr>
        <w:t>eds to be done and introduce</w:t>
      </w:r>
      <w:r w:rsidR="0049631A" w:rsidRPr="000769E1">
        <w:rPr>
          <w:color w:val="000000" w:themeColor="text1"/>
        </w:rPr>
        <w:t xml:space="preserve"> presenters and leads; leads will work with presenters to ensure presenters are ready</w:t>
      </w:r>
      <w:r w:rsidR="005B45E0" w:rsidRPr="000769E1">
        <w:rPr>
          <w:color w:val="000000" w:themeColor="text1"/>
        </w:rPr>
        <w:t>.</w:t>
      </w:r>
      <w:r w:rsidR="0049631A" w:rsidRPr="000769E1">
        <w:rPr>
          <w:color w:val="000000" w:themeColor="text1"/>
        </w:rPr>
        <w:t xml:space="preserve"> </w:t>
      </w:r>
      <w:r w:rsidR="00D15616" w:rsidRPr="000769E1">
        <w:rPr>
          <w:color w:val="000000" w:themeColor="text1"/>
        </w:rPr>
        <w:t xml:space="preserve">The Accreditation </w:t>
      </w:r>
      <w:r w:rsidR="005B45E0" w:rsidRPr="000769E1">
        <w:rPr>
          <w:color w:val="000000" w:themeColor="text1"/>
        </w:rPr>
        <w:t>Committee</w:t>
      </w:r>
      <w:r w:rsidR="003B4D20" w:rsidRPr="000769E1">
        <w:rPr>
          <w:color w:val="000000" w:themeColor="text1"/>
        </w:rPr>
        <w:t xml:space="preserve"> will meet the night of the pre-session to prepare for the I</w:t>
      </w:r>
      <w:r w:rsidR="005B45E0" w:rsidRPr="000769E1">
        <w:rPr>
          <w:color w:val="000000" w:themeColor="text1"/>
        </w:rPr>
        <w:t xml:space="preserve">nstitute. </w:t>
      </w:r>
      <w:r w:rsidR="0049631A" w:rsidRPr="000769E1">
        <w:rPr>
          <w:color w:val="000000" w:themeColor="text1"/>
        </w:rPr>
        <w:t xml:space="preserve">Committee members </w:t>
      </w:r>
      <w:r w:rsidR="003B4D20" w:rsidRPr="000769E1">
        <w:rPr>
          <w:color w:val="000000" w:themeColor="text1"/>
        </w:rPr>
        <w:t>are encouraged to think</w:t>
      </w:r>
      <w:r w:rsidR="0049631A" w:rsidRPr="000769E1">
        <w:rPr>
          <w:color w:val="000000" w:themeColor="text1"/>
        </w:rPr>
        <w:t xml:space="preserve"> of prese</w:t>
      </w:r>
      <w:r w:rsidR="003B4D20" w:rsidRPr="000769E1">
        <w:rPr>
          <w:color w:val="000000" w:themeColor="text1"/>
        </w:rPr>
        <w:t>nters and should refer to the ASCCC</w:t>
      </w:r>
      <w:r w:rsidR="0049631A" w:rsidRPr="000769E1">
        <w:rPr>
          <w:color w:val="000000" w:themeColor="text1"/>
        </w:rPr>
        <w:t xml:space="preserve"> office to </w:t>
      </w:r>
      <w:r w:rsidR="003B4D20" w:rsidRPr="000769E1">
        <w:rPr>
          <w:color w:val="000000" w:themeColor="text1"/>
        </w:rPr>
        <w:t>seek candidates.</w:t>
      </w:r>
      <w:r w:rsidR="0049631A" w:rsidRPr="000769E1">
        <w:rPr>
          <w:color w:val="000000" w:themeColor="text1"/>
        </w:rPr>
        <w:t xml:space="preserve"> </w:t>
      </w:r>
    </w:p>
    <w:p w14:paraId="71A13027" w14:textId="77777777" w:rsidR="00EE7C25" w:rsidRPr="000769E1" w:rsidRDefault="00EE7C25" w:rsidP="00EE7C25">
      <w:pPr>
        <w:pStyle w:val="ListParagraph"/>
        <w:numPr>
          <w:ilvl w:val="0"/>
          <w:numId w:val="6"/>
        </w:numPr>
        <w:rPr>
          <w:color w:val="000000" w:themeColor="text1"/>
        </w:rPr>
      </w:pPr>
      <w:r w:rsidRPr="000769E1">
        <w:rPr>
          <w:b/>
          <w:color w:val="000000" w:themeColor="text1"/>
        </w:rPr>
        <w:t>Faculty New Evaluator Training</w:t>
      </w:r>
      <w:r w:rsidRPr="000769E1">
        <w:rPr>
          <w:color w:val="000000" w:themeColor="text1"/>
        </w:rPr>
        <w:t xml:space="preserve"> – February 22 (10-4)</w:t>
      </w:r>
    </w:p>
    <w:p w14:paraId="4FC13D5B" w14:textId="4F9EB845" w:rsidR="00EE7C25" w:rsidRPr="000769E1" w:rsidRDefault="00EE7C25" w:rsidP="00EE7C25">
      <w:pPr>
        <w:pStyle w:val="ListParagraph"/>
        <w:numPr>
          <w:ilvl w:val="1"/>
          <w:numId w:val="6"/>
        </w:numPr>
        <w:rPr>
          <w:color w:val="000000" w:themeColor="text1"/>
        </w:rPr>
      </w:pPr>
      <w:r w:rsidRPr="000769E1">
        <w:rPr>
          <w:color w:val="000000" w:themeColor="text1"/>
        </w:rPr>
        <w:t xml:space="preserve">Not all 60 </w:t>
      </w:r>
      <w:r w:rsidR="00E65891">
        <w:rPr>
          <w:color w:val="000000" w:themeColor="text1"/>
        </w:rPr>
        <w:t xml:space="preserve">faculty </w:t>
      </w:r>
      <w:r w:rsidRPr="000769E1">
        <w:rPr>
          <w:color w:val="000000" w:themeColor="text1"/>
        </w:rPr>
        <w:t>will be guaranteed to serve on accreditation team</w:t>
      </w:r>
      <w:r w:rsidR="00E65891">
        <w:rPr>
          <w:color w:val="000000" w:themeColor="text1"/>
        </w:rPr>
        <w:t>s</w:t>
      </w:r>
      <w:r w:rsidRPr="000769E1">
        <w:rPr>
          <w:color w:val="000000" w:themeColor="text1"/>
        </w:rPr>
        <w:t xml:space="preserve"> post training. </w:t>
      </w:r>
      <w:r w:rsidR="00E65891">
        <w:rPr>
          <w:color w:val="000000" w:themeColor="text1"/>
        </w:rPr>
        <w:t>Service on an accreditation team is</w:t>
      </w:r>
      <w:r w:rsidRPr="000769E1">
        <w:rPr>
          <w:color w:val="000000" w:themeColor="text1"/>
        </w:rPr>
        <w:t xml:space="preserve"> pending CEO approval.</w:t>
      </w:r>
    </w:p>
    <w:p w14:paraId="5271C50C" w14:textId="099FE808" w:rsidR="00EE7C25" w:rsidRPr="000769E1" w:rsidRDefault="00EE7C25" w:rsidP="00EE7C25">
      <w:pPr>
        <w:pStyle w:val="ListParagraph"/>
        <w:numPr>
          <w:ilvl w:val="0"/>
          <w:numId w:val="6"/>
        </w:numPr>
        <w:rPr>
          <w:color w:val="000000" w:themeColor="text1"/>
        </w:rPr>
      </w:pPr>
      <w:r w:rsidRPr="000769E1">
        <w:rPr>
          <w:b/>
          <w:color w:val="000000" w:themeColor="text1"/>
        </w:rPr>
        <w:t>New Accreditation Liaison Officer Training</w:t>
      </w:r>
      <w:r w:rsidRPr="000769E1">
        <w:rPr>
          <w:color w:val="000000" w:themeColor="text1"/>
        </w:rPr>
        <w:t xml:space="preserve"> – February 22 (10-4) (Not all ALOs are faculty)</w:t>
      </w:r>
    </w:p>
    <w:p w14:paraId="1BB6622B" w14:textId="0A89A83C" w:rsidR="00595052" w:rsidRPr="000769E1" w:rsidRDefault="00D2414C" w:rsidP="00D2414C">
      <w:pPr>
        <w:pStyle w:val="ListParagraph"/>
        <w:numPr>
          <w:ilvl w:val="0"/>
          <w:numId w:val="6"/>
        </w:numPr>
        <w:rPr>
          <w:color w:val="000000" w:themeColor="text1"/>
        </w:rPr>
      </w:pPr>
      <w:r w:rsidRPr="000769E1">
        <w:rPr>
          <w:b/>
          <w:color w:val="000000" w:themeColor="text1"/>
        </w:rPr>
        <w:t>Theme</w:t>
      </w:r>
      <w:r w:rsidR="005B45E0" w:rsidRPr="000769E1">
        <w:rPr>
          <w:color w:val="000000" w:themeColor="text1"/>
        </w:rPr>
        <w:t xml:space="preserve"> –</w:t>
      </w:r>
      <w:r w:rsidR="008751DB" w:rsidRPr="000769E1">
        <w:rPr>
          <w:color w:val="000000" w:themeColor="text1"/>
        </w:rPr>
        <w:t xml:space="preserve"> </w:t>
      </w:r>
      <w:r w:rsidR="00D15616" w:rsidRPr="000769E1">
        <w:rPr>
          <w:color w:val="000000" w:themeColor="text1"/>
        </w:rPr>
        <w:t>The c</w:t>
      </w:r>
      <w:r w:rsidR="003B4D20" w:rsidRPr="000769E1">
        <w:rPr>
          <w:color w:val="000000" w:themeColor="text1"/>
        </w:rPr>
        <w:t xml:space="preserve">ommittee discussed the </w:t>
      </w:r>
      <w:r w:rsidR="00D15616" w:rsidRPr="000769E1">
        <w:rPr>
          <w:color w:val="000000" w:themeColor="text1"/>
        </w:rPr>
        <w:t xml:space="preserve">Accreditation Institute </w:t>
      </w:r>
      <w:r w:rsidR="003B4D20" w:rsidRPr="000769E1">
        <w:rPr>
          <w:color w:val="000000" w:themeColor="text1"/>
        </w:rPr>
        <w:t xml:space="preserve">theme and that </w:t>
      </w:r>
      <w:r w:rsidR="0049631A" w:rsidRPr="000769E1">
        <w:rPr>
          <w:color w:val="000000" w:themeColor="text1"/>
        </w:rPr>
        <w:t xml:space="preserve">it should be related to the </w:t>
      </w:r>
      <w:r w:rsidR="003B4D20" w:rsidRPr="000769E1">
        <w:rPr>
          <w:color w:val="000000" w:themeColor="text1"/>
        </w:rPr>
        <w:t xml:space="preserve">Fall </w:t>
      </w:r>
      <w:r w:rsidR="0049631A" w:rsidRPr="000769E1">
        <w:rPr>
          <w:color w:val="000000" w:themeColor="text1"/>
        </w:rPr>
        <w:t>Plenary Session</w:t>
      </w:r>
      <w:r w:rsidR="00EE7C25" w:rsidRPr="000769E1">
        <w:rPr>
          <w:color w:val="000000" w:themeColor="text1"/>
        </w:rPr>
        <w:t xml:space="preserve"> theme, “change”</w:t>
      </w:r>
      <w:r w:rsidR="00D15616" w:rsidRPr="000769E1">
        <w:rPr>
          <w:color w:val="000000" w:themeColor="text1"/>
        </w:rPr>
        <w:t xml:space="preserve">. </w:t>
      </w:r>
      <w:r w:rsidR="00EE7C25" w:rsidRPr="000769E1">
        <w:rPr>
          <w:color w:val="000000" w:themeColor="text1"/>
        </w:rPr>
        <w:t>Possible t</w:t>
      </w:r>
      <w:r w:rsidR="003B4D20" w:rsidRPr="000769E1">
        <w:rPr>
          <w:color w:val="000000" w:themeColor="text1"/>
        </w:rPr>
        <w:t>hemes include:</w:t>
      </w:r>
    </w:p>
    <w:p w14:paraId="543D63AC" w14:textId="70FDFDD6" w:rsidR="005B45E0" w:rsidRPr="000769E1" w:rsidRDefault="003B4D20" w:rsidP="0049631A">
      <w:pPr>
        <w:pStyle w:val="ListParagraph"/>
        <w:numPr>
          <w:ilvl w:val="1"/>
          <w:numId w:val="6"/>
        </w:numPr>
        <w:rPr>
          <w:color w:val="000000" w:themeColor="text1"/>
        </w:rPr>
      </w:pPr>
      <w:r w:rsidRPr="000769E1">
        <w:rPr>
          <w:color w:val="000000" w:themeColor="text1"/>
        </w:rPr>
        <w:t>“Keeping Up W</w:t>
      </w:r>
      <w:r w:rsidR="000F5821" w:rsidRPr="000769E1">
        <w:rPr>
          <w:color w:val="000000" w:themeColor="text1"/>
        </w:rPr>
        <w:t>ith the Pace of C</w:t>
      </w:r>
      <w:r w:rsidR="008C5BD6" w:rsidRPr="000769E1">
        <w:rPr>
          <w:color w:val="000000" w:themeColor="text1"/>
        </w:rPr>
        <w:t>hange</w:t>
      </w:r>
      <w:r w:rsidR="000F5821" w:rsidRPr="000769E1">
        <w:rPr>
          <w:color w:val="000000" w:themeColor="text1"/>
        </w:rPr>
        <w:t>”</w:t>
      </w:r>
    </w:p>
    <w:p w14:paraId="23A9F768" w14:textId="4EA52BED" w:rsidR="0049631A" w:rsidRPr="000769E1" w:rsidRDefault="003B4D20" w:rsidP="0049631A">
      <w:pPr>
        <w:pStyle w:val="ListParagraph"/>
        <w:numPr>
          <w:ilvl w:val="1"/>
          <w:numId w:val="6"/>
        </w:numPr>
        <w:rPr>
          <w:color w:val="000000" w:themeColor="text1"/>
        </w:rPr>
      </w:pPr>
      <w:r w:rsidRPr="000769E1">
        <w:rPr>
          <w:color w:val="000000" w:themeColor="text1"/>
        </w:rPr>
        <w:t>“Down the R</w:t>
      </w:r>
      <w:r w:rsidR="0049631A" w:rsidRPr="000769E1">
        <w:rPr>
          <w:color w:val="000000" w:themeColor="text1"/>
        </w:rPr>
        <w:t>ab</w:t>
      </w:r>
      <w:r w:rsidRPr="000769E1">
        <w:rPr>
          <w:color w:val="000000" w:themeColor="text1"/>
        </w:rPr>
        <w:t>bit H</w:t>
      </w:r>
      <w:r w:rsidR="0049631A" w:rsidRPr="000769E1">
        <w:rPr>
          <w:color w:val="000000" w:themeColor="text1"/>
        </w:rPr>
        <w:t>ole”</w:t>
      </w:r>
    </w:p>
    <w:p w14:paraId="314EBF4F" w14:textId="00240635" w:rsidR="008C5BD6" w:rsidRPr="000769E1" w:rsidRDefault="008C5BD6" w:rsidP="008C5BD6">
      <w:pPr>
        <w:pStyle w:val="ListParagraph"/>
        <w:numPr>
          <w:ilvl w:val="0"/>
          <w:numId w:val="6"/>
        </w:numPr>
        <w:rPr>
          <w:color w:val="000000" w:themeColor="text1"/>
        </w:rPr>
      </w:pPr>
      <w:r w:rsidRPr="000769E1">
        <w:rPr>
          <w:b/>
          <w:color w:val="000000" w:themeColor="text1"/>
        </w:rPr>
        <w:lastRenderedPageBreak/>
        <w:t xml:space="preserve">Goals of the </w:t>
      </w:r>
      <w:r w:rsidR="00D15616" w:rsidRPr="000769E1">
        <w:rPr>
          <w:b/>
          <w:color w:val="000000" w:themeColor="text1"/>
        </w:rPr>
        <w:t xml:space="preserve">Accreditation </w:t>
      </w:r>
      <w:r w:rsidRPr="000769E1">
        <w:rPr>
          <w:b/>
          <w:color w:val="000000" w:themeColor="text1"/>
        </w:rPr>
        <w:t>Institute</w:t>
      </w:r>
      <w:r w:rsidRPr="000769E1">
        <w:rPr>
          <w:color w:val="000000" w:themeColor="text1"/>
        </w:rPr>
        <w:t xml:space="preserve"> –</w:t>
      </w:r>
      <w:r w:rsidR="008215D7" w:rsidRPr="000769E1">
        <w:rPr>
          <w:color w:val="000000" w:themeColor="text1"/>
        </w:rPr>
        <w:t xml:space="preserve"> </w:t>
      </w:r>
    </w:p>
    <w:p w14:paraId="79959BBC" w14:textId="4618E246" w:rsidR="008215D7" w:rsidRPr="000769E1" w:rsidRDefault="00F41B6B" w:rsidP="000F5821">
      <w:pPr>
        <w:pStyle w:val="ListParagraph"/>
        <w:numPr>
          <w:ilvl w:val="1"/>
          <w:numId w:val="6"/>
        </w:numPr>
        <w:rPr>
          <w:color w:val="000000" w:themeColor="text1"/>
        </w:rPr>
      </w:pPr>
      <w:r>
        <w:rPr>
          <w:color w:val="000000" w:themeColor="text1"/>
        </w:rPr>
        <w:t>B</w:t>
      </w:r>
      <w:r w:rsidR="00D15616" w:rsidRPr="000769E1">
        <w:rPr>
          <w:color w:val="000000" w:themeColor="text1"/>
        </w:rPr>
        <w:t>asic i</w:t>
      </w:r>
      <w:r w:rsidR="008215D7" w:rsidRPr="000769E1">
        <w:rPr>
          <w:color w:val="000000" w:themeColor="text1"/>
        </w:rPr>
        <w:t xml:space="preserve">nformation on the accreditation process </w:t>
      </w:r>
    </w:p>
    <w:p w14:paraId="78214520" w14:textId="6FF634B3" w:rsidR="008215D7" w:rsidRPr="000769E1" w:rsidRDefault="00F41B6B" w:rsidP="008215D7">
      <w:pPr>
        <w:pStyle w:val="ListParagraph"/>
        <w:numPr>
          <w:ilvl w:val="1"/>
          <w:numId w:val="6"/>
        </w:numPr>
        <w:rPr>
          <w:color w:val="000000" w:themeColor="text1"/>
        </w:rPr>
      </w:pPr>
      <w:r>
        <w:rPr>
          <w:color w:val="000000" w:themeColor="text1"/>
        </w:rPr>
        <w:t>P</w:t>
      </w:r>
      <w:r w:rsidR="008215D7" w:rsidRPr="000769E1">
        <w:rPr>
          <w:color w:val="000000" w:themeColor="text1"/>
        </w:rPr>
        <w:t xml:space="preserve">ractical information / applications </w:t>
      </w:r>
      <w:r w:rsidR="00D15616" w:rsidRPr="000769E1">
        <w:rPr>
          <w:color w:val="000000" w:themeColor="text1"/>
        </w:rPr>
        <w:t>that are</w:t>
      </w:r>
      <w:r w:rsidR="008215D7" w:rsidRPr="000769E1">
        <w:rPr>
          <w:color w:val="000000" w:themeColor="text1"/>
        </w:rPr>
        <w:t xml:space="preserve"> use</w:t>
      </w:r>
      <w:r w:rsidR="00D15616" w:rsidRPr="000769E1">
        <w:rPr>
          <w:color w:val="000000" w:themeColor="text1"/>
        </w:rPr>
        <w:t>d</w:t>
      </w:r>
      <w:r w:rsidR="008215D7" w:rsidRPr="000769E1">
        <w:rPr>
          <w:color w:val="000000" w:themeColor="text1"/>
        </w:rPr>
        <w:t xml:space="preserve"> locally - Share effective practices</w:t>
      </w:r>
    </w:p>
    <w:p w14:paraId="292BADDB" w14:textId="514BEFC6" w:rsidR="008215D7" w:rsidRPr="000769E1" w:rsidRDefault="00D15616" w:rsidP="000F5821">
      <w:pPr>
        <w:pStyle w:val="ListParagraph"/>
        <w:numPr>
          <w:ilvl w:val="1"/>
          <w:numId w:val="6"/>
        </w:numPr>
        <w:rPr>
          <w:color w:val="000000" w:themeColor="text1"/>
        </w:rPr>
      </w:pPr>
      <w:r w:rsidRPr="000769E1">
        <w:rPr>
          <w:color w:val="000000" w:themeColor="text1"/>
        </w:rPr>
        <w:t>Empower and energize</w:t>
      </w:r>
      <w:r w:rsidR="008215D7" w:rsidRPr="000769E1">
        <w:rPr>
          <w:color w:val="000000" w:themeColor="text1"/>
        </w:rPr>
        <w:t xml:space="preserve"> participants to take ownership of accreditation to continuously improve their colleges</w:t>
      </w:r>
      <w:r w:rsidR="000F5821" w:rsidRPr="000769E1">
        <w:rPr>
          <w:color w:val="000000" w:themeColor="text1"/>
        </w:rPr>
        <w:t xml:space="preserve">. </w:t>
      </w:r>
      <w:r w:rsidR="008215D7" w:rsidRPr="000769E1">
        <w:rPr>
          <w:color w:val="000000" w:themeColor="text1"/>
        </w:rPr>
        <w:t>Identify existing infrastructure that supports and sustains ongoing evaluation</w:t>
      </w:r>
      <w:r w:rsidRPr="000769E1">
        <w:rPr>
          <w:color w:val="000000" w:themeColor="text1"/>
        </w:rPr>
        <w:t>.</w:t>
      </w:r>
    </w:p>
    <w:p w14:paraId="5CDAEAF1" w14:textId="4E9D0773" w:rsidR="00FC71AD" w:rsidRPr="000769E1" w:rsidRDefault="00FC71AD" w:rsidP="00FC71AD">
      <w:pPr>
        <w:pStyle w:val="ListParagraph"/>
        <w:numPr>
          <w:ilvl w:val="0"/>
          <w:numId w:val="6"/>
        </w:numPr>
        <w:rPr>
          <w:b/>
          <w:color w:val="000000" w:themeColor="text1"/>
        </w:rPr>
      </w:pPr>
      <w:r w:rsidRPr="000769E1">
        <w:rPr>
          <w:b/>
          <w:color w:val="000000" w:themeColor="text1"/>
        </w:rPr>
        <w:t>General Sessions</w:t>
      </w:r>
      <w:r w:rsidR="00521D03" w:rsidRPr="000769E1">
        <w:rPr>
          <w:b/>
          <w:color w:val="000000" w:themeColor="text1"/>
        </w:rPr>
        <w:t>:</w:t>
      </w:r>
    </w:p>
    <w:p w14:paraId="3F76EFFA" w14:textId="33126176" w:rsidR="00521D03" w:rsidRPr="000769E1" w:rsidRDefault="00521D03" w:rsidP="00FC71AD">
      <w:pPr>
        <w:pStyle w:val="ListParagraph"/>
        <w:numPr>
          <w:ilvl w:val="1"/>
          <w:numId w:val="6"/>
        </w:numPr>
        <w:rPr>
          <w:color w:val="000000" w:themeColor="text1"/>
        </w:rPr>
      </w:pPr>
      <w:r w:rsidRPr="000769E1">
        <w:rPr>
          <w:color w:val="000000" w:themeColor="text1"/>
        </w:rPr>
        <w:t>Welcome by Ginni May, President/Vice President</w:t>
      </w:r>
    </w:p>
    <w:p w14:paraId="5573F485" w14:textId="23F32592" w:rsidR="00FC71AD" w:rsidRPr="000769E1" w:rsidRDefault="00FC71AD" w:rsidP="00FC71AD">
      <w:pPr>
        <w:pStyle w:val="ListParagraph"/>
        <w:numPr>
          <w:ilvl w:val="1"/>
          <w:numId w:val="6"/>
        </w:numPr>
        <w:rPr>
          <w:color w:val="000000" w:themeColor="text1"/>
        </w:rPr>
      </w:pPr>
      <w:r w:rsidRPr="000769E1">
        <w:rPr>
          <w:color w:val="000000" w:themeColor="text1"/>
        </w:rPr>
        <w:t>History of Accreditation in the United States</w:t>
      </w:r>
      <w:r w:rsidR="00521D03" w:rsidRPr="000769E1">
        <w:rPr>
          <w:color w:val="000000" w:themeColor="text1"/>
        </w:rPr>
        <w:t xml:space="preserve"> (Richard Winn)</w:t>
      </w:r>
    </w:p>
    <w:p w14:paraId="6331AF60" w14:textId="41F523B6" w:rsidR="00521D03" w:rsidRPr="000769E1" w:rsidRDefault="00521D03" w:rsidP="00FC71AD">
      <w:pPr>
        <w:pStyle w:val="ListParagraph"/>
        <w:numPr>
          <w:ilvl w:val="1"/>
          <w:numId w:val="6"/>
        </w:numPr>
        <w:rPr>
          <w:color w:val="000000" w:themeColor="text1"/>
        </w:rPr>
      </w:pPr>
      <w:r w:rsidRPr="000769E1">
        <w:rPr>
          <w:color w:val="000000" w:themeColor="text1"/>
        </w:rPr>
        <w:t>Accreditation: Words from Compton College (The Compton College Story)</w:t>
      </w:r>
    </w:p>
    <w:p w14:paraId="14F65033" w14:textId="77777777" w:rsidR="008215D7" w:rsidRPr="000769E1" w:rsidRDefault="008215D7" w:rsidP="008215D7">
      <w:pPr>
        <w:pStyle w:val="ListParagraph"/>
        <w:ind w:left="1800"/>
        <w:rPr>
          <w:color w:val="000000" w:themeColor="text1"/>
        </w:rPr>
      </w:pPr>
    </w:p>
    <w:p w14:paraId="3001F69D" w14:textId="7467D681" w:rsidR="008E5C24" w:rsidRPr="000769E1" w:rsidRDefault="008E5C24" w:rsidP="00D2414C">
      <w:pPr>
        <w:pStyle w:val="ListParagraph"/>
        <w:numPr>
          <w:ilvl w:val="0"/>
          <w:numId w:val="6"/>
        </w:numPr>
        <w:rPr>
          <w:b/>
          <w:color w:val="000000" w:themeColor="text1"/>
        </w:rPr>
      </w:pPr>
      <w:r w:rsidRPr="000769E1">
        <w:rPr>
          <w:b/>
          <w:color w:val="000000" w:themeColor="text1"/>
        </w:rPr>
        <w:t>Strands</w:t>
      </w:r>
      <w:r w:rsidR="00521D03" w:rsidRPr="000769E1">
        <w:rPr>
          <w:b/>
          <w:color w:val="000000" w:themeColor="text1"/>
        </w:rPr>
        <w:t>:</w:t>
      </w:r>
    </w:p>
    <w:p w14:paraId="3778871A" w14:textId="565EB3B5" w:rsidR="008E5C24" w:rsidRPr="000769E1" w:rsidRDefault="008E5C24" w:rsidP="008E5C24">
      <w:pPr>
        <w:pStyle w:val="ListParagraph"/>
        <w:numPr>
          <w:ilvl w:val="1"/>
          <w:numId w:val="6"/>
        </w:numPr>
        <w:rPr>
          <w:b/>
          <w:color w:val="000000" w:themeColor="text1"/>
        </w:rPr>
      </w:pPr>
      <w:r w:rsidRPr="000769E1">
        <w:rPr>
          <w:b/>
          <w:color w:val="000000" w:themeColor="text1"/>
        </w:rPr>
        <w:t>The Standards (Basic information)</w:t>
      </w:r>
    </w:p>
    <w:p w14:paraId="5FFA3978" w14:textId="05AA33F5" w:rsidR="008E5C24" w:rsidRPr="000769E1" w:rsidRDefault="008E5C24" w:rsidP="008E5C24">
      <w:pPr>
        <w:pStyle w:val="ListParagraph"/>
        <w:numPr>
          <w:ilvl w:val="2"/>
          <w:numId w:val="6"/>
        </w:numPr>
        <w:rPr>
          <w:color w:val="000000" w:themeColor="text1"/>
        </w:rPr>
      </w:pPr>
      <w:r w:rsidRPr="000769E1">
        <w:rPr>
          <w:color w:val="000000" w:themeColor="text1"/>
        </w:rPr>
        <w:t xml:space="preserve">Update on the standards </w:t>
      </w:r>
    </w:p>
    <w:p w14:paraId="785CF5C2" w14:textId="1B91E34D" w:rsidR="008E5C24" w:rsidRPr="000769E1" w:rsidRDefault="008E5C24" w:rsidP="00DF4047">
      <w:pPr>
        <w:pStyle w:val="ListParagraph"/>
        <w:numPr>
          <w:ilvl w:val="2"/>
          <w:numId w:val="6"/>
        </w:numPr>
        <w:rPr>
          <w:color w:val="000000" w:themeColor="text1"/>
        </w:rPr>
      </w:pPr>
      <w:r w:rsidRPr="000769E1">
        <w:rPr>
          <w:color w:val="000000" w:themeColor="text1"/>
        </w:rPr>
        <w:t>Involve ACCJC representatives, particularly since ACCJC is not holding their own conference</w:t>
      </w:r>
    </w:p>
    <w:p w14:paraId="181E82FA" w14:textId="53183AC1" w:rsidR="00D2414C" w:rsidRPr="000769E1" w:rsidRDefault="00FC71AD" w:rsidP="008E5C24">
      <w:pPr>
        <w:pStyle w:val="ListParagraph"/>
        <w:numPr>
          <w:ilvl w:val="1"/>
          <w:numId w:val="6"/>
        </w:numPr>
        <w:rPr>
          <w:b/>
          <w:color w:val="000000" w:themeColor="text1"/>
        </w:rPr>
      </w:pPr>
      <w:r w:rsidRPr="000769E1">
        <w:rPr>
          <w:b/>
          <w:color w:val="000000" w:themeColor="text1"/>
        </w:rPr>
        <w:t xml:space="preserve">Accreditation </w:t>
      </w:r>
      <w:r w:rsidR="00F32D5E" w:rsidRPr="000769E1">
        <w:rPr>
          <w:b/>
          <w:color w:val="000000" w:themeColor="text1"/>
        </w:rPr>
        <w:t>In Addition to ACCJC</w:t>
      </w:r>
      <w:r w:rsidR="00DF4047" w:rsidRPr="000769E1">
        <w:rPr>
          <w:b/>
          <w:color w:val="000000" w:themeColor="text1"/>
        </w:rPr>
        <w:t xml:space="preserve"> </w:t>
      </w:r>
    </w:p>
    <w:p w14:paraId="6392E6C9" w14:textId="28E049AB" w:rsidR="00FC71AD" w:rsidRPr="000769E1" w:rsidRDefault="00FC71AD" w:rsidP="008E5C24">
      <w:pPr>
        <w:pStyle w:val="ListParagraph"/>
        <w:numPr>
          <w:ilvl w:val="2"/>
          <w:numId w:val="6"/>
        </w:numPr>
        <w:rPr>
          <w:b/>
          <w:color w:val="000000" w:themeColor="text1"/>
        </w:rPr>
      </w:pPr>
      <w:r w:rsidRPr="000769E1">
        <w:rPr>
          <w:b/>
          <w:color w:val="000000" w:themeColor="text1"/>
        </w:rPr>
        <w:t>Q&amp;A with Richard Winn</w:t>
      </w:r>
    </w:p>
    <w:p w14:paraId="79572881" w14:textId="33F02E41" w:rsidR="008C5BD6" w:rsidRPr="000769E1" w:rsidRDefault="00191CA7" w:rsidP="008E5C24">
      <w:pPr>
        <w:pStyle w:val="ListParagraph"/>
        <w:numPr>
          <w:ilvl w:val="2"/>
          <w:numId w:val="6"/>
        </w:numPr>
        <w:rPr>
          <w:color w:val="000000" w:themeColor="text1"/>
        </w:rPr>
      </w:pPr>
      <w:r w:rsidRPr="000769E1">
        <w:rPr>
          <w:b/>
          <w:color w:val="000000" w:themeColor="text1"/>
        </w:rPr>
        <w:t>Updates on Workgroup 1 and 2</w:t>
      </w:r>
      <w:r w:rsidRPr="000769E1">
        <w:rPr>
          <w:color w:val="000000" w:themeColor="text1"/>
        </w:rPr>
        <w:t xml:space="preserve">: perhaps a General Session with breakout follow-up. </w:t>
      </w:r>
      <w:r w:rsidR="0049631A" w:rsidRPr="000769E1">
        <w:rPr>
          <w:color w:val="000000" w:themeColor="text1"/>
        </w:rPr>
        <w:t xml:space="preserve">Other Regional Accreditors and Recognition by NACIQI, Workgroup 2 </w:t>
      </w:r>
      <w:r w:rsidR="008751DB" w:rsidRPr="000769E1">
        <w:rPr>
          <w:color w:val="000000" w:themeColor="text1"/>
        </w:rPr>
        <w:t>status updates</w:t>
      </w:r>
      <w:r w:rsidR="0049631A" w:rsidRPr="000769E1">
        <w:rPr>
          <w:color w:val="000000" w:themeColor="text1"/>
        </w:rPr>
        <w:t xml:space="preserve">. </w:t>
      </w:r>
      <w:r w:rsidR="00995293" w:rsidRPr="000769E1">
        <w:rPr>
          <w:color w:val="000000" w:themeColor="text1"/>
        </w:rPr>
        <w:t>Looking at other accrediting bodies</w:t>
      </w:r>
      <w:r w:rsidR="008C5BD6" w:rsidRPr="000769E1">
        <w:rPr>
          <w:color w:val="000000" w:themeColor="text1"/>
        </w:rPr>
        <w:t xml:space="preserve"> and the requirements on colleges. </w:t>
      </w:r>
      <w:r w:rsidR="00995293" w:rsidRPr="000769E1">
        <w:rPr>
          <w:color w:val="000000" w:themeColor="text1"/>
        </w:rPr>
        <w:t xml:space="preserve">WASC Schools (ACS) / WASC Senior (ACSCU) and the ACCJC – look at how they all interrelate; this breakout could also explore NACIQI – with a Workgroup 1 and 2 status update. Taskforce explored moving away from ACCJC. One thought would be to tie this particular breakout with the efforts of the workgroup. </w:t>
      </w:r>
    </w:p>
    <w:p w14:paraId="6BD323F0" w14:textId="36F41DDF" w:rsidR="008C5BD6" w:rsidRPr="000769E1" w:rsidRDefault="00995293" w:rsidP="008E5C24">
      <w:pPr>
        <w:pStyle w:val="ListParagraph"/>
        <w:numPr>
          <w:ilvl w:val="3"/>
          <w:numId w:val="6"/>
        </w:numPr>
        <w:rPr>
          <w:color w:val="000000" w:themeColor="text1"/>
        </w:rPr>
      </w:pPr>
      <w:r w:rsidRPr="000769E1">
        <w:rPr>
          <w:color w:val="000000" w:themeColor="text1"/>
        </w:rPr>
        <w:t xml:space="preserve">Program accreditors </w:t>
      </w:r>
      <w:r w:rsidR="008C5BD6" w:rsidRPr="000769E1">
        <w:rPr>
          <w:color w:val="000000" w:themeColor="text1"/>
        </w:rPr>
        <w:t>– Accreditation requirements on colleges besides ACCJC</w:t>
      </w:r>
    </w:p>
    <w:p w14:paraId="4E2AB4AD" w14:textId="3E4E4DDE" w:rsidR="008C5BD6" w:rsidRPr="000769E1" w:rsidRDefault="008C5BD6" w:rsidP="008E5C24">
      <w:pPr>
        <w:pStyle w:val="ListParagraph"/>
        <w:numPr>
          <w:ilvl w:val="3"/>
          <w:numId w:val="6"/>
        </w:numPr>
        <w:rPr>
          <w:color w:val="000000" w:themeColor="text1"/>
        </w:rPr>
      </w:pPr>
      <w:r w:rsidRPr="000769E1">
        <w:rPr>
          <w:color w:val="000000" w:themeColor="text1"/>
        </w:rPr>
        <w:t>How</w:t>
      </w:r>
      <w:r w:rsidR="00923046" w:rsidRPr="000769E1">
        <w:rPr>
          <w:color w:val="000000" w:themeColor="text1"/>
        </w:rPr>
        <w:t xml:space="preserve"> is</w:t>
      </w:r>
      <w:r w:rsidRPr="000769E1">
        <w:rPr>
          <w:color w:val="000000" w:themeColor="text1"/>
        </w:rPr>
        <w:t xml:space="preserve"> this reflect</w:t>
      </w:r>
      <w:r w:rsidR="00923046" w:rsidRPr="000769E1">
        <w:rPr>
          <w:color w:val="000000" w:themeColor="text1"/>
        </w:rPr>
        <w:t>ed in</w:t>
      </w:r>
      <w:r w:rsidRPr="000769E1">
        <w:rPr>
          <w:color w:val="000000" w:themeColor="text1"/>
        </w:rPr>
        <w:t xml:space="preserve"> our educational plan</w:t>
      </w:r>
      <w:r w:rsidR="00923046" w:rsidRPr="000769E1">
        <w:rPr>
          <w:color w:val="000000" w:themeColor="text1"/>
        </w:rPr>
        <w:t>s</w:t>
      </w:r>
      <w:r w:rsidRPr="000769E1">
        <w:rPr>
          <w:color w:val="000000" w:themeColor="text1"/>
        </w:rPr>
        <w:t xml:space="preserve">, aside from checking the box according to the </w:t>
      </w:r>
      <w:r w:rsidR="008751DB" w:rsidRPr="000769E1">
        <w:rPr>
          <w:color w:val="000000" w:themeColor="text1"/>
        </w:rPr>
        <w:t>standard?</w:t>
      </w:r>
      <w:r w:rsidRPr="000769E1">
        <w:rPr>
          <w:color w:val="000000" w:themeColor="text1"/>
        </w:rPr>
        <w:t xml:space="preserve"> </w:t>
      </w:r>
    </w:p>
    <w:p w14:paraId="29A2D530" w14:textId="764CD8AF" w:rsidR="008C5BD6" w:rsidRPr="000769E1" w:rsidRDefault="008C5BD6" w:rsidP="008E5C24">
      <w:pPr>
        <w:pStyle w:val="ListParagraph"/>
        <w:numPr>
          <w:ilvl w:val="3"/>
          <w:numId w:val="6"/>
        </w:numPr>
        <w:rPr>
          <w:color w:val="000000" w:themeColor="text1"/>
        </w:rPr>
      </w:pPr>
      <w:r w:rsidRPr="000769E1">
        <w:rPr>
          <w:color w:val="000000" w:themeColor="text1"/>
        </w:rPr>
        <w:t>Deborah Wulff</w:t>
      </w:r>
      <w:r w:rsidR="00E77C5B" w:rsidRPr="000769E1">
        <w:rPr>
          <w:color w:val="000000" w:themeColor="text1"/>
        </w:rPr>
        <w:t xml:space="preserve"> </w:t>
      </w:r>
      <w:r w:rsidRPr="000769E1">
        <w:rPr>
          <w:color w:val="000000" w:themeColor="text1"/>
        </w:rPr>
        <w:t xml:space="preserve">will bring it up with the CIOs to see who actually demonstrates a crosswalk of the </w:t>
      </w:r>
      <w:r w:rsidR="008751DB" w:rsidRPr="000769E1">
        <w:rPr>
          <w:color w:val="000000" w:themeColor="text1"/>
        </w:rPr>
        <w:t>accreditation</w:t>
      </w:r>
      <w:r w:rsidRPr="000769E1">
        <w:rPr>
          <w:color w:val="000000" w:themeColor="text1"/>
        </w:rPr>
        <w:t xml:space="preserve"> standards to the</w:t>
      </w:r>
      <w:r w:rsidR="00E77C5B" w:rsidRPr="000769E1">
        <w:rPr>
          <w:color w:val="000000" w:themeColor="text1"/>
        </w:rPr>
        <w:t xml:space="preserve"> college’s</w:t>
      </w:r>
      <w:r w:rsidRPr="000769E1">
        <w:rPr>
          <w:color w:val="000000" w:themeColor="text1"/>
        </w:rPr>
        <w:t xml:space="preserve"> educational goals. </w:t>
      </w:r>
    </w:p>
    <w:p w14:paraId="45F1BA9E" w14:textId="5B7AE9C6" w:rsidR="00BD3D89" w:rsidRPr="000769E1" w:rsidRDefault="0049631A" w:rsidP="008E5C24">
      <w:pPr>
        <w:pStyle w:val="ListParagraph"/>
        <w:numPr>
          <w:ilvl w:val="2"/>
          <w:numId w:val="6"/>
        </w:numPr>
        <w:rPr>
          <w:color w:val="000000" w:themeColor="text1"/>
        </w:rPr>
      </w:pPr>
      <w:r w:rsidRPr="000769E1">
        <w:rPr>
          <w:b/>
          <w:color w:val="000000" w:themeColor="text1"/>
        </w:rPr>
        <w:t>Programmatic Accreditation for Career Education</w:t>
      </w:r>
      <w:r w:rsidR="00BD3D89" w:rsidRPr="000769E1">
        <w:rPr>
          <w:color w:val="000000" w:themeColor="text1"/>
        </w:rPr>
        <w:t xml:space="preserve"> – </w:t>
      </w:r>
      <w:r w:rsidR="008E5C24" w:rsidRPr="000769E1">
        <w:rPr>
          <w:color w:val="000000" w:themeColor="text1"/>
        </w:rPr>
        <w:t xml:space="preserve">linkage/alignment to the broader college planning and accreditation processes. </w:t>
      </w:r>
      <w:r w:rsidR="00995293" w:rsidRPr="000769E1">
        <w:rPr>
          <w:color w:val="000000" w:themeColor="text1"/>
        </w:rPr>
        <w:t xml:space="preserve">Engage CTE faculty and have them join </w:t>
      </w:r>
      <w:r w:rsidR="00E77C5B" w:rsidRPr="000769E1">
        <w:rPr>
          <w:color w:val="000000" w:themeColor="text1"/>
        </w:rPr>
        <w:t xml:space="preserve">the institute </w:t>
      </w:r>
      <w:r w:rsidR="00995293" w:rsidRPr="000769E1">
        <w:rPr>
          <w:color w:val="000000" w:themeColor="text1"/>
        </w:rPr>
        <w:t xml:space="preserve">and </w:t>
      </w:r>
      <w:r w:rsidR="00E77C5B" w:rsidRPr="000769E1">
        <w:rPr>
          <w:color w:val="000000" w:themeColor="text1"/>
        </w:rPr>
        <w:t xml:space="preserve">learn how they work through their programmatic </w:t>
      </w:r>
      <w:r w:rsidR="00995293" w:rsidRPr="000769E1">
        <w:rPr>
          <w:color w:val="000000" w:themeColor="text1"/>
        </w:rPr>
        <w:t>accreditation</w:t>
      </w:r>
      <w:r w:rsidR="00E77C5B" w:rsidRPr="000769E1">
        <w:rPr>
          <w:color w:val="000000" w:themeColor="text1"/>
        </w:rPr>
        <w:t xml:space="preserve"> process</w:t>
      </w:r>
      <w:r w:rsidR="00995293" w:rsidRPr="000769E1">
        <w:rPr>
          <w:color w:val="000000" w:themeColor="text1"/>
        </w:rPr>
        <w:t xml:space="preserve">; </w:t>
      </w:r>
      <w:r w:rsidR="008751DB" w:rsidRPr="000769E1">
        <w:rPr>
          <w:color w:val="000000" w:themeColor="text1"/>
        </w:rPr>
        <w:t>this</w:t>
      </w:r>
      <w:r w:rsidR="00995293" w:rsidRPr="000769E1">
        <w:rPr>
          <w:color w:val="000000" w:themeColor="text1"/>
        </w:rPr>
        <w:t xml:space="preserve"> could </w:t>
      </w:r>
      <w:r w:rsidR="00E77C5B" w:rsidRPr="000769E1">
        <w:rPr>
          <w:color w:val="000000" w:themeColor="text1"/>
        </w:rPr>
        <w:t xml:space="preserve">also include noncredit programs. </w:t>
      </w:r>
      <w:r w:rsidR="00995293" w:rsidRPr="000769E1">
        <w:rPr>
          <w:color w:val="000000" w:themeColor="text1"/>
        </w:rPr>
        <w:t>The Accreditation Committee was asked to cover Career Education at the Accreditation Institute.</w:t>
      </w:r>
    </w:p>
    <w:p w14:paraId="65912C44" w14:textId="414AB680" w:rsidR="00BD3D89" w:rsidRPr="000769E1" w:rsidRDefault="00995293" w:rsidP="008E5C24">
      <w:pPr>
        <w:pStyle w:val="ListParagraph"/>
        <w:numPr>
          <w:ilvl w:val="2"/>
          <w:numId w:val="6"/>
        </w:numPr>
        <w:rPr>
          <w:color w:val="000000" w:themeColor="text1"/>
        </w:rPr>
      </w:pPr>
      <w:r w:rsidRPr="000769E1">
        <w:rPr>
          <w:b/>
          <w:color w:val="000000" w:themeColor="text1"/>
        </w:rPr>
        <w:t>Accredit</w:t>
      </w:r>
      <w:r w:rsidR="00191CA7" w:rsidRPr="000769E1">
        <w:rPr>
          <w:b/>
          <w:color w:val="000000" w:themeColor="text1"/>
        </w:rPr>
        <w:t xml:space="preserve">ing </w:t>
      </w:r>
      <w:r w:rsidRPr="000769E1">
        <w:rPr>
          <w:b/>
          <w:color w:val="000000" w:themeColor="text1"/>
        </w:rPr>
        <w:t>Noncredit Programs</w:t>
      </w:r>
      <w:r w:rsidRPr="000769E1">
        <w:rPr>
          <w:color w:val="000000" w:themeColor="text1"/>
        </w:rPr>
        <w:t xml:space="preserve"> - </w:t>
      </w:r>
      <w:r w:rsidR="00BD3D89" w:rsidRPr="000769E1">
        <w:rPr>
          <w:color w:val="000000" w:themeColor="text1"/>
        </w:rPr>
        <w:t xml:space="preserve">The Accreditation Committee was asked to cover noncredit at the Accreditation Institute. </w:t>
      </w:r>
    </w:p>
    <w:p w14:paraId="162E6980" w14:textId="6A8E4083" w:rsidR="008E5C24" w:rsidRPr="000769E1" w:rsidRDefault="00F32D5E" w:rsidP="008E5C24">
      <w:pPr>
        <w:pStyle w:val="ListParagraph"/>
        <w:numPr>
          <w:ilvl w:val="1"/>
          <w:numId w:val="6"/>
        </w:numPr>
        <w:rPr>
          <w:b/>
          <w:color w:val="000000" w:themeColor="text1"/>
        </w:rPr>
      </w:pPr>
      <w:r w:rsidRPr="000769E1">
        <w:rPr>
          <w:b/>
          <w:color w:val="000000" w:themeColor="text1"/>
        </w:rPr>
        <w:t>Effective Practices</w:t>
      </w:r>
    </w:p>
    <w:p w14:paraId="240E84FE" w14:textId="1CFDEE79" w:rsidR="00DF4047" w:rsidRPr="000769E1" w:rsidRDefault="00DF4047" w:rsidP="00DF4047">
      <w:pPr>
        <w:pStyle w:val="ListParagraph"/>
        <w:numPr>
          <w:ilvl w:val="2"/>
          <w:numId w:val="6"/>
        </w:numPr>
        <w:rPr>
          <w:color w:val="000000" w:themeColor="text1"/>
        </w:rPr>
      </w:pPr>
      <w:r w:rsidRPr="000769E1">
        <w:rPr>
          <w:b/>
          <w:color w:val="000000" w:themeColor="text1"/>
        </w:rPr>
        <w:t>The Q</w:t>
      </w:r>
      <w:r w:rsidR="00191CA7" w:rsidRPr="000769E1">
        <w:rPr>
          <w:b/>
          <w:color w:val="000000" w:themeColor="text1"/>
        </w:rPr>
        <w:t>uality Focus Essay</w:t>
      </w:r>
      <w:r w:rsidR="00191CA7" w:rsidRPr="000769E1">
        <w:rPr>
          <w:color w:val="000000" w:themeColor="text1"/>
        </w:rPr>
        <w:t xml:space="preserve"> -</w:t>
      </w:r>
      <w:r w:rsidRPr="000769E1">
        <w:rPr>
          <w:color w:val="000000" w:themeColor="text1"/>
        </w:rPr>
        <w:t xml:space="preserve"> faculty </w:t>
      </w:r>
      <w:r w:rsidR="00F32D5E" w:rsidRPr="000769E1">
        <w:rPr>
          <w:color w:val="000000" w:themeColor="text1"/>
        </w:rPr>
        <w:t xml:space="preserve">role, </w:t>
      </w:r>
      <w:r w:rsidRPr="000769E1">
        <w:rPr>
          <w:color w:val="000000" w:themeColor="text1"/>
        </w:rPr>
        <w:t>relationship</w:t>
      </w:r>
      <w:r w:rsidR="00F32D5E" w:rsidRPr="000769E1">
        <w:rPr>
          <w:color w:val="000000" w:themeColor="text1"/>
        </w:rPr>
        <w:t xml:space="preserve"> to planning, and sustaining momentum</w:t>
      </w:r>
    </w:p>
    <w:p w14:paraId="770CB793" w14:textId="4D4D06AE" w:rsidR="00F32D5E" w:rsidRPr="000769E1" w:rsidRDefault="00191CA7" w:rsidP="00DF4047">
      <w:pPr>
        <w:pStyle w:val="ListParagraph"/>
        <w:numPr>
          <w:ilvl w:val="2"/>
          <w:numId w:val="6"/>
        </w:numPr>
        <w:rPr>
          <w:color w:val="000000" w:themeColor="text1"/>
        </w:rPr>
      </w:pPr>
      <w:r w:rsidRPr="000769E1">
        <w:rPr>
          <w:b/>
          <w:color w:val="000000" w:themeColor="text1"/>
        </w:rPr>
        <w:t>Reviewer Team Guidance on I.B.6</w:t>
      </w:r>
      <w:r w:rsidRPr="000769E1">
        <w:rPr>
          <w:color w:val="000000" w:themeColor="text1"/>
        </w:rPr>
        <w:t xml:space="preserve"> (ACCJC) – r</w:t>
      </w:r>
      <w:r w:rsidR="00F32D5E" w:rsidRPr="000769E1">
        <w:rPr>
          <w:color w:val="000000" w:themeColor="text1"/>
        </w:rPr>
        <w:t>ubrics, disaggregation of data,</w:t>
      </w:r>
      <w:r w:rsidRPr="000769E1">
        <w:rPr>
          <w:color w:val="000000" w:themeColor="text1"/>
        </w:rPr>
        <w:t xml:space="preserve"> and</w:t>
      </w:r>
      <w:r w:rsidR="00F32D5E" w:rsidRPr="000769E1">
        <w:rPr>
          <w:color w:val="000000" w:themeColor="text1"/>
        </w:rPr>
        <w:t xml:space="preserve"> equity</w:t>
      </w:r>
    </w:p>
    <w:p w14:paraId="3F686C15" w14:textId="1F635F6F" w:rsidR="00F32D5E" w:rsidRPr="000769E1" w:rsidRDefault="00F32D5E" w:rsidP="00DF4047">
      <w:pPr>
        <w:pStyle w:val="ListParagraph"/>
        <w:numPr>
          <w:ilvl w:val="2"/>
          <w:numId w:val="6"/>
        </w:numPr>
        <w:rPr>
          <w:color w:val="000000" w:themeColor="text1"/>
        </w:rPr>
      </w:pPr>
      <w:r w:rsidRPr="000769E1">
        <w:rPr>
          <w:color w:val="000000" w:themeColor="text1"/>
        </w:rPr>
        <w:t xml:space="preserve">Multi-college districts </w:t>
      </w:r>
    </w:p>
    <w:p w14:paraId="43228C0B" w14:textId="4B9E4CFC" w:rsidR="00F32D5E" w:rsidRPr="000769E1" w:rsidRDefault="00191CA7" w:rsidP="00DF4047">
      <w:pPr>
        <w:pStyle w:val="ListParagraph"/>
        <w:numPr>
          <w:ilvl w:val="2"/>
          <w:numId w:val="6"/>
        </w:numPr>
        <w:rPr>
          <w:color w:val="000000" w:themeColor="text1"/>
        </w:rPr>
      </w:pPr>
      <w:r w:rsidRPr="000769E1">
        <w:rPr>
          <w:color w:val="000000" w:themeColor="text1"/>
        </w:rPr>
        <w:t>Distance Education and USDE Requirements (?)</w:t>
      </w:r>
    </w:p>
    <w:p w14:paraId="69477EDF" w14:textId="5D80469A" w:rsidR="008E5C24" w:rsidRPr="000769E1" w:rsidRDefault="0049631A" w:rsidP="008E5C24">
      <w:pPr>
        <w:pStyle w:val="ListParagraph"/>
        <w:numPr>
          <w:ilvl w:val="1"/>
          <w:numId w:val="6"/>
        </w:numPr>
        <w:rPr>
          <w:color w:val="000000" w:themeColor="text1"/>
        </w:rPr>
      </w:pPr>
      <w:r w:rsidRPr="000769E1">
        <w:rPr>
          <w:b/>
          <w:color w:val="000000" w:themeColor="text1"/>
        </w:rPr>
        <w:t xml:space="preserve">The </w:t>
      </w:r>
      <w:r w:rsidR="008E5C24" w:rsidRPr="000769E1">
        <w:rPr>
          <w:b/>
          <w:color w:val="000000" w:themeColor="text1"/>
        </w:rPr>
        <w:t>A</w:t>
      </w:r>
      <w:r w:rsidR="00DF4047" w:rsidRPr="000769E1">
        <w:rPr>
          <w:b/>
          <w:color w:val="000000" w:themeColor="text1"/>
        </w:rPr>
        <w:t>ccreditation</w:t>
      </w:r>
      <w:r w:rsidR="008E5C24" w:rsidRPr="000769E1">
        <w:rPr>
          <w:b/>
          <w:color w:val="000000" w:themeColor="text1"/>
        </w:rPr>
        <w:t xml:space="preserve"> Process</w:t>
      </w:r>
      <w:r w:rsidRPr="000769E1">
        <w:rPr>
          <w:b/>
          <w:color w:val="000000" w:themeColor="text1"/>
        </w:rPr>
        <w:t xml:space="preserve"> - Applied</w:t>
      </w:r>
    </w:p>
    <w:p w14:paraId="76DB182F" w14:textId="3DAC85F3" w:rsidR="008E5C24" w:rsidRPr="000769E1" w:rsidRDefault="008E5C24" w:rsidP="008E5C24">
      <w:pPr>
        <w:pStyle w:val="ListParagraph"/>
        <w:numPr>
          <w:ilvl w:val="2"/>
          <w:numId w:val="6"/>
        </w:numPr>
        <w:rPr>
          <w:color w:val="000000" w:themeColor="text1"/>
        </w:rPr>
      </w:pPr>
      <w:r w:rsidRPr="000769E1">
        <w:rPr>
          <w:color w:val="000000" w:themeColor="text1"/>
        </w:rPr>
        <w:t>Writing the ISER</w:t>
      </w:r>
    </w:p>
    <w:p w14:paraId="666EA493" w14:textId="78B27CD2" w:rsidR="008E5C24" w:rsidRPr="000769E1" w:rsidRDefault="008E5C24" w:rsidP="008E5C24">
      <w:pPr>
        <w:pStyle w:val="ListParagraph"/>
        <w:numPr>
          <w:ilvl w:val="2"/>
          <w:numId w:val="6"/>
        </w:numPr>
        <w:rPr>
          <w:color w:val="000000" w:themeColor="text1"/>
        </w:rPr>
      </w:pPr>
      <w:r w:rsidRPr="000769E1">
        <w:rPr>
          <w:color w:val="000000" w:themeColor="text1"/>
        </w:rPr>
        <w:t>Gearing up for and getting through “the visit”</w:t>
      </w:r>
      <w:r w:rsidR="00DF4047" w:rsidRPr="000769E1">
        <w:rPr>
          <w:color w:val="000000" w:themeColor="text1"/>
        </w:rPr>
        <w:t xml:space="preserve"> - Understanding your visiting team</w:t>
      </w:r>
    </w:p>
    <w:p w14:paraId="10EB8F59" w14:textId="405A2B41" w:rsidR="008E5C24" w:rsidRPr="000769E1" w:rsidRDefault="008E5C24" w:rsidP="008E5C24">
      <w:pPr>
        <w:pStyle w:val="ListParagraph"/>
        <w:numPr>
          <w:ilvl w:val="2"/>
          <w:numId w:val="6"/>
        </w:numPr>
        <w:rPr>
          <w:color w:val="000000" w:themeColor="text1"/>
        </w:rPr>
      </w:pPr>
      <w:r w:rsidRPr="000769E1">
        <w:rPr>
          <w:color w:val="000000" w:themeColor="text1"/>
        </w:rPr>
        <w:t xml:space="preserve">Faculty </w:t>
      </w:r>
      <w:r w:rsidR="00FC71AD" w:rsidRPr="000769E1">
        <w:rPr>
          <w:color w:val="000000" w:themeColor="text1"/>
        </w:rPr>
        <w:t>Leadership</w:t>
      </w:r>
      <w:r w:rsidRPr="000769E1">
        <w:rPr>
          <w:color w:val="000000" w:themeColor="text1"/>
        </w:rPr>
        <w:t xml:space="preserve"> in the Accreditation Process – fleshing out the 10+1</w:t>
      </w:r>
    </w:p>
    <w:p w14:paraId="37E6FD55" w14:textId="3DD04CDA" w:rsidR="008E5C24" w:rsidRPr="000769E1" w:rsidRDefault="008E5C24" w:rsidP="008E5C24">
      <w:pPr>
        <w:pStyle w:val="ListParagraph"/>
        <w:numPr>
          <w:ilvl w:val="2"/>
          <w:numId w:val="6"/>
        </w:numPr>
        <w:rPr>
          <w:color w:val="000000" w:themeColor="text1"/>
        </w:rPr>
      </w:pPr>
      <w:r w:rsidRPr="000769E1">
        <w:rPr>
          <w:color w:val="000000" w:themeColor="text1"/>
        </w:rPr>
        <w:t>Other Requirements besides the ISER</w:t>
      </w:r>
    </w:p>
    <w:p w14:paraId="1D21580A" w14:textId="3EB40C59" w:rsidR="0049631A" w:rsidRPr="000769E1" w:rsidRDefault="0049631A" w:rsidP="0049631A">
      <w:pPr>
        <w:pStyle w:val="ListParagraph"/>
        <w:numPr>
          <w:ilvl w:val="1"/>
          <w:numId w:val="6"/>
        </w:numPr>
        <w:rPr>
          <w:b/>
          <w:color w:val="000000" w:themeColor="text1"/>
        </w:rPr>
      </w:pPr>
      <w:r w:rsidRPr="000769E1">
        <w:rPr>
          <w:b/>
          <w:color w:val="000000" w:themeColor="text1"/>
        </w:rPr>
        <w:t>Overlap and other Ideas</w:t>
      </w:r>
    </w:p>
    <w:p w14:paraId="5E3A2A63" w14:textId="7996DF40" w:rsidR="00FC71AD" w:rsidRPr="000769E1" w:rsidRDefault="00FC71AD" w:rsidP="00FC71AD">
      <w:pPr>
        <w:pStyle w:val="ListParagraph"/>
        <w:numPr>
          <w:ilvl w:val="2"/>
          <w:numId w:val="6"/>
        </w:numPr>
        <w:rPr>
          <w:color w:val="000000" w:themeColor="text1"/>
        </w:rPr>
      </w:pPr>
      <w:r w:rsidRPr="000769E1">
        <w:rPr>
          <w:color w:val="000000" w:themeColor="text1"/>
        </w:rPr>
        <w:t xml:space="preserve">In the Meantime…follow-up visits, midterm reports, reporting substantive changes in programs, etc. </w:t>
      </w:r>
    </w:p>
    <w:p w14:paraId="2BFF931C" w14:textId="149749FA" w:rsidR="00FC71AD" w:rsidRPr="000769E1" w:rsidRDefault="00FC71AD" w:rsidP="00FC71AD">
      <w:pPr>
        <w:pStyle w:val="ListParagraph"/>
        <w:numPr>
          <w:ilvl w:val="2"/>
          <w:numId w:val="6"/>
        </w:numPr>
        <w:rPr>
          <w:b/>
          <w:color w:val="000000" w:themeColor="text1"/>
        </w:rPr>
      </w:pPr>
      <w:r w:rsidRPr="000769E1">
        <w:rPr>
          <w:b/>
          <w:color w:val="000000" w:themeColor="text1"/>
        </w:rPr>
        <w:t>What’s New in Substantive Change!</w:t>
      </w:r>
    </w:p>
    <w:p w14:paraId="0AFDBF09" w14:textId="4A68AB62" w:rsidR="00FC71AD" w:rsidRPr="000769E1" w:rsidRDefault="00FC71AD" w:rsidP="00FC71AD">
      <w:pPr>
        <w:pStyle w:val="ListParagraph"/>
        <w:numPr>
          <w:ilvl w:val="2"/>
          <w:numId w:val="6"/>
        </w:numPr>
        <w:rPr>
          <w:b/>
          <w:color w:val="000000" w:themeColor="text1"/>
        </w:rPr>
      </w:pPr>
      <w:r w:rsidRPr="000769E1">
        <w:rPr>
          <w:b/>
          <w:color w:val="000000" w:themeColor="text1"/>
        </w:rPr>
        <w:t>eLumen Sponsor’s Breakout</w:t>
      </w:r>
    </w:p>
    <w:p w14:paraId="7933B8E4" w14:textId="2EBB1CBC" w:rsidR="00521D03" w:rsidRPr="000769E1" w:rsidRDefault="00E77C5B" w:rsidP="00FC71AD">
      <w:pPr>
        <w:pStyle w:val="ListParagraph"/>
        <w:numPr>
          <w:ilvl w:val="2"/>
          <w:numId w:val="6"/>
        </w:numPr>
        <w:rPr>
          <w:b/>
          <w:color w:val="000000" w:themeColor="text1"/>
        </w:rPr>
      </w:pPr>
      <w:r w:rsidRPr="000769E1">
        <w:rPr>
          <w:b/>
          <w:color w:val="000000" w:themeColor="text1"/>
        </w:rPr>
        <w:t>Being An Accreditation C</w:t>
      </w:r>
      <w:r w:rsidR="00521D03" w:rsidRPr="000769E1">
        <w:rPr>
          <w:b/>
          <w:color w:val="000000" w:themeColor="text1"/>
        </w:rPr>
        <w:t>o-chair</w:t>
      </w:r>
    </w:p>
    <w:p w14:paraId="19F253A8" w14:textId="559BD055" w:rsidR="00521D03" w:rsidRPr="000769E1" w:rsidRDefault="00E77C5B" w:rsidP="00FC71AD">
      <w:pPr>
        <w:pStyle w:val="ListParagraph"/>
        <w:numPr>
          <w:ilvl w:val="2"/>
          <w:numId w:val="6"/>
        </w:numPr>
        <w:rPr>
          <w:b/>
          <w:color w:val="000000" w:themeColor="text1"/>
        </w:rPr>
      </w:pPr>
      <w:r w:rsidRPr="000769E1">
        <w:rPr>
          <w:b/>
          <w:color w:val="000000" w:themeColor="text1"/>
        </w:rPr>
        <w:t>Accreditation As An Ongoing P</w:t>
      </w:r>
      <w:r w:rsidR="00521D03" w:rsidRPr="000769E1">
        <w:rPr>
          <w:b/>
          <w:color w:val="000000" w:themeColor="text1"/>
        </w:rPr>
        <w:t xml:space="preserve">ractice </w:t>
      </w:r>
      <w:r w:rsidR="00521D03" w:rsidRPr="000769E1">
        <w:rPr>
          <w:color w:val="000000" w:themeColor="text1"/>
        </w:rPr>
        <w:t>– linkage to existing college</w:t>
      </w:r>
      <w:r w:rsidR="00521D03" w:rsidRPr="000769E1">
        <w:rPr>
          <w:b/>
          <w:color w:val="000000" w:themeColor="text1"/>
        </w:rPr>
        <w:t xml:space="preserve"> </w:t>
      </w:r>
    </w:p>
    <w:p w14:paraId="66415DD3" w14:textId="5FD08540" w:rsidR="00D2414C" w:rsidRPr="000769E1" w:rsidRDefault="00D2414C" w:rsidP="00D2414C">
      <w:pPr>
        <w:pStyle w:val="ListParagraph"/>
        <w:numPr>
          <w:ilvl w:val="0"/>
          <w:numId w:val="6"/>
        </w:numPr>
        <w:rPr>
          <w:color w:val="000000" w:themeColor="text1"/>
        </w:rPr>
      </w:pPr>
      <w:r w:rsidRPr="000769E1">
        <w:rPr>
          <w:b/>
          <w:color w:val="000000" w:themeColor="text1"/>
        </w:rPr>
        <w:t>Breakout Topics</w:t>
      </w:r>
      <w:r w:rsidR="0053148C" w:rsidRPr="000769E1">
        <w:rPr>
          <w:b/>
          <w:color w:val="000000" w:themeColor="text1"/>
        </w:rPr>
        <w:t>:</w:t>
      </w:r>
      <w:r w:rsidR="00AB078D" w:rsidRPr="000769E1">
        <w:rPr>
          <w:color w:val="000000" w:themeColor="text1"/>
        </w:rPr>
        <w:t xml:space="preserve"> Draft t</w:t>
      </w:r>
      <w:r w:rsidRPr="000769E1">
        <w:rPr>
          <w:color w:val="000000" w:themeColor="text1"/>
        </w:rPr>
        <w:t>itles</w:t>
      </w:r>
      <w:r w:rsidR="00AB078D" w:rsidRPr="000769E1">
        <w:rPr>
          <w:color w:val="000000" w:themeColor="text1"/>
        </w:rPr>
        <w:t>, d</w:t>
      </w:r>
      <w:r w:rsidR="0053148C" w:rsidRPr="000769E1">
        <w:rPr>
          <w:color w:val="000000" w:themeColor="text1"/>
        </w:rPr>
        <w:t>escriptions</w:t>
      </w:r>
    </w:p>
    <w:p w14:paraId="6215B030" w14:textId="77777777" w:rsidR="00EE7C25" w:rsidRPr="000769E1" w:rsidRDefault="00D2414C" w:rsidP="0049456C">
      <w:pPr>
        <w:pStyle w:val="ListParagraph"/>
        <w:numPr>
          <w:ilvl w:val="0"/>
          <w:numId w:val="6"/>
        </w:numPr>
        <w:rPr>
          <w:b/>
          <w:color w:val="000000" w:themeColor="text1"/>
        </w:rPr>
      </w:pPr>
      <w:r w:rsidRPr="000769E1">
        <w:rPr>
          <w:b/>
          <w:color w:val="000000" w:themeColor="text1"/>
        </w:rPr>
        <w:t>Draft Program</w:t>
      </w:r>
      <w:r w:rsidR="0049456C" w:rsidRPr="000769E1">
        <w:rPr>
          <w:b/>
          <w:color w:val="000000" w:themeColor="text1"/>
        </w:rPr>
        <w:t xml:space="preserve">: </w:t>
      </w:r>
    </w:p>
    <w:p w14:paraId="0F60CBA6" w14:textId="75151F04" w:rsidR="0049456C" w:rsidRPr="000769E1" w:rsidRDefault="0047509B" w:rsidP="00EE7C25">
      <w:pPr>
        <w:pStyle w:val="ListParagraph"/>
        <w:numPr>
          <w:ilvl w:val="1"/>
          <w:numId w:val="6"/>
        </w:numPr>
        <w:rPr>
          <w:color w:val="000000" w:themeColor="text1"/>
        </w:rPr>
      </w:pPr>
      <w:r w:rsidRPr="000769E1">
        <w:rPr>
          <w:color w:val="000000" w:themeColor="text1"/>
        </w:rPr>
        <w:t xml:space="preserve">Pre-session – </w:t>
      </w:r>
      <w:r w:rsidR="005B45E0" w:rsidRPr="000769E1">
        <w:rPr>
          <w:color w:val="000000" w:themeColor="text1"/>
        </w:rPr>
        <w:t>Accreditation</w:t>
      </w:r>
      <w:r w:rsidRPr="000769E1">
        <w:rPr>
          <w:color w:val="000000" w:themeColor="text1"/>
        </w:rPr>
        <w:t xml:space="preserve"> Institute Planning Draft</w:t>
      </w:r>
    </w:p>
    <w:p w14:paraId="2BA7E3B9" w14:textId="33F6205B" w:rsidR="00EE7C25" w:rsidRPr="000769E1" w:rsidRDefault="00EE7C25" w:rsidP="00EE7C25">
      <w:pPr>
        <w:pStyle w:val="ListParagraph"/>
        <w:numPr>
          <w:ilvl w:val="2"/>
          <w:numId w:val="6"/>
        </w:numPr>
        <w:rPr>
          <w:color w:val="000000" w:themeColor="text1"/>
        </w:rPr>
      </w:pPr>
      <w:r w:rsidRPr="000769E1">
        <w:rPr>
          <w:color w:val="000000" w:themeColor="text1"/>
        </w:rPr>
        <w:t>October 13 - Second reading by Executive Team (committee will need a teleconference meeting prior to October 13)</w:t>
      </w:r>
    </w:p>
    <w:p w14:paraId="4653C6C7" w14:textId="1A7B172C" w:rsidR="00EE7C25" w:rsidRPr="000769E1" w:rsidRDefault="00EE7C25" w:rsidP="00EE7C25">
      <w:pPr>
        <w:pStyle w:val="ListParagraph"/>
        <w:numPr>
          <w:ilvl w:val="2"/>
          <w:numId w:val="6"/>
        </w:numPr>
        <w:rPr>
          <w:color w:val="000000" w:themeColor="text1"/>
        </w:rPr>
      </w:pPr>
      <w:r w:rsidRPr="000769E1">
        <w:rPr>
          <w:color w:val="000000" w:themeColor="text1"/>
        </w:rPr>
        <w:t xml:space="preserve">December - Finalize program draft in time for the Executive Team meeting in December </w:t>
      </w:r>
    </w:p>
    <w:p w14:paraId="50BF60F8" w14:textId="77777777" w:rsidR="00D2414C" w:rsidRPr="000769E1" w:rsidRDefault="00D2414C" w:rsidP="00AC40BA">
      <w:pPr>
        <w:rPr>
          <w:color w:val="000000" w:themeColor="text1"/>
        </w:rPr>
      </w:pPr>
    </w:p>
    <w:p w14:paraId="4EAAE152" w14:textId="61BC32A5" w:rsidR="00E457B4" w:rsidRPr="000769E1" w:rsidRDefault="000769E1" w:rsidP="00F43986">
      <w:pPr>
        <w:pStyle w:val="ListParagraph"/>
        <w:numPr>
          <w:ilvl w:val="0"/>
          <w:numId w:val="3"/>
        </w:numPr>
        <w:rPr>
          <w:b/>
          <w:color w:val="000000" w:themeColor="text1"/>
        </w:rPr>
      </w:pPr>
      <w:r w:rsidRPr="000769E1">
        <w:rPr>
          <w:b/>
          <w:color w:val="000000" w:themeColor="text1"/>
        </w:rPr>
        <w:t>Plan for Addressing Current R</w:t>
      </w:r>
      <w:r w:rsidR="00E457B4" w:rsidRPr="000769E1">
        <w:rPr>
          <w:b/>
          <w:color w:val="000000" w:themeColor="text1"/>
        </w:rPr>
        <w:t>esolutions</w:t>
      </w:r>
    </w:p>
    <w:p w14:paraId="63C7B7DE" w14:textId="0C3B261E" w:rsidR="00521D03" w:rsidRPr="000769E1" w:rsidRDefault="0049456C" w:rsidP="00521D03">
      <w:pPr>
        <w:pStyle w:val="ListParagraph"/>
        <w:numPr>
          <w:ilvl w:val="1"/>
          <w:numId w:val="3"/>
        </w:numPr>
        <w:rPr>
          <w:color w:val="000000" w:themeColor="text1"/>
        </w:rPr>
      </w:pPr>
      <w:r w:rsidRPr="000769E1">
        <w:rPr>
          <w:color w:val="000000" w:themeColor="text1"/>
        </w:rPr>
        <w:t>Disaggregation of L</w:t>
      </w:r>
      <w:r w:rsidR="00521D03" w:rsidRPr="000769E1">
        <w:rPr>
          <w:color w:val="000000" w:themeColor="text1"/>
        </w:rPr>
        <w:t>earning Outcomes Data –</w:t>
      </w:r>
      <w:r w:rsidRPr="000769E1">
        <w:rPr>
          <w:color w:val="000000" w:themeColor="text1"/>
        </w:rPr>
        <w:t xml:space="preserve"> Research was presented at the ACCJC 2017 Partners in Excellence Conference</w:t>
      </w:r>
      <w:r w:rsidR="008C7A14" w:rsidRPr="000769E1">
        <w:rPr>
          <w:color w:val="000000" w:themeColor="text1"/>
        </w:rPr>
        <w:t>. Committee will hold off on I.B.6 until</w:t>
      </w:r>
      <w:r w:rsidR="00521D03" w:rsidRPr="000769E1">
        <w:rPr>
          <w:color w:val="000000" w:themeColor="text1"/>
        </w:rPr>
        <w:t xml:space="preserve"> we here back from ACCJC </w:t>
      </w:r>
      <w:r w:rsidR="008C7A14" w:rsidRPr="000769E1">
        <w:rPr>
          <w:color w:val="000000" w:themeColor="text1"/>
        </w:rPr>
        <w:t xml:space="preserve">in January 2018. </w:t>
      </w:r>
      <w:r w:rsidR="00F73600" w:rsidRPr="000769E1">
        <w:rPr>
          <w:color w:val="000000" w:themeColor="text1"/>
        </w:rPr>
        <w:t>There could be a Rostrum to give an update on Disaggregation of Learning Outcomes Training, 2.01.</w:t>
      </w:r>
    </w:p>
    <w:p w14:paraId="59873DD3" w14:textId="091BB265" w:rsidR="008C7A14" w:rsidRPr="000769E1" w:rsidRDefault="008C7A14" w:rsidP="008C7A14">
      <w:pPr>
        <w:pStyle w:val="ListParagraph"/>
        <w:numPr>
          <w:ilvl w:val="1"/>
          <w:numId w:val="3"/>
        </w:numPr>
        <w:rPr>
          <w:color w:val="000000" w:themeColor="text1"/>
        </w:rPr>
      </w:pPr>
      <w:r w:rsidRPr="000769E1">
        <w:rPr>
          <w:color w:val="000000" w:themeColor="text1"/>
        </w:rPr>
        <w:t xml:space="preserve">ACCJC Written Reports to Colleges on Sanction – </w:t>
      </w:r>
      <w:r w:rsidR="0049456C" w:rsidRPr="000769E1">
        <w:rPr>
          <w:color w:val="000000" w:themeColor="text1"/>
        </w:rPr>
        <w:t>Workgroup</w:t>
      </w:r>
      <w:r w:rsidR="00FF5A1A">
        <w:rPr>
          <w:color w:val="000000" w:themeColor="text1"/>
        </w:rPr>
        <w:t>s 1 and 2 have been involved in recommending changes to these</w:t>
      </w:r>
      <w:r w:rsidR="0049456C" w:rsidRPr="000769E1">
        <w:rPr>
          <w:color w:val="000000" w:themeColor="text1"/>
        </w:rPr>
        <w:t xml:space="preserve"> report</w:t>
      </w:r>
      <w:r w:rsidR="00FF5A1A">
        <w:rPr>
          <w:color w:val="000000" w:themeColor="text1"/>
        </w:rPr>
        <w:t>s, resulting in</w:t>
      </w:r>
      <w:r w:rsidRPr="000769E1">
        <w:rPr>
          <w:color w:val="000000" w:themeColor="text1"/>
        </w:rPr>
        <w:t xml:space="preserve"> many changes to date. </w:t>
      </w:r>
      <w:r w:rsidR="00FF5A1A">
        <w:rPr>
          <w:color w:val="000000" w:themeColor="text1"/>
        </w:rPr>
        <w:t>It was recommended to have a breakout session at the Accreditation Institute that is an Update on Workgroups 1 and 2.</w:t>
      </w:r>
    </w:p>
    <w:p w14:paraId="7037DC2D" w14:textId="1EF9AA3E" w:rsidR="008C7A14" w:rsidRPr="000769E1" w:rsidRDefault="008C7A14" w:rsidP="008C7A14">
      <w:pPr>
        <w:pStyle w:val="ListParagraph"/>
        <w:numPr>
          <w:ilvl w:val="1"/>
          <w:numId w:val="3"/>
        </w:numPr>
        <w:rPr>
          <w:color w:val="000000" w:themeColor="text1"/>
        </w:rPr>
      </w:pPr>
      <w:r w:rsidRPr="000769E1">
        <w:rPr>
          <w:color w:val="000000" w:themeColor="text1"/>
        </w:rPr>
        <w:t>Local Recruitment and Nomination Processes for Accreditation Teams –</w:t>
      </w:r>
      <w:r w:rsidR="0049456C" w:rsidRPr="000769E1">
        <w:rPr>
          <w:color w:val="000000" w:themeColor="text1"/>
        </w:rPr>
        <w:t xml:space="preserve"> This may be part of the pre-s</w:t>
      </w:r>
      <w:r w:rsidRPr="000769E1">
        <w:rPr>
          <w:color w:val="000000" w:themeColor="text1"/>
        </w:rPr>
        <w:t>ession</w:t>
      </w:r>
      <w:r w:rsidR="00B10ACA">
        <w:rPr>
          <w:color w:val="000000" w:themeColor="text1"/>
        </w:rPr>
        <w:t xml:space="preserve"> at the Accreditation Institute and result</w:t>
      </w:r>
      <w:r w:rsidRPr="000769E1">
        <w:rPr>
          <w:color w:val="000000" w:themeColor="text1"/>
        </w:rPr>
        <w:t xml:space="preserve"> in a Rostrum</w:t>
      </w:r>
      <w:r w:rsidR="00B10ACA">
        <w:rPr>
          <w:color w:val="000000" w:themeColor="text1"/>
        </w:rPr>
        <w:t xml:space="preserve"> article</w:t>
      </w:r>
      <w:bookmarkStart w:id="0" w:name="_GoBack"/>
      <w:bookmarkEnd w:id="0"/>
      <w:r w:rsidRPr="000769E1">
        <w:rPr>
          <w:color w:val="000000" w:themeColor="text1"/>
        </w:rPr>
        <w:t xml:space="preserve">. </w:t>
      </w:r>
    </w:p>
    <w:p w14:paraId="7106D325" w14:textId="76618314" w:rsidR="007C7498" w:rsidRPr="000769E1" w:rsidRDefault="007C7498" w:rsidP="008C7A14">
      <w:pPr>
        <w:pStyle w:val="ListParagraph"/>
        <w:numPr>
          <w:ilvl w:val="1"/>
          <w:numId w:val="3"/>
        </w:numPr>
        <w:rPr>
          <w:color w:val="000000" w:themeColor="text1"/>
        </w:rPr>
      </w:pPr>
      <w:r w:rsidRPr="000769E1">
        <w:rPr>
          <w:color w:val="000000" w:themeColor="text1"/>
        </w:rPr>
        <w:t xml:space="preserve">Update to the Existing SLO Terminology Glossary and Creation of a Paper on Student Learning Outcomes – Christy Karau volunteered to serve on the Taskforce that will be charged with </w:t>
      </w:r>
      <w:r w:rsidR="00B96B44" w:rsidRPr="000769E1">
        <w:rPr>
          <w:color w:val="000000" w:themeColor="text1"/>
        </w:rPr>
        <w:t xml:space="preserve">updating the SLO Terminology Glossary – A Resource for Local Senates. There may be a second volunteer from Chaffey College who is the faculty lead for Outcomes and Assessment. </w:t>
      </w:r>
      <w:r w:rsidR="0049456C" w:rsidRPr="000769E1">
        <w:rPr>
          <w:color w:val="000000" w:themeColor="text1"/>
        </w:rPr>
        <w:t>Misty will provide Ginni the name and contact of this faculty member.</w:t>
      </w:r>
    </w:p>
    <w:p w14:paraId="783F237D" w14:textId="77777777" w:rsidR="00E457B4" w:rsidRPr="000769E1" w:rsidRDefault="00E457B4" w:rsidP="00E457B4">
      <w:pPr>
        <w:pStyle w:val="ListParagraph"/>
        <w:rPr>
          <w:color w:val="000000" w:themeColor="text1"/>
        </w:rPr>
      </w:pPr>
    </w:p>
    <w:p w14:paraId="52B5BEEB" w14:textId="0C92D697" w:rsidR="00AC40BA" w:rsidRPr="000769E1" w:rsidRDefault="0053148C" w:rsidP="00F43986">
      <w:pPr>
        <w:pStyle w:val="ListParagraph"/>
        <w:numPr>
          <w:ilvl w:val="0"/>
          <w:numId w:val="3"/>
        </w:numPr>
        <w:rPr>
          <w:b/>
          <w:color w:val="000000" w:themeColor="text1"/>
        </w:rPr>
      </w:pPr>
      <w:r w:rsidRPr="000769E1">
        <w:rPr>
          <w:b/>
          <w:color w:val="000000" w:themeColor="text1"/>
        </w:rPr>
        <w:t>Resolution</w:t>
      </w:r>
      <w:r w:rsidR="00393B87" w:rsidRPr="000769E1">
        <w:rPr>
          <w:b/>
          <w:color w:val="000000" w:themeColor="text1"/>
        </w:rPr>
        <w:t>s for Fall Plenary Session</w:t>
      </w:r>
    </w:p>
    <w:p w14:paraId="113A29C4" w14:textId="1E171DF2" w:rsidR="00B96B44" w:rsidRPr="000769E1" w:rsidRDefault="00B96B44" w:rsidP="00B96B44">
      <w:pPr>
        <w:pStyle w:val="ListParagraph"/>
        <w:numPr>
          <w:ilvl w:val="1"/>
          <w:numId w:val="3"/>
        </w:numPr>
        <w:rPr>
          <w:color w:val="000000" w:themeColor="text1"/>
        </w:rPr>
      </w:pPr>
      <w:r w:rsidRPr="000769E1">
        <w:rPr>
          <w:color w:val="000000" w:themeColor="text1"/>
        </w:rPr>
        <w:t>Nothing to report</w:t>
      </w:r>
    </w:p>
    <w:p w14:paraId="2F203B71" w14:textId="77777777" w:rsidR="00AB078D" w:rsidRPr="000769E1" w:rsidRDefault="00AB078D" w:rsidP="00AB078D">
      <w:pPr>
        <w:rPr>
          <w:color w:val="000000" w:themeColor="text1"/>
        </w:rPr>
      </w:pPr>
    </w:p>
    <w:p w14:paraId="5D94C396" w14:textId="4533B130" w:rsidR="00AB078D" w:rsidRPr="000769E1" w:rsidRDefault="00AB078D" w:rsidP="00F43986">
      <w:pPr>
        <w:pStyle w:val="ListParagraph"/>
        <w:numPr>
          <w:ilvl w:val="0"/>
          <w:numId w:val="3"/>
        </w:numPr>
        <w:rPr>
          <w:color w:val="000000" w:themeColor="text1"/>
        </w:rPr>
      </w:pPr>
      <w:r w:rsidRPr="000769E1">
        <w:rPr>
          <w:b/>
          <w:color w:val="000000" w:themeColor="text1"/>
        </w:rPr>
        <w:t>Breakout at Fall Plenary:</w:t>
      </w:r>
      <w:r w:rsidRPr="000769E1">
        <w:rPr>
          <w:color w:val="000000" w:themeColor="text1"/>
        </w:rPr>
        <w:t xml:space="preserve"> Title, Description, presenters</w:t>
      </w:r>
    </w:p>
    <w:p w14:paraId="086EC7D0" w14:textId="20C0B933" w:rsidR="00B96B44" w:rsidRPr="000769E1" w:rsidRDefault="00B96B44" w:rsidP="00B96B44">
      <w:pPr>
        <w:pStyle w:val="ListParagraph"/>
        <w:numPr>
          <w:ilvl w:val="1"/>
          <w:numId w:val="3"/>
        </w:numPr>
        <w:rPr>
          <w:color w:val="000000" w:themeColor="text1"/>
        </w:rPr>
      </w:pPr>
      <w:r w:rsidRPr="000769E1">
        <w:rPr>
          <w:color w:val="000000" w:themeColor="text1"/>
        </w:rPr>
        <w:t>Accreditation News, Accreditation –</w:t>
      </w:r>
      <w:r w:rsidR="00EE7C25" w:rsidRPr="000769E1">
        <w:rPr>
          <w:color w:val="000000" w:themeColor="text1"/>
        </w:rPr>
        <w:t xml:space="preserve"> Ginni will lead a breakout and Misty assist.</w:t>
      </w:r>
    </w:p>
    <w:p w14:paraId="62A3BF5B" w14:textId="77777777" w:rsidR="007936A4" w:rsidRDefault="007936A4" w:rsidP="007936A4"/>
    <w:p w14:paraId="12B5C719" w14:textId="01197978" w:rsidR="007936A4" w:rsidRDefault="007936A4" w:rsidP="00F43986">
      <w:pPr>
        <w:pStyle w:val="ListParagraph"/>
        <w:numPr>
          <w:ilvl w:val="0"/>
          <w:numId w:val="3"/>
        </w:numPr>
      </w:pPr>
      <w:r w:rsidRPr="000769E1">
        <w:rPr>
          <w:b/>
        </w:rPr>
        <w:t>Upcoming Events</w:t>
      </w:r>
      <w:r>
        <w:t xml:space="preserve"> (</w:t>
      </w:r>
      <w:hyperlink r:id="rId8" w:history="1">
        <w:r w:rsidRPr="00CB4F9D">
          <w:rPr>
            <w:rStyle w:val="Hyperlink"/>
          </w:rPr>
          <w:t>http://asccc.org/calendar/list/events</w:t>
        </w:r>
      </w:hyperlink>
      <w:r>
        <w:t>)</w:t>
      </w:r>
    </w:p>
    <w:p w14:paraId="09DFAC92" w14:textId="38633FD5" w:rsidR="007936A4" w:rsidRPr="000769E1" w:rsidRDefault="00D2414C" w:rsidP="000769E1">
      <w:pPr>
        <w:pStyle w:val="ListParagraph"/>
        <w:numPr>
          <w:ilvl w:val="0"/>
          <w:numId w:val="7"/>
        </w:numPr>
        <w:rPr>
          <w:color w:val="000000" w:themeColor="text1"/>
        </w:rPr>
      </w:pPr>
      <w:r w:rsidRPr="000769E1">
        <w:rPr>
          <w:color w:val="000000" w:themeColor="text1"/>
        </w:rPr>
        <w:t>Area Meetings: October 13/</w:t>
      </w:r>
      <w:r w:rsidR="007936A4" w:rsidRPr="000769E1">
        <w:rPr>
          <w:color w:val="000000" w:themeColor="text1"/>
        </w:rPr>
        <w:t>14, 2017</w:t>
      </w:r>
    </w:p>
    <w:p w14:paraId="44936AF2" w14:textId="77777777" w:rsidR="000769E1" w:rsidRDefault="007936A4" w:rsidP="000769E1">
      <w:pPr>
        <w:pStyle w:val="ListParagraph"/>
        <w:numPr>
          <w:ilvl w:val="0"/>
          <w:numId w:val="7"/>
        </w:numPr>
        <w:rPr>
          <w:color w:val="000000" w:themeColor="text1"/>
        </w:rPr>
      </w:pPr>
      <w:r w:rsidRPr="000769E1">
        <w:rPr>
          <w:color w:val="000000" w:themeColor="text1"/>
        </w:rPr>
        <w:t>Fall Plenary Session: November 2-4, 2017, Irvine Marriott</w:t>
      </w:r>
    </w:p>
    <w:p w14:paraId="68083037" w14:textId="667A9B7B" w:rsidR="00B96B44" w:rsidRPr="000769E1" w:rsidRDefault="00B96B44" w:rsidP="000769E1">
      <w:pPr>
        <w:pStyle w:val="ListParagraph"/>
        <w:numPr>
          <w:ilvl w:val="1"/>
          <w:numId w:val="7"/>
        </w:numPr>
        <w:rPr>
          <w:color w:val="000000" w:themeColor="text1"/>
        </w:rPr>
      </w:pPr>
      <w:r w:rsidRPr="000769E1">
        <w:rPr>
          <w:color w:val="000000" w:themeColor="text1"/>
        </w:rPr>
        <w:t>Ginni May and Misty Burruel will be at the Fall Plenary</w:t>
      </w:r>
    </w:p>
    <w:p w14:paraId="22AE7EB6" w14:textId="77777777" w:rsidR="007936A4" w:rsidRPr="000769E1" w:rsidRDefault="007936A4" w:rsidP="007936A4">
      <w:pPr>
        <w:rPr>
          <w:color w:val="000000" w:themeColor="text1"/>
        </w:rPr>
      </w:pPr>
    </w:p>
    <w:p w14:paraId="3A4A9461" w14:textId="4D2E0837" w:rsidR="00B96B44" w:rsidRPr="000769E1" w:rsidRDefault="0053148C" w:rsidP="00B96B44">
      <w:pPr>
        <w:pStyle w:val="ListParagraph"/>
        <w:numPr>
          <w:ilvl w:val="0"/>
          <w:numId w:val="3"/>
        </w:numPr>
        <w:rPr>
          <w:color w:val="000000" w:themeColor="text1"/>
        </w:rPr>
      </w:pPr>
      <w:r w:rsidRPr="000769E1">
        <w:rPr>
          <w:b/>
          <w:color w:val="000000" w:themeColor="text1"/>
        </w:rPr>
        <w:t>Future Meeting</w:t>
      </w:r>
      <w:r w:rsidR="000769E1">
        <w:rPr>
          <w:b/>
          <w:color w:val="000000" w:themeColor="text1"/>
        </w:rPr>
        <w:t>s</w:t>
      </w:r>
    </w:p>
    <w:p w14:paraId="6820B092" w14:textId="471B6998" w:rsidR="00B96B44" w:rsidRPr="000769E1" w:rsidRDefault="00B96B44" w:rsidP="00B96B44">
      <w:pPr>
        <w:pStyle w:val="ListParagraph"/>
        <w:numPr>
          <w:ilvl w:val="1"/>
          <w:numId w:val="3"/>
        </w:numPr>
        <w:rPr>
          <w:color w:val="000000" w:themeColor="text1"/>
        </w:rPr>
      </w:pPr>
      <w:r w:rsidRPr="000769E1">
        <w:rPr>
          <w:b/>
          <w:color w:val="000000" w:themeColor="text1"/>
        </w:rPr>
        <w:t>Teleconference meetings:</w:t>
      </w:r>
      <w:r w:rsidRPr="000769E1">
        <w:rPr>
          <w:color w:val="000000" w:themeColor="text1"/>
        </w:rPr>
        <w:t xml:space="preserve"> 2</w:t>
      </w:r>
      <w:r w:rsidRPr="000769E1">
        <w:rPr>
          <w:color w:val="000000" w:themeColor="text1"/>
          <w:vertAlign w:val="superscript"/>
        </w:rPr>
        <w:t>nd</w:t>
      </w:r>
      <w:r w:rsidRPr="000769E1">
        <w:rPr>
          <w:color w:val="000000" w:themeColor="text1"/>
        </w:rPr>
        <w:t xml:space="preserve"> and 4</w:t>
      </w:r>
      <w:r w:rsidRPr="000769E1">
        <w:rPr>
          <w:color w:val="000000" w:themeColor="text1"/>
          <w:vertAlign w:val="superscript"/>
        </w:rPr>
        <w:t>th</w:t>
      </w:r>
      <w:r w:rsidR="00EE7C25" w:rsidRPr="000769E1">
        <w:rPr>
          <w:color w:val="000000" w:themeColor="text1"/>
        </w:rPr>
        <w:t xml:space="preserve"> Tuesdays at 4pm. </w:t>
      </w:r>
      <w:r w:rsidR="000769E1">
        <w:rPr>
          <w:color w:val="000000" w:themeColor="text1"/>
        </w:rPr>
        <w:t>(</w:t>
      </w:r>
      <w:r w:rsidR="000769E1" w:rsidRPr="000769E1">
        <w:rPr>
          <w:color w:val="000000" w:themeColor="text1"/>
        </w:rPr>
        <w:t>Ginni will send invites</w:t>
      </w:r>
      <w:r w:rsidR="000769E1">
        <w:rPr>
          <w:color w:val="000000" w:themeColor="text1"/>
        </w:rPr>
        <w:t>)</w:t>
      </w:r>
    </w:p>
    <w:p w14:paraId="095A693A" w14:textId="4922B8AA" w:rsidR="00B96B44" w:rsidRPr="000769E1" w:rsidRDefault="00B96B44" w:rsidP="00B96B44">
      <w:pPr>
        <w:pStyle w:val="ListParagraph"/>
        <w:numPr>
          <w:ilvl w:val="1"/>
          <w:numId w:val="3"/>
        </w:numPr>
        <w:rPr>
          <w:color w:val="000000" w:themeColor="text1"/>
        </w:rPr>
      </w:pPr>
      <w:r w:rsidRPr="000769E1">
        <w:rPr>
          <w:b/>
          <w:color w:val="000000" w:themeColor="text1"/>
        </w:rPr>
        <w:t>Face-to-Face Meeting:</w:t>
      </w:r>
      <w:r w:rsidRPr="000769E1">
        <w:rPr>
          <w:color w:val="000000" w:themeColor="text1"/>
        </w:rPr>
        <w:t xml:space="preserve"> November 18, LA City College</w:t>
      </w:r>
    </w:p>
    <w:p w14:paraId="473EFB9B" w14:textId="77777777" w:rsidR="00F71E39" w:rsidRPr="000769E1" w:rsidRDefault="00F71E39" w:rsidP="00F71E39">
      <w:pPr>
        <w:pStyle w:val="ListParagraph"/>
        <w:ind w:left="1440"/>
        <w:rPr>
          <w:color w:val="000000" w:themeColor="text1"/>
        </w:rPr>
      </w:pPr>
    </w:p>
    <w:p w14:paraId="559EC6C8" w14:textId="6F985EAD" w:rsidR="00F71E39" w:rsidRPr="000769E1" w:rsidRDefault="00F71E39" w:rsidP="00EE7C25">
      <w:pPr>
        <w:pStyle w:val="ListParagraph"/>
        <w:numPr>
          <w:ilvl w:val="0"/>
          <w:numId w:val="3"/>
        </w:numPr>
        <w:rPr>
          <w:color w:val="000000" w:themeColor="text1"/>
        </w:rPr>
      </w:pPr>
      <w:r w:rsidRPr="000769E1">
        <w:rPr>
          <w:b/>
          <w:color w:val="000000" w:themeColor="text1"/>
        </w:rPr>
        <w:t>Other</w:t>
      </w:r>
      <w:r w:rsidR="00EE7C25" w:rsidRPr="000769E1">
        <w:rPr>
          <w:color w:val="000000" w:themeColor="text1"/>
        </w:rPr>
        <w:t xml:space="preserve">: </w:t>
      </w:r>
      <w:r w:rsidRPr="000769E1">
        <w:rPr>
          <w:color w:val="000000" w:themeColor="text1"/>
        </w:rPr>
        <w:t xml:space="preserve">Look for invitation from Ginni </w:t>
      </w:r>
      <w:r w:rsidR="00EE7C25" w:rsidRPr="000769E1">
        <w:rPr>
          <w:color w:val="000000" w:themeColor="text1"/>
        </w:rPr>
        <w:t>for the teleconference meetings. The committee’s</w:t>
      </w:r>
      <w:r w:rsidRPr="000769E1">
        <w:rPr>
          <w:color w:val="000000" w:themeColor="text1"/>
        </w:rPr>
        <w:t xml:space="preserve"> next face-to-face-meeting </w:t>
      </w:r>
      <w:r w:rsidR="00EE7C25" w:rsidRPr="000769E1">
        <w:rPr>
          <w:color w:val="000000" w:themeColor="text1"/>
        </w:rPr>
        <w:t xml:space="preserve">will occur in November. </w:t>
      </w:r>
    </w:p>
    <w:p w14:paraId="15559227" w14:textId="77777777" w:rsidR="00B96B44" w:rsidRPr="000769E1" w:rsidRDefault="00B96B44" w:rsidP="00B96B44">
      <w:pPr>
        <w:pStyle w:val="ListParagraph"/>
        <w:rPr>
          <w:color w:val="000000" w:themeColor="text1"/>
        </w:rPr>
      </w:pPr>
    </w:p>
    <w:p w14:paraId="70D1EB1E" w14:textId="77777777" w:rsidR="00595052" w:rsidRPr="000769E1" w:rsidRDefault="00595052" w:rsidP="00595052">
      <w:pPr>
        <w:pStyle w:val="ListParagraph"/>
        <w:rPr>
          <w:color w:val="000000" w:themeColor="text1"/>
        </w:rPr>
      </w:pPr>
    </w:p>
    <w:p w14:paraId="73865DF4" w14:textId="24216606" w:rsidR="001B1A9D" w:rsidRPr="000769E1" w:rsidRDefault="007936A4" w:rsidP="00C96B1C">
      <w:pPr>
        <w:pStyle w:val="ListParagraph"/>
        <w:numPr>
          <w:ilvl w:val="0"/>
          <w:numId w:val="3"/>
        </w:numPr>
        <w:rPr>
          <w:color w:val="000000" w:themeColor="text1"/>
        </w:rPr>
      </w:pPr>
      <w:r w:rsidRPr="000769E1">
        <w:rPr>
          <w:b/>
          <w:color w:val="000000" w:themeColor="text1"/>
        </w:rPr>
        <w:t>Adjourn</w:t>
      </w:r>
      <w:r w:rsidR="00F71E39" w:rsidRPr="000769E1">
        <w:rPr>
          <w:color w:val="000000" w:themeColor="text1"/>
        </w:rPr>
        <w:t xml:space="preserve"> – 2:48pm</w:t>
      </w:r>
    </w:p>
    <w:p w14:paraId="04CF4757" w14:textId="77777777" w:rsidR="001B1A9D" w:rsidRPr="00867C05" w:rsidRDefault="001B1A9D"/>
    <w:p w14:paraId="1EF08516" w14:textId="77777777" w:rsidR="001B1A9D" w:rsidRPr="00867C05" w:rsidRDefault="001B1A9D"/>
    <w:p w14:paraId="0C2E647A" w14:textId="77777777" w:rsidR="001B1A9D" w:rsidRPr="00867C05" w:rsidRDefault="001B1A9D"/>
    <w:p w14:paraId="7C92C3E5" w14:textId="77777777" w:rsidR="001B1A9D" w:rsidRPr="00867C05" w:rsidRDefault="001B1A9D" w:rsidP="001B1A9D">
      <w:pPr>
        <w:jc w:val="center"/>
        <w:rPr>
          <w:b/>
        </w:rPr>
      </w:pPr>
      <w:r w:rsidRPr="00867C05">
        <w:rPr>
          <w:b/>
        </w:rPr>
        <w:t>Status of Previous Action Items</w:t>
      </w:r>
    </w:p>
    <w:p w14:paraId="25723416" w14:textId="77777777" w:rsidR="001B1A9D" w:rsidRPr="00867C05" w:rsidRDefault="001B1A9D" w:rsidP="001B1A9D">
      <w:pPr>
        <w:jc w:val="center"/>
        <w:rPr>
          <w:b/>
        </w:rPr>
      </w:pPr>
    </w:p>
    <w:p w14:paraId="2944E844" w14:textId="77777777" w:rsidR="001B1A9D" w:rsidRPr="00867C05" w:rsidRDefault="001B1A9D" w:rsidP="001B1A9D">
      <w:pPr>
        <w:pStyle w:val="ListParagraph"/>
        <w:widowControl w:val="0"/>
        <w:numPr>
          <w:ilvl w:val="0"/>
          <w:numId w:val="4"/>
        </w:numPr>
        <w:autoSpaceDE w:val="0"/>
        <w:autoSpaceDN w:val="0"/>
        <w:adjustRightInd w:val="0"/>
        <w:rPr>
          <w:b/>
        </w:rPr>
      </w:pPr>
      <w:r w:rsidRPr="00867C05">
        <w:rPr>
          <w:b/>
        </w:rPr>
        <w:t xml:space="preserve">In Progress </w:t>
      </w:r>
      <w:r w:rsidRPr="00867C05">
        <w:t xml:space="preserve">(include details about pending items such as resolutions, papers, </w:t>
      </w:r>
      <w:r w:rsidRPr="00867C05">
        <w:rPr>
          <w:i/>
        </w:rPr>
        <w:t>Rostrums</w:t>
      </w:r>
      <w:r w:rsidRPr="00867C05">
        <w:t>, etc.)</w:t>
      </w:r>
    </w:p>
    <w:p w14:paraId="538F3BFD" w14:textId="77777777" w:rsidR="001B1A9D" w:rsidRPr="00867C05" w:rsidRDefault="001B1A9D" w:rsidP="001B1A9D"/>
    <w:p w14:paraId="20E99C26" w14:textId="5D4DC17A" w:rsidR="00D834F7" w:rsidRPr="00F72086" w:rsidRDefault="00D834F7" w:rsidP="001B1A9D">
      <w:pPr>
        <w:rPr>
          <w:b/>
        </w:rPr>
      </w:pPr>
      <w:r w:rsidRPr="00F72086">
        <w:rPr>
          <w:b/>
          <w:u w:val="single"/>
        </w:rPr>
        <w:t>ASCCC Resolutions</w:t>
      </w:r>
    </w:p>
    <w:p w14:paraId="0B044C20" w14:textId="77777777" w:rsidR="00F81B8B" w:rsidRPr="00867C05" w:rsidRDefault="00F81B8B" w:rsidP="001B1A9D"/>
    <w:p w14:paraId="513BBF39" w14:textId="77777777" w:rsidR="00D834F7" w:rsidRPr="00867C05" w:rsidRDefault="00D834F7" w:rsidP="00D834F7">
      <w:pPr>
        <w:rPr>
          <w:rFonts w:eastAsia="Times New Roman"/>
        </w:rPr>
      </w:pPr>
      <w:r w:rsidRPr="00867C05">
        <w:t>S15 2.01</w:t>
      </w:r>
      <w:r w:rsidRPr="00867C05">
        <w:tab/>
      </w:r>
      <w:hyperlink r:id="rId9" w:tgtFrame="_blank" w:history="1">
        <w:r w:rsidRPr="00867C05">
          <w:rPr>
            <w:rStyle w:val="Hyperlink"/>
            <w:rFonts w:eastAsia="Times New Roman"/>
          </w:rPr>
          <w:t>Disaggregation of Learning Outcomes Data</w:t>
        </w:r>
      </w:hyperlink>
    </w:p>
    <w:p w14:paraId="0899B7C7" w14:textId="0C2C0CE9" w:rsidR="00D834F7" w:rsidRPr="00F81B8B" w:rsidRDefault="00D834F7" w:rsidP="00D834F7">
      <w:pPr>
        <w:ind w:left="1440"/>
        <w:rPr>
          <w:rFonts w:eastAsia="Times New Roman"/>
          <w:color w:val="000000" w:themeColor="text1"/>
        </w:rPr>
      </w:pPr>
      <w:r w:rsidRPr="00F81B8B">
        <w:rPr>
          <w:rFonts w:eastAsia="Times New Roman"/>
          <w:color w:val="000000" w:themeColor="text1"/>
        </w:rPr>
        <w:t xml:space="preserve">Research has been completed and presented at the ACCJC Conference in April 2017 and Spring 2017 Plenary Session. An annotated bibliography was provided to the Academic Senate and the ASCCC Foundation as part of the SLO Disaggregation project funded by the Foundation. 2017 - 18: The Committee will discuss next steps for the use of the research information. </w:t>
      </w:r>
    </w:p>
    <w:p w14:paraId="10F8024A" w14:textId="77777777" w:rsidR="00D834F7" w:rsidRPr="00867C05" w:rsidRDefault="00D834F7" w:rsidP="00D834F7">
      <w:pPr>
        <w:rPr>
          <w:rFonts w:eastAsia="Times New Roman"/>
          <w:color w:val="0000FF"/>
        </w:rPr>
      </w:pPr>
    </w:p>
    <w:p w14:paraId="68205626" w14:textId="77777777" w:rsidR="00867C05" w:rsidRPr="00867C05" w:rsidRDefault="00D834F7" w:rsidP="00867C05">
      <w:pPr>
        <w:rPr>
          <w:rFonts w:eastAsia="Times New Roman"/>
        </w:rPr>
      </w:pPr>
      <w:r w:rsidRPr="00867C05">
        <w:rPr>
          <w:rFonts w:eastAsia="Times New Roman"/>
          <w:color w:val="000000" w:themeColor="text1"/>
        </w:rPr>
        <w:t>S15 2.02</w:t>
      </w:r>
      <w:r w:rsidRPr="00867C05">
        <w:rPr>
          <w:rFonts w:eastAsia="Times New Roman"/>
          <w:color w:val="000000" w:themeColor="text1"/>
        </w:rPr>
        <w:tab/>
      </w:r>
      <w:hyperlink r:id="rId10" w:tgtFrame="_blank" w:history="1">
        <w:r w:rsidR="00867C05" w:rsidRPr="00867C05">
          <w:rPr>
            <w:rStyle w:val="Hyperlink"/>
            <w:rFonts w:eastAsia="Times New Roman"/>
          </w:rPr>
          <w:t>ACCJC Written Reports to Co</w:t>
        </w:r>
        <w:r w:rsidR="00867C05" w:rsidRPr="00867C05">
          <w:rPr>
            <w:rStyle w:val="Hyperlink"/>
            <w:rFonts w:eastAsia="Times New Roman"/>
          </w:rPr>
          <w:t>l</w:t>
        </w:r>
        <w:r w:rsidR="00867C05" w:rsidRPr="00867C05">
          <w:rPr>
            <w:rStyle w:val="Hyperlink"/>
            <w:rFonts w:eastAsia="Times New Roman"/>
          </w:rPr>
          <w:t>leges on Sanction</w:t>
        </w:r>
      </w:hyperlink>
    </w:p>
    <w:p w14:paraId="157C9AD7" w14:textId="279C1632" w:rsidR="00D834F7" w:rsidRPr="00F81B8B" w:rsidRDefault="00867C05" w:rsidP="00D834F7">
      <w:pPr>
        <w:rPr>
          <w:rFonts w:eastAsia="Times New Roman"/>
          <w:color w:val="000000" w:themeColor="text1"/>
        </w:rPr>
      </w:pPr>
      <w:r w:rsidRPr="00F81B8B">
        <w:rPr>
          <w:rFonts w:eastAsia="Times New Roman"/>
          <w:color w:val="000000" w:themeColor="text1"/>
        </w:rPr>
        <w:tab/>
      </w:r>
      <w:r w:rsidRPr="00F81B8B">
        <w:rPr>
          <w:rFonts w:eastAsia="Times New Roman"/>
          <w:color w:val="000000" w:themeColor="text1"/>
        </w:rPr>
        <w:tab/>
        <w:t xml:space="preserve">2017 - 18: The committee to consider how best to respond to this resolution. </w:t>
      </w:r>
    </w:p>
    <w:p w14:paraId="40A3E391" w14:textId="77777777" w:rsidR="00D834F7" w:rsidRPr="00867C05" w:rsidRDefault="00D834F7" w:rsidP="00D834F7">
      <w:pPr>
        <w:rPr>
          <w:rFonts w:eastAsia="Times New Roman"/>
          <w:color w:val="000000" w:themeColor="text1"/>
        </w:rPr>
      </w:pPr>
    </w:p>
    <w:p w14:paraId="2E9DF716" w14:textId="77777777" w:rsidR="00867C05" w:rsidRPr="00867C05" w:rsidRDefault="00D834F7" w:rsidP="00867C05">
      <w:pPr>
        <w:rPr>
          <w:rFonts w:eastAsia="Times New Roman"/>
        </w:rPr>
      </w:pPr>
      <w:r w:rsidRPr="00867C05">
        <w:rPr>
          <w:rFonts w:eastAsia="Times New Roman"/>
          <w:color w:val="000000" w:themeColor="text1"/>
        </w:rPr>
        <w:t>F16 2.01</w:t>
      </w:r>
      <w:r w:rsidR="00867C05" w:rsidRPr="00867C05">
        <w:rPr>
          <w:rFonts w:eastAsia="Times New Roman"/>
          <w:color w:val="000000" w:themeColor="text1"/>
        </w:rPr>
        <w:tab/>
      </w:r>
      <w:hyperlink r:id="rId11" w:tgtFrame="_blank" w:history="1">
        <w:r w:rsidR="00867C05" w:rsidRPr="00867C05">
          <w:rPr>
            <w:rStyle w:val="Hyperlink"/>
            <w:rFonts w:eastAsia="Times New Roman"/>
          </w:rPr>
          <w:t>Local Recruitment and Nomination Processes for Accreditation Teams</w:t>
        </w:r>
      </w:hyperlink>
    </w:p>
    <w:p w14:paraId="35E0EDA2" w14:textId="56B89129" w:rsidR="00D834F7" w:rsidRPr="00F81B8B" w:rsidRDefault="00867C05" w:rsidP="00867C05">
      <w:pPr>
        <w:ind w:left="1440"/>
        <w:rPr>
          <w:rFonts w:eastAsia="Times New Roman"/>
          <w:color w:val="000000" w:themeColor="text1"/>
        </w:rPr>
      </w:pPr>
      <w:r w:rsidRPr="00F81B8B">
        <w:rPr>
          <w:rFonts w:eastAsia="Times New Roman"/>
          <w:color w:val="000000" w:themeColor="text1"/>
        </w:rPr>
        <w:t xml:space="preserve">2017 - 18: The committee chair to discuss with the president how best to accomplish this resolution. </w:t>
      </w:r>
    </w:p>
    <w:p w14:paraId="11093439" w14:textId="77777777" w:rsidR="00D834F7" w:rsidRPr="00867C05" w:rsidRDefault="00D834F7" w:rsidP="00D834F7">
      <w:pPr>
        <w:rPr>
          <w:rFonts w:eastAsia="Times New Roman"/>
          <w:color w:val="000000" w:themeColor="text1"/>
        </w:rPr>
      </w:pPr>
    </w:p>
    <w:p w14:paraId="3231CAD6" w14:textId="5BE15DF8" w:rsidR="00867C05" w:rsidRPr="00867C05" w:rsidRDefault="00D834F7" w:rsidP="00867C05">
      <w:pPr>
        <w:ind w:left="1440" w:hanging="1440"/>
        <w:rPr>
          <w:rFonts w:eastAsia="Times New Roman"/>
        </w:rPr>
      </w:pPr>
      <w:r w:rsidRPr="00867C05">
        <w:rPr>
          <w:rFonts w:eastAsia="Times New Roman"/>
          <w:color w:val="000000" w:themeColor="text1"/>
        </w:rPr>
        <w:t>S17 9.01</w:t>
      </w:r>
      <w:r w:rsidR="00867C05" w:rsidRPr="00867C05">
        <w:rPr>
          <w:rFonts w:eastAsia="Times New Roman"/>
          <w:color w:val="000000" w:themeColor="text1"/>
        </w:rPr>
        <w:tab/>
      </w:r>
      <w:hyperlink r:id="rId12" w:tgtFrame="_blank" w:history="1">
        <w:r w:rsidR="00F72086">
          <w:rPr>
            <w:rStyle w:val="Hyperlink"/>
            <w:rFonts w:eastAsia="Times New Roman"/>
          </w:rPr>
          <w:t>Update to the Exis</w:t>
        </w:r>
        <w:r w:rsidR="00867C05" w:rsidRPr="00867C05">
          <w:rPr>
            <w:rStyle w:val="Hyperlink"/>
            <w:rFonts w:eastAsia="Times New Roman"/>
          </w:rPr>
          <w:t>ting SLO Terminology Glossary and Creation of a Paper on Student Learning Outcomes</w:t>
        </w:r>
      </w:hyperlink>
    </w:p>
    <w:p w14:paraId="13A553D5" w14:textId="6FDEDE9D" w:rsidR="00D834F7" w:rsidRPr="00867C05" w:rsidRDefault="00867C05" w:rsidP="00F72086">
      <w:pPr>
        <w:ind w:left="1440"/>
        <w:rPr>
          <w:rFonts w:eastAsia="Times New Roman"/>
          <w:color w:val="000000" w:themeColor="text1"/>
        </w:rPr>
      </w:pPr>
      <w:r w:rsidRPr="00755E1B">
        <w:rPr>
          <w:rFonts w:eastAsia="Times New Roman"/>
          <w:color w:val="000000" w:themeColor="text1"/>
        </w:rPr>
        <w:t xml:space="preserve">2017 - 18: The Chairs of the Curriculum and the Accreditation Committees will identify committee members to sit on a task force to accomplish this resolution. </w:t>
      </w:r>
    </w:p>
    <w:p w14:paraId="2ED62CE5" w14:textId="77777777" w:rsidR="00DA1683" w:rsidRDefault="00DA1683" w:rsidP="00D834F7">
      <w:pPr>
        <w:rPr>
          <w:rFonts w:eastAsia="Times New Roman"/>
          <w:color w:val="000000" w:themeColor="text1"/>
        </w:rPr>
      </w:pPr>
    </w:p>
    <w:p w14:paraId="488DC541" w14:textId="633CCECB" w:rsidR="00D834F7" w:rsidRPr="00DA1683" w:rsidRDefault="00DA1683" w:rsidP="00D834F7">
      <w:pPr>
        <w:rPr>
          <w:rFonts w:eastAsia="Times New Roman"/>
          <w:b/>
          <w:color w:val="000000" w:themeColor="text1"/>
          <w:u w:val="single"/>
        </w:rPr>
      </w:pPr>
      <w:r w:rsidRPr="00DA1683">
        <w:rPr>
          <w:rFonts w:eastAsia="Times New Roman"/>
          <w:b/>
          <w:color w:val="000000" w:themeColor="text1"/>
          <w:u w:val="single"/>
        </w:rPr>
        <w:t>Papers/Rostrums</w:t>
      </w:r>
    </w:p>
    <w:p w14:paraId="69851D4A" w14:textId="77777777" w:rsidR="00DA1683" w:rsidRDefault="00DA1683" w:rsidP="00D834F7">
      <w:pPr>
        <w:rPr>
          <w:rFonts w:eastAsia="Times New Roman"/>
          <w:color w:val="000000" w:themeColor="text1"/>
        </w:rPr>
      </w:pPr>
    </w:p>
    <w:p w14:paraId="32C18064" w14:textId="4E525EBD" w:rsidR="00DA1683" w:rsidRPr="00CB5A04" w:rsidRDefault="002846F1" w:rsidP="00CB5A04">
      <w:pPr>
        <w:pStyle w:val="ListParagraph"/>
        <w:numPr>
          <w:ilvl w:val="0"/>
          <w:numId w:val="5"/>
        </w:numPr>
        <w:rPr>
          <w:rFonts w:eastAsia="Times New Roman"/>
          <w:color w:val="000000" w:themeColor="text1"/>
        </w:rPr>
      </w:pPr>
      <w:r w:rsidRPr="00CB5A04">
        <w:rPr>
          <w:rFonts w:eastAsia="Times New Roman"/>
          <w:color w:val="000000" w:themeColor="text1"/>
        </w:rPr>
        <w:t>S17 9.01</w:t>
      </w:r>
    </w:p>
    <w:p w14:paraId="6F8D2906" w14:textId="77777777" w:rsidR="00393B87" w:rsidRDefault="00393B87" w:rsidP="00D834F7">
      <w:pPr>
        <w:rPr>
          <w:rFonts w:eastAsia="Times New Roman"/>
          <w:color w:val="000000" w:themeColor="text1"/>
        </w:rPr>
      </w:pPr>
    </w:p>
    <w:p w14:paraId="3D1826B6" w14:textId="7C23C2E6" w:rsidR="00D834F7" w:rsidRPr="00867C05" w:rsidRDefault="00D834F7" w:rsidP="001B1A9D"/>
    <w:p w14:paraId="38FD3719" w14:textId="77777777" w:rsidR="001B1A9D" w:rsidRPr="00867C05" w:rsidRDefault="001B1A9D" w:rsidP="001B1A9D">
      <w:pPr>
        <w:pStyle w:val="ListParagraph"/>
        <w:widowControl w:val="0"/>
        <w:numPr>
          <w:ilvl w:val="0"/>
          <w:numId w:val="4"/>
        </w:numPr>
        <w:autoSpaceDE w:val="0"/>
        <w:autoSpaceDN w:val="0"/>
        <w:adjustRightInd w:val="0"/>
        <w:rPr>
          <w:b/>
        </w:rPr>
      </w:pPr>
      <w:r w:rsidRPr="00867C05">
        <w:rPr>
          <w:b/>
        </w:rPr>
        <w:t xml:space="preserve">Completed </w:t>
      </w:r>
      <w:r w:rsidRPr="00867C05">
        <w:t xml:space="preserve">(include a list of those items that have been completed as a way to build the end of year report). </w:t>
      </w:r>
    </w:p>
    <w:p w14:paraId="29353BF0" w14:textId="77777777" w:rsidR="001928C8" w:rsidRDefault="001928C8"/>
    <w:p w14:paraId="037D2938" w14:textId="77777777" w:rsidR="00092CA2" w:rsidRDefault="00092CA2">
      <w:pPr>
        <w:rPr>
          <w:color w:val="FF0000"/>
        </w:rPr>
      </w:pPr>
    </w:p>
    <w:p w14:paraId="4C056A7A" w14:textId="77777777" w:rsidR="00092CA2" w:rsidRPr="001928C8" w:rsidRDefault="00092CA2">
      <w:pPr>
        <w:rPr>
          <w:color w:val="FF0000"/>
        </w:rPr>
      </w:pPr>
    </w:p>
    <w:sectPr w:rsidR="00092CA2" w:rsidRPr="001928C8" w:rsidSect="00286890">
      <w:headerReference w:type="even" r:id="rId13"/>
      <w:headerReference w:type="default" r:id="rId14"/>
      <w:footerReference w:type="even" r:id="rId15"/>
      <w:footerReference w:type="default" r:id="rId16"/>
      <w:headerReference w:type="first" r:id="rId17"/>
      <w:footerReference w:type="first" r:id="rId18"/>
      <w:pgSz w:w="12240" w:h="15840"/>
      <w:pgMar w:top="1368"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17AFE" w14:textId="77777777" w:rsidR="00D53C4B" w:rsidRDefault="00D53C4B" w:rsidP="007C38E0">
      <w:r>
        <w:separator/>
      </w:r>
    </w:p>
  </w:endnote>
  <w:endnote w:type="continuationSeparator" w:id="0">
    <w:p w14:paraId="2ACDDA38" w14:textId="77777777" w:rsidR="00D53C4B" w:rsidRDefault="00D53C4B" w:rsidP="007C3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6B536" w14:textId="77777777" w:rsidR="007C38E0" w:rsidRDefault="007C38E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A4DB1" w14:textId="77777777" w:rsidR="007C38E0" w:rsidRDefault="007C38E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5325A" w14:textId="77777777" w:rsidR="007C38E0" w:rsidRDefault="007C38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6866E" w14:textId="77777777" w:rsidR="00D53C4B" w:rsidRDefault="00D53C4B" w:rsidP="007C38E0">
      <w:r>
        <w:separator/>
      </w:r>
    </w:p>
  </w:footnote>
  <w:footnote w:type="continuationSeparator" w:id="0">
    <w:p w14:paraId="787AC883" w14:textId="77777777" w:rsidR="00D53C4B" w:rsidRDefault="00D53C4B" w:rsidP="007C38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93082" w14:textId="2735CE3F" w:rsidR="007C38E0" w:rsidRDefault="007C38E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29DFA" w14:textId="36DBBEDC" w:rsidR="007C38E0" w:rsidRDefault="007C38E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48ECC" w14:textId="563615EF" w:rsidR="007C38E0" w:rsidRDefault="007C38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81D40"/>
    <w:multiLevelType w:val="hybridMultilevel"/>
    <w:tmpl w:val="A92A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B33A2"/>
    <w:multiLevelType w:val="hybridMultilevel"/>
    <w:tmpl w:val="035C53EC"/>
    <w:lvl w:ilvl="0" w:tplc="E6FC0FA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233E9"/>
    <w:multiLevelType w:val="hybridMultilevel"/>
    <w:tmpl w:val="7AD0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1061C"/>
    <w:multiLevelType w:val="hybridMultilevel"/>
    <w:tmpl w:val="17DE14BC"/>
    <w:lvl w:ilvl="0" w:tplc="BE68561A">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9A067C"/>
    <w:multiLevelType w:val="hybridMultilevel"/>
    <w:tmpl w:val="927AD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D44CC6"/>
    <w:multiLevelType w:val="hybridMultilevel"/>
    <w:tmpl w:val="E24032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890"/>
    <w:rsid w:val="000318CF"/>
    <w:rsid w:val="000769E1"/>
    <w:rsid w:val="00092CA2"/>
    <w:rsid w:val="000A3C70"/>
    <w:rsid w:val="000C02F2"/>
    <w:rsid w:val="000D6145"/>
    <w:rsid w:val="000E6E31"/>
    <w:rsid w:val="000F21CC"/>
    <w:rsid w:val="000F5821"/>
    <w:rsid w:val="00107578"/>
    <w:rsid w:val="001777DE"/>
    <w:rsid w:val="00191CA7"/>
    <w:rsid w:val="001928C8"/>
    <w:rsid w:val="001B1A9D"/>
    <w:rsid w:val="002846F1"/>
    <w:rsid w:val="00286890"/>
    <w:rsid w:val="002B4417"/>
    <w:rsid w:val="002C111F"/>
    <w:rsid w:val="00393B87"/>
    <w:rsid w:val="003B0C22"/>
    <w:rsid w:val="003B4D20"/>
    <w:rsid w:val="004522F4"/>
    <w:rsid w:val="0047509B"/>
    <w:rsid w:val="00480371"/>
    <w:rsid w:val="0049456C"/>
    <w:rsid w:val="0049631A"/>
    <w:rsid w:val="00521D03"/>
    <w:rsid w:val="0053148C"/>
    <w:rsid w:val="00595052"/>
    <w:rsid w:val="005B45E0"/>
    <w:rsid w:val="005D22DA"/>
    <w:rsid w:val="005F2CCB"/>
    <w:rsid w:val="006743B6"/>
    <w:rsid w:val="0072571A"/>
    <w:rsid w:val="00755E1B"/>
    <w:rsid w:val="007936A4"/>
    <w:rsid w:val="007C38E0"/>
    <w:rsid w:val="007C7498"/>
    <w:rsid w:val="008215D7"/>
    <w:rsid w:val="00867C05"/>
    <w:rsid w:val="008751DB"/>
    <w:rsid w:val="008C5BD6"/>
    <w:rsid w:val="008C7A14"/>
    <w:rsid w:val="008E5C24"/>
    <w:rsid w:val="008F2FB4"/>
    <w:rsid w:val="00923046"/>
    <w:rsid w:val="00995293"/>
    <w:rsid w:val="00A8016C"/>
    <w:rsid w:val="00AB078D"/>
    <w:rsid w:val="00AC1D50"/>
    <w:rsid w:val="00AC40BA"/>
    <w:rsid w:val="00AD7E62"/>
    <w:rsid w:val="00AF77BE"/>
    <w:rsid w:val="00B10ACA"/>
    <w:rsid w:val="00B40C26"/>
    <w:rsid w:val="00B574D6"/>
    <w:rsid w:val="00B8615C"/>
    <w:rsid w:val="00B96B44"/>
    <w:rsid w:val="00BB339F"/>
    <w:rsid w:val="00BD3D89"/>
    <w:rsid w:val="00BD75C1"/>
    <w:rsid w:val="00C7756F"/>
    <w:rsid w:val="00C96B1C"/>
    <w:rsid w:val="00CB5A04"/>
    <w:rsid w:val="00CC5CDB"/>
    <w:rsid w:val="00D15616"/>
    <w:rsid w:val="00D2414C"/>
    <w:rsid w:val="00D53C4B"/>
    <w:rsid w:val="00D834F7"/>
    <w:rsid w:val="00DA1683"/>
    <w:rsid w:val="00DF4047"/>
    <w:rsid w:val="00E367B4"/>
    <w:rsid w:val="00E457B4"/>
    <w:rsid w:val="00E65891"/>
    <w:rsid w:val="00E77C5B"/>
    <w:rsid w:val="00EE7C25"/>
    <w:rsid w:val="00F03DA0"/>
    <w:rsid w:val="00F31E0E"/>
    <w:rsid w:val="00F32D5E"/>
    <w:rsid w:val="00F41B6B"/>
    <w:rsid w:val="00F43986"/>
    <w:rsid w:val="00F62828"/>
    <w:rsid w:val="00F71E39"/>
    <w:rsid w:val="00F72086"/>
    <w:rsid w:val="00F73600"/>
    <w:rsid w:val="00F81B8B"/>
    <w:rsid w:val="00FC71AD"/>
    <w:rsid w:val="00FE0FE1"/>
    <w:rsid w:val="00FF5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A2246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6890"/>
    <w:pPr>
      <w:widowControl w:val="0"/>
      <w:tabs>
        <w:tab w:val="left" w:pos="720"/>
      </w:tabs>
      <w:autoSpaceDE w:val="0"/>
      <w:autoSpaceDN w:val="0"/>
      <w:adjustRightInd w:val="0"/>
      <w:ind w:left="-90"/>
      <w:jc w:val="center"/>
    </w:pPr>
    <w:rPr>
      <w:rFonts w:eastAsia="Times New Roman"/>
      <w:b/>
      <w:bCs/>
      <w:sz w:val="28"/>
      <w:szCs w:val="28"/>
    </w:rPr>
  </w:style>
  <w:style w:type="character" w:customStyle="1" w:styleId="TitleChar">
    <w:name w:val="Title Char"/>
    <w:basedOn w:val="DefaultParagraphFont"/>
    <w:link w:val="Title"/>
    <w:rsid w:val="00286890"/>
    <w:rPr>
      <w:rFonts w:eastAsia="Times New Roman"/>
      <w:b/>
      <w:bCs/>
      <w:sz w:val="28"/>
      <w:szCs w:val="28"/>
    </w:rPr>
  </w:style>
  <w:style w:type="paragraph" w:styleId="ListParagraph">
    <w:name w:val="List Paragraph"/>
    <w:basedOn w:val="Normal"/>
    <w:uiPriority w:val="72"/>
    <w:qFormat/>
    <w:rsid w:val="00480371"/>
    <w:pPr>
      <w:ind w:left="720"/>
      <w:contextualSpacing/>
    </w:pPr>
  </w:style>
  <w:style w:type="character" w:styleId="Hyperlink">
    <w:name w:val="Hyperlink"/>
    <w:rsid w:val="00480371"/>
    <w:rPr>
      <w:color w:val="0000FF"/>
    </w:rPr>
  </w:style>
  <w:style w:type="character" w:styleId="FollowedHyperlink">
    <w:name w:val="FollowedHyperlink"/>
    <w:basedOn w:val="DefaultParagraphFont"/>
    <w:uiPriority w:val="99"/>
    <w:semiHidden/>
    <w:unhideWhenUsed/>
    <w:rsid w:val="00F81B8B"/>
    <w:rPr>
      <w:color w:val="800080" w:themeColor="followedHyperlink"/>
      <w:u w:val="single"/>
    </w:rPr>
  </w:style>
  <w:style w:type="character" w:customStyle="1" w:styleId="apple-converted-space">
    <w:name w:val="apple-converted-space"/>
    <w:basedOn w:val="DefaultParagraphFont"/>
    <w:rsid w:val="00CC5CDB"/>
  </w:style>
  <w:style w:type="paragraph" w:styleId="Header">
    <w:name w:val="header"/>
    <w:basedOn w:val="Normal"/>
    <w:link w:val="HeaderChar"/>
    <w:uiPriority w:val="99"/>
    <w:unhideWhenUsed/>
    <w:rsid w:val="007C38E0"/>
    <w:pPr>
      <w:tabs>
        <w:tab w:val="center" w:pos="4320"/>
        <w:tab w:val="right" w:pos="8640"/>
      </w:tabs>
    </w:pPr>
  </w:style>
  <w:style w:type="character" w:customStyle="1" w:styleId="HeaderChar">
    <w:name w:val="Header Char"/>
    <w:basedOn w:val="DefaultParagraphFont"/>
    <w:link w:val="Header"/>
    <w:uiPriority w:val="99"/>
    <w:rsid w:val="007C38E0"/>
  </w:style>
  <w:style w:type="paragraph" w:styleId="Footer">
    <w:name w:val="footer"/>
    <w:basedOn w:val="Normal"/>
    <w:link w:val="FooterChar"/>
    <w:uiPriority w:val="99"/>
    <w:unhideWhenUsed/>
    <w:rsid w:val="007C38E0"/>
    <w:pPr>
      <w:tabs>
        <w:tab w:val="center" w:pos="4320"/>
        <w:tab w:val="right" w:pos="8640"/>
      </w:tabs>
    </w:pPr>
  </w:style>
  <w:style w:type="character" w:customStyle="1" w:styleId="FooterChar">
    <w:name w:val="Footer Char"/>
    <w:basedOn w:val="DefaultParagraphFont"/>
    <w:link w:val="Footer"/>
    <w:uiPriority w:val="99"/>
    <w:rsid w:val="007C3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445">
      <w:bodyDiv w:val="1"/>
      <w:marLeft w:val="0"/>
      <w:marRight w:val="0"/>
      <w:marTop w:val="0"/>
      <w:marBottom w:val="0"/>
      <w:divBdr>
        <w:top w:val="none" w:sz="0" w:space="0" w:color="auto"/>
        <w:left w:val="none" w:sz="0" w:space="0" w:color="auto"/>
        <w:bottom w:val="none" w:sz="0" w:space="0" w:color="auto"/>
        <w:right w:val="none" w:sz="0" w:space="0" w:color="auto"/>
      </w:divBdr>
    </w:div>
    <w:div w:id="60178021">
      <w:bodyDiv w:val="1"/>
      <w:marLeft w:val="0"/>
      <w:marRight w:val="0"/>
      <w:marTop w:val="0"/>
      <w:marBottom w:val="0"/>
      <w:divBdr>
        <w:top w:val="none" w:sz="0" w:space="0" w:color="auto"/>
        <w:left w:val="none" w:sz="0" w:space="0" w:color="auto"/>
        <w:bottom w:val="none" w:sz="0" w:space="0" w:color="auto"/>
        <w:right w:val="none" w:sz="0" w:space="0" w:color="auto"/>
      </w:divBdr>
      <w:divsChild>
        <w:div w:id="1178814552">
          <w:marLeft w:val="0"/>
          <w:marRight w:val="0"/>
          <w:marTop w:val="0"/>
          <w:marBottom w:val="0"/>
          <w:divBdr>
            <w:top w:val="none" w:sz="0" w:space="0" w:color="auto"/>
            <w:left w:val="none" w:sz="0" w:space="0" w:color="auto"/>
            <w:bottom w:val="none" w:sz="0" w:space="0" w:color="auto"/>
            <w:right w:val="none" w:sz="0" w:space="0" w:color="auto"/>
          </w:divBdr>
        </w:div>
        <w:div w:id="20783417">
          <w:marLeft w:val="0"/>
          <w:marRight w:val="0"/>
          <w:marTop w:val="0"/>
          <w:marBottom w:val="0"/>
          <w:divBdr>
            <w:top w:val="none" w:sz="0" w:space="0" w:color="auto"/>
            <w:left w:val="none" w:sz="0" w:space="0" w:color="auto"/>
            <w:bottom w:val="none" w:sz="0" w:space="0" w:color="auto"/>
            <w:right w:val="none" w:sz="0" w:space="0" w:color="auto"/>
          </w:divBdr>
        </w:div>
        <w:div w:id="672874235">
          <w:marLeft w:val="0"/>
          <w:marRight w:val="0"/>
          <w:marTop w:val="0"/>
          <w:marBottom w:val="0"/>
          <w:divBdr>
            <w:top w:val="none" w:sz="0" w:space="0" w:color="auto"/>
            <w:left w:val="none" w:sz="0" w:space="0" w:color="auto"/>
            <w:bottom w:val="none" w:sz="0" w:space="0" w:color="auto"/>
            <w:right w:val="none" w:sz="0" w:space="0" w:color="auto"/>
          </w:divBdr>
        </w:div>
        <w:div w:id="1153445795">
          <w:marLeft w:val="0"/>
          <w:marRight w:val="0"/>
          <w:marTop w:val="0"/>
          <w:marBottom w:val="0"/>
          <w:divBdr>
            <w:top w:val="none" w:sz="0" w:space="0" w:color="auto"/>
            <w:left w:val="none" w:sz="0" w:space="0" w:color="auto"/>
            <w:bottom w:val="none" w:sz="0" w:space="0" w:color="auto"/>
            <w:right w:val="none" w:sz="0" w:space="0" w:color="auto"/>
          </w:divBdr>
        </w:div>
      </w:divsChild>
    </w:div>
    <w:div w:id="349261456">
      <w:bodyDiv w:val="1"/>
      <w:marLeft w:val="0"/>
      <w:marRight w:val="0"/>
      <w:marTop w:val="0"/>
      <w:marBottom w:val="0"/>
      <w:divBdr>
        <w:top w:val="none" w:sz="0" w:space="0" w:color="auto"/>
        <w:left w:val="none" w:sz="0" w:space="0" w:color="auto"/>
        <w:bottom w:val="none" w:sz="0" w:space="0" w:color="auto"/>
        <w:right w:val="none" w:sz="0" w:space="0" w:color="auto"/>
      </w:divBdr>
    </w:div>
    <w:div w:id="527109146">
      <w:bodyDiv w:val="1"/>
      <w:marLeft w:val="0"/>
      <w:marRight w:val="0"/>
      <w:marTop w:val="0"/>
      <w:marBottom w:val="0"/>
      <w:divBdr>
        <w:top w:val="none" w:sz="0" w:space="0" w:color="auto"/>
        <w:left w:val="none" w:sz="0" w:space="0" w:color="auto"/>
        <w:bottom w:val="none" w:sz="0" w:space="0" w:color="auto"/>
        <w:right w:val="none" w:sz="0" w:space="0" w:color="auto"/>
      </w:divBdr>
    </w:div>
    <w:div w:id="853957355">
      <w:bodyDiv w:val="1"/>
      <w:marLeft w:val="0"/>
      <w:marRight w:val="0"/>
      <w:marTop w:val="0"/>
      <w:marBottom w:val="0"/>
      <w:divBdr>
        <w:top w:val="none" w:sz="0" w:space="0" w:color="auto"/>
        <w:left w:val="none" w:sz="0" w:space="0" w:color="auto"/>
        <w:bottom w:val="none" w:sz="0" w:space="0" w:color="auto"/>
        <w:right w:val="none" w:sz="0" w:space="0" w:color="auto"/>
      </w:divBdr>
    </w:div>
    <w:div w:id="1420325650">
      <w:bodyDiv w:val="1"/>
      <w:marLeft w:val="0"/>
      <w:marRight w:val="0"/>
      <w:marTop w:val="0"/>
      <w:marBottom w:val="0"/>
      <w:divBdr>
        <w:top w:val="none" w:sz="0" w:space="0" w:color="auto"/>
        <w:left w:val="none" w:sz="0" w:space="0" w:color="auto"/>
        <w:bottom w:val="none" w:sz="0" w:space="0" w:color="auto"/>
        <w:right w:val="none" w:sz="0" w:space="0" w:color="auto"/>
      </w:divBdr>
    </w:div>
    <w:div w:id="1719623241">
      <w:bodyDiv w:val="1"/>
      <w:marLeft w:val="0"/>
      <w:marRight w:val="0"/>
      <w:marTop w:val="0"/>
      <w:marBottom w:val="0"/>
      <w:divBdr>
        <w:top w:val="none" w:sz="0" w:space="0" w:color="auto"/>
        <w:left w:val="none" w:sz="0" w:space="0" w:color="auto"/>
        <w:bottom w:val="none" w:sz="0" w:space="0" w:color="auto"/>
        <w:right w:val="none" w:sz="0" w:space="0" w:color="auto"/>
      </w:divBdr>
    </w:div>
    <w:div w:id="1805852261">
      <w:bodyDiv w:val="1"/>
      <w:marLeft w:val="0"/>
      <w:marRight w:val="0"/>
      <w:marTop w:val="0"/>
      <w:marBottom w:val="0"/>
      <w:divBdr>
        <w:top w:val="none" w:sz="0" w:space="0" w:color="auto"/>
        <w:left w:val="none" w:sz="0" w:space="0" w:color="auto"/>
        <w:bottom w:val="none" w:sz="0" w:space="0" w:color="auto"/>
        <w:right w:val="none" w:sz="0" w:space="0" w:color="auto"/>
      </w:divBdr>
    </w:div>
    <w:div w:id="19239473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sccc.org/resolutions/disaggregation-learning-outcomes-data" TargetMode="External"/><Relationship Id="rId20" Type="http://schemas.openxmlformats.org/officeDocument/2006/relationships/theme" Target="theme/theme1.xml"/><Relationship Id="rId10" Type="http://schemas.openxmlformats.org/officeDocument/2006/relationships/hyperlink" Target="http://www.asccc.org/resolutions/accjc-written-reports-colleges-sanction" TargetMode="External"/><Relationship Id="rId11" Type="http://schemas.openxmlformats.org/officeDocument/2006/relationships/hyperlink" Target="http://www.asccc.org/resolutions/local-recruitment-and-nomination-processes-accreditation-teams" TargetMode="External"/><Relationship Id="rId12" Type="http://schemas.openxmlformats.org/officeDocument/2006/relationships/hyperlink" Target="http://www.asccc.org/resolutions/update-existing-slo-terminology-glossary-and-creation-paper-student-learning-outcomes-0"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asccc.org/calendar/list/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5</Pages>
  <Words>1316</Words>
  <Characters>7505</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dc:creator>
  <cp:keywords/>
  <dc:description/>
  <cp:lastModifiedBy>Virginia May</cp:lastModifiedBy>
  <cp:revision>28</cp:revision>
  <dcterms:created xsi:type="dcterms:W3CDTF">2017-09-05T21:08:00Z</dcterms:created>
  <dcterms:modified xsi:type="dcterms:W3CDTF">2017-09-23T14:51:00Z</dcterms:modified>
</cp:coreProperties>
</file>