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4F" w:rsidRDefault="001B28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EDC8301" wp14:editId="6C9ABF5D">
            <wp:simplePos x="0" y="0"/>
            <wp:positionH relativeFrom="column">
              <wp:posOffset>6162675</wp:posOffset>
            </wp:positionH>
            <wp:positionV relativeFrom="paragraph">
              <wp:posOffset>-95250</wp:posOffset>
            </wp:positionV>
            <wp:extent cx="790575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51">
        <w:rPr>
          <w:noProof/>
        </w:rPr>
        <w:drawing>
          <wp:anchor distT="0" distB="0" distL="114300" distR="114300" simplePos="0" relativeHeight="251659264" behindDoc="1" locked="0" layoutInCell="1" allowOverlap="1" wp14:anchorId="36BA97BE" wp14:editId="2F5C314F">
            <wp:simplePos x="0" y="0"/>
            <wp:positionH relativeFrom="column">
              <wp:posOffset>-132715</wp:posOffset>
            </wp:positionH>
            <wp:positionV relativeFrom="paragraph">
              <wp:posOffset>-47625</wp:posOffset>
            </wp:positionV>
            <wp:extent cx="1657350" cy="4446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uhsd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4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-76200</wp:posOffset>
                </wp:positionV>
                <wp:extent cx="4543425" cy="4857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76" w:rsidRDefault="001B2876" w:rsidP="00EF0051">
                            <w:pPr>
                              <w:jc w:val="center"/>
                            </w:pPr>
                            <w:r w:rsidRPr="00EF0051">
                              <w:t>Contact Information:</w:t>
                            </w:r>
                            <w:r>
                              <w:t xml:space="preserve"> </w:t>
                            </w:r>
                            <w:r w:rsidRPr="00EF0051">
                              <w:t xml:space="preserve">Betsy McKinstry, CTE Director, </w:t>
                            </w:r>
                            <w:hyperlink r:id="rId9" w:history="1">
                              <w:r w:rsidRPr="00EF0051">
                                <w:rPr>
                                  <w:rStyle w:val="Hyperlink"/>
                                </w:rPr>
                                <w:t>bmckinstry@avshd.org</w:t>
                              </w:r>
                            </w:hyperlink>
                            <w:r w:rsidRPr="00EF0051">
                              <w:t>,</w:t>
                            </w:r>
                          </w:p>
                          <w:p w:rsidR="001B2876" w:rsidRPr="00EF0051" w:rsidRDefault="001B2876" w:rsidP="00EF0051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  <w:r w:rsidR="00474A14">
                              <w:t>Diane Walker</w:t>
                            </w:r>
                            <w:r w:rsidRPr="00EF0051">
                              <w:t>,</w:t>
                            </w:r>
                            <w:r>
                              <w:t xml:space="preserve"> </w:t>
                            </w:r>
                            <w:r w:rsidRPr="00EF0051">
                              <w:t xml:space="preserve">CTE Coordinator, </w:t>
                            </w:r>
                            <w:hyperlink r:id="rId10" w:history="1">
                              <w:r w:rsidR="00474A14" w:rsidRPr="00E23D8C">
                                <w:rPr>
                                  <w:rStyle w:val="Hyperlink"/>
                                </w:rPr>
                                <w:t>dwalker@avhsd.org</w:t>
                              </w:r>
                            </w:hyperlink>
                            <w:r w:rsidRPr="00EF0051">
                              <w:t xml:space="preserve">, </w:t>
                            </w:r>
                            <w:r>
                              <w:t>(661) 575-1035</w:t>
                            </w:r>
                          </w:p>
                          <w:p w:rsidR="001B2876" w:rsidRPr="00EF0051" w:rsidRDefault="001B2876" w:rsidP="00EF0051">
                            <w:pPr>
                              <w:jc w:val="center"/>
                            </w:pPr>
                          </w:p>
                          <w:p w:rsidR="001B2876" w:rsidRDefault="001B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5pt;margin-top:-6pt;width:357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" filled="f" stroked="f" strokecolor="#03c" strokeweight="3pt">
                <v:stroke linestyle="thinThin"/>
                <v:textbox>
                  <w:txbxContent>
                    <w:p w:rsidR="001B2876" w:rsidRDefault="001B2876" w:rsidP="00EF0051">
                      <w:pPr>
                        <w:jc w:val="center"/>
                      </w:pPr>
                      <w:r w:rsidRPr="00EF0051">
                        <w:t>Contact Information:</w:t>
                      </w:r>
                      <w:r>
                        <w:t xml:space="preserve"> </w:t>
                      </w:r>
                      <w:r w:rsidRPr="00EF0051">
                        <w:t xml:space="preserve">Betsy McKinstry, CTE Director, </w:t>
                      </w:r>
                      <w:hyperlink r:id="rId11" w:history="1">
                        <w:r w:rsidRPr="00EF0051">
                          <w:rPr>
                            <w:rStyle w:val="Hyperlink"/>
                          </w:rPr>
                          <w:t>bmckinstry@avshd.org</w:t>
                        </w:r>
                      </w:hyperlink>
                      <w:r w:rsidRPr="00EF0051">
                        <w:t>,</w:t>
                      </w:r>
                    </w:p>
                    <w:p w:rsidR="001B2876" w:rsidRPr="00EF0051" w:rsidRDefault="001B2876" w:rsidP="00EF0051">
                      <w:pPr>
                        <w:jc w:val="center"/>
                      </w:pPr>
                      <w:r>
                        <w:t xml:space="preserve">or </w:t>
                      </w:r>
                      <w:r w:rsidR="00474A14">
                        <w:t>Diane Walker</w:t>
                      </w:r>
                      <w:r w:rsidRPr="00EF0051">
                        <w:t>,</w:t>
                      </w:r>
                      <w:r>
                        <w:t xml:space="preserve"> </w:t>
                      </w:r>
                      <w:r w:rsidRPr="00EF0051">
                        <w:t xml:space="preserve">CTE Coordinator, </w:t>
                      </w:r>
                      <w:hyperlink r:id="rId12" w:history="1">
                        <w:r w:rsidR="00474A14" w:rsidRPr="00E23D8C">
                          <w:rPr>
                            <w:rStyle w:val="Hyperlink"/>
                          </w:rPr>
                          <w:t>dwalker@avhsd.org</w:t>
                        </w:r>
                      </w:hyperlink>
                      <w:r w:rsidRPr="00EF0051">
                        <w:t xml:space="preserve">, </w:t>
                      </w:r>
                      <w:r>
                        <w:t>(661) 575-1035</w:t>
                      </w:r>
                    </w:p>
                    <w:p w:rsidR="001B2876" w:rsidRPr="00EF0051" w:rsidRDefault="001B2876" w:rsidP="00EF0051">
                      <w:pPr>
                        <w:jc w:val="center"/>
                      </w:pPr>
                    </w:p>
                    <w:p w:rsidR="001B2876" w:rsidRDefault="001B2876"/>
                  </w:txbxContent>
                </v:textbox>
              </v:shape>
            </w:pict>
          </mc:Fallback>
        </mc:AlternateContent>
      </w:r>
      <w:r w:rsidR="00CB00D8">
        <w:t xml:space="preserve">                                                                    </w:t>
      </w:r>
    </w:p>
    <w:p w:rsidR="00D3674F" w:rsidRDefault="00D3674F"/>
    <w:p w:rsidR="00EF0051" w:rsidRDefault="00EF0051"/>
    <w:p w:rsidR="00EF0051" w:rsidRDefault="00EF0051" w:rsidP="00D3674F">
      <w:pPr>
        <w:jc w:val="center"/>
      </w:pPr>
    </w:p>
    <w:p w:rsidR="006D73EF" w:rsidRPr="001B2876" w:rsidRDefault="00CB00D8" w:rsidP="00D3674F">
      <w:pPr>
        <w:jc w:val="center"/>
        <w:rPr>
          <w:sz w:val="40"/>
          <w:szCs w:val="40"/>
        </w:rPr>
      </w:pPr>
      <w:r w:rsidRPr="001B2876">
        <w:rPr>
          <w:sz w:val="40"/>
          <w:szCs w:val="40"/>
        </w:rPr>
        <w:t>FACT SHEET</w:t>
      </w:r>
      <w:r w:rsidR="00220313" w:rsidRPr="001B2876">
        <w:rPr>
          <w:sz w:val="40"/>
          <w:szCs w:val="40"/>
        </w:rPr>
        <w:t>:</w:t>
      </w:r>
    </w:p>
    <w:p w:rsidR="00220313" w:rsidRPr="001B2876" w:rsidRDefault="00220313">
      <w:pPr>
        <w:rPr>
          <w:sz w:val="12"/>
          <w:szCs w:val="12"/>
        </w:rPr>
      </w:pPr>
    </w:p>
    <w:p w:rsidR="00B91265" w:rsidRPr="00B91265" w:rsidRDefault="00B91265" w:rsidP="00B91265">
      <w:r>
        <w:t>“</w:t>
      </w:r>
      <w:r w:rsidRPr="00B91265">
        <w:t>Our mission is to provide a safe and secure learning environment that promotes a rigorous curriculum and enables our students to develop the necessary academic, technical, and work-related skills of the 21st century.  Every student who graduates will be prepared to pursue college or any career to which he/she aspires.</w:t>
      </w:r>
      <w:r>
        <w:t>”</w:t>
      </w:r>
    </w:p>
    <w:p w:rsidR="00220313" w:rsidRPr="000E0836" w:rsidRDefault="00220313">
      <w:pPr>
        <w:rPr>
          <w:sz w:val="8"/>
          <w:szCs w:val="8"/>
        </w:rPr>
      </w:pPr>
    </w:p>
    <w:p w:rsidR="00220313" w:rsidRDefault="00220313" w:rsidP="00220313">
      <w:r>
        <w:t xml:space="preserve">Where we are: </w:t>
      </w:r>
    </w:p>
    <w:p w:rsidR="00220313" w:rsidRDefault="00220313" w:rsidP="00220313">
      <w:pPr>
        <w:pStyle w:val="ListParagraph"/>
        <w:numPr>
          <w:ilvl w:val="0"/>
          <w:numId w:val="1"/>
        </w:numPr>
      </w:pPr>
      <w:r>
        <w:t xml:space="preserve">Northernmost part </w:t>
      </w:r>
      <w:r w:rsidR="00843BFF">
        <w:t>of Los Angeles</w:t>
      </w:r>
      <w:r>
        <w:t xml:space="preserve"> County</w:t>
      </w:r>
    </w:p>
    <w:p w:rsidR="00220313" w:rsidRDefault="002C6958" w:rsidP="00220313">
      <w:pPr>
        <w:pStyle w:val="ListParagraph"/>
        <w:numPr>
          <w:ilvl w:val="0"/>
          <w:numId w:val="1"/>
        </w:numPr>
      </w:pPr>
      <w:r>
        <w:t>Border</w:t>
      </w:r>
      <w:r w:rsidR="00220313">
        <w:t xml:space="preserve"> Kern</w:t>
      </w:r>
      <w:r w:rsidR="00843BFF">
        <w:t>, Ventura,</w:t>
      </w:r>
      <w:r w:rsidR="00220313">
        <w:t xml:space="preserve"> and San Bernardino Count</w:t>
      </w:r>
      <w:r w:rsidR="00843BFF">
        <w:t>ies</w:t>
      </w:r>
    </w:p>
    <w:p w:rsidR="00220313" w:rsidRDefault="00220313" w:rsidP="00220313">
      <w:pPr>
        <w:pStyle w:val="ListParagraph"/>
        <w:numPr>
          <w:ilvl w:val="0"/>
          <w:numId w:val="1"/>
        </w:numPr>
      </w:pPr>
      <w:r>
        <w:t xml:space="preserve">1200 square miles </w:t>
      </w:r>
    </w:p>
    <w:p w:rsidR="00220313" w:rsidRDefault="00220313" w:rsidP="00220313">
      <w:pPr>
        <w:pStyle w:val="ListParagraph"/>
        <w:numPr>
          <w:ilvl w:val="0"/>
          <w:numId w:val="1"/>
        </w:numPr>
      </w:pPr>
      <w:r>
        <w:t>Aerospace</w:t>
      </w:r>
      <w:r w:rsidR="00843BFF">
        <w:t>/military</w:t>
      </w:r>
      <w:r>
        <w:t xml:space="preserve"> </w:t>
      </w:r>
      <w:r w:rsidR="00843BFF">
        <w:t xml:space="preserve">and government </w:t>
      </w:r>
      <w:r>
        <w:t>largest employer</w:t>
      </w:r>
      <w:r w:rsidR="00843BFF">
        <w:t>s</w:t>
      </w:r>
      <w:r>
        <w:t xml:space="preserve"> </w:t>
      </w:r>
    </w:p>
    <w:p w:rsidR="00220313" w:rsidRDefault="00843BFF" w:rsidP="00220313">
      <w:pPr>
        <w:pStyle w:val="ListParagraph"/>
        <w:numPr>
          <w:ilvl w:val="0"/>
          <w:numId w:val="1"/>
        </w:numPr>
      </w:pPr>
      <w:r>
        <w:t>Solar and renewable e</w:t>
      </w:r>
      <w:r w:rsidR="00220313">
        <w:t xml:space="preserve">nergy </w:t>
      </w:r>
      <w:r>
        <w:t>capitol</w:t>
      </w:r>
    </w:p>
    <w:p w:rsidR="0003242A" w:rsidRPr="000E0836" w:rsidRDefault="0003242A" w:rsidP="0003242A">
      <w:pPr>
        <w:pStyle w:val="ListParagraph"/>
        <w:rPr>
          <w:sz w:val="8"/>
          <w:szCs w:val="8"/>
        </w:rPr>
      </w:pPr>
    </w:p>
    <w:p w:rsidR="0003242A" w:rsidRDefault="0003242A" w:rsidP="0003242A">
      <w:r>
        <w:t>What we are made up of: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Eight comprehensive high schools 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Four alternative schools 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One early college high school 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Adult Education 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Single district ROP </w:t>
      </w:r>
    </w:p>
    <w:p w:rsidR="0003242A" w:rsidRDefault="0003242A" w:rsidP="0003242A">
      <w:pPr>
        <w:pStyle w:val="ListParagraph"/>
        <w:numPr>
          <w:ilvl w:val="0"/>
          <w:numId w:val="2"/>
        </w:numPr>
      </w:pPr>
      <w:r>
        <w:t xml:space="preserve">Students come from </w:t>
      </w:r>
      <w:r w:rsidR="002C6958">
        <w:t>eight</w:t>
      </w:r>
      <w:r>
        <w:t xml:space="preserve"> different elementary school districts </w:t>
      </w:r>
    </w:p>
    <w:p w:rsidR="00220313" w:rsidRPr="000E0836" w:rsidRDefault="00220313" w:rsidP="00220313">
      <w:pPr>
        <w:rPr>
          <w:sz w:val="8"/>
          <w:szCs w:val="8"/>
        </w:rPr>
      </w:pPr>
    </w:p>
    <w:p w:rsidR="00220313" w:rsidRDefault="00220313" w:rsidP="00220313">
      <w:r>
        <w:t>Who</w:t>
      </w:r>
      <w:r w:rsidR="00843BFF">
        <w:t>m</w:t>
      </w:r>
      <w:r>
        <w:t xml:space="preserve"> we serve: </w:t>
      </w:r>
    </w:p>
    <w:p w:rsidR="0003242A" w:rsidRDefault="00474A14" w:rsidP="0003242A">
      <w:pPr>
        <w:pStyle w:val="ListParagraph"/>
        <w:numPr>
          <w:ilvl w:val="0"/>
          <w:numId w:val="4"/>
        </w:numPr>
      </w:pPr>
      <w:r>
        <w:t>25,500</w:t>
      </w:r>
      <w:r w:rsidR="0003242A">
        <w:t xml:space="preserve"> high school students </w:t>
      </w:r>
    </w:p>
    <w:p w:rsidR="00220313" w:rsidRDefault="00220313" w:rsidP="00220313">
      <w:pPr>
        <w:pStyle w:val="ListParagraph"/>
        <w:numPr>
          <w:ilvl w:val="0"/>
          <w:numId w:val="3"/>
        </w:numPr>
      </w:pPr>
      <w:r>
        <w:t>5</w:t>
      </w:r>
      <w:r w:rsidR="00474A14">
        <w:t>4</w:t>
      </w:r>
      <w:r>
        <w:t xml:space="preserve">% Hispanic/Latino </w:t>
      </w:r>
    </w:p>
    <w:p w:rsidR="00220313" w:rsidRDefault="00474A14" w:rsidP="00220313">
      <w:pPr>
        <w:pStyle w:val="ListParagraph"/>
        <w:numPr>
          <w:ilvl w:val="0"/>
          <w:numId w:val="3"/>
        </w:numPr>
      </w:pPr>
      <w:r>
        <w:t>19</w:t>
      </w:r>
      <w:r w:rsidR="00220313">
        <w:t xml:space="preserve">%  Caucasian </w:t>
      </w:r>
    </w:p>
    <w:p w:rsidR="00220313" w:rsidRDefault="00474A14" w:rsidP="00220313">
      <w:pPr>
        <w:pStyle w:val="ListParagraph"/>
        <w:numPr>
          <w:ilvl w:val="0"/>
          <w:numId w:val="3"/>
        </w:numPr>
      </w:pPr>
      <w:r>
        <w:t>18</w:t>
      </w:r>
      <w:r w:rsidR="00220313">
        <w:t xml:space="preserve">% African American </w:t>
      </w:r>
    </w:p>
    <w:p w:rsidR="00220313" w:rsidRDefault="00474A14" w:rsidP="00220313">
      <w:pPr>
        <w:pStyle w:val="ListParagraph"/>
        <w:numPr>
          <w:ilvl w:val="0"/>
          <w:numId w:val="3"/>
        </w:numPr>
      </w:pPr>
      <w:r>
        <w:t>9</w:t>
      </w:r>
      <w:r w:rsidR="00220313">
        <w:t xml:space="preserve">% Other </w:t>
      </w:r>
    </w:p>
    <w:p w:rsidR="00220313" w:rsidRDefault="0003242A" w:rsidP="0003242A">
      <w:pPr>
        <w:pStyle w:val="ListParagraph"/>
        <w:numPr>
          <w:ilvl w:val="0"/>
          <w:numId w:val="3"/>
        </w:numPr>
      </w:pPr>
      <w:r>
        <w:t xml:space="preserve">Title </w:t>
      </w:r>
      <w:r w:rsidR="00103CA7">
        <w:t>I</w:t>
      </w:r>
      <w:r>
        <w:t xml:space="preserve"> District,</w:t>
      </w:r>
      <w:r w:rsidR="002C6958">
        <w:t xml:space="preserve"> with o</w:t>
      </w:r>
      <w:r>
        <w:t>ver 65% of students on Free and Reduced Lunch</w:t>
      </w:r>
    </w:p>
    <w:p w:rsidR="0003242A" w:rsidRPr="000E0836" w:rsidRDefault="0003242A" w:rsidP="0003242A">
      <w:pPr>
        <w:rPr>
          <w:sz w:val="8"/>
          <w:szCs w:val="8"/>
        </w:rPr>
      </w:pPr>
    </w:p>
    <w:p w:rsidR="0003242A" w:rsidRDefault="00843BFF" w:rsidP="0003242A">
      <w:r>
        <w:t>Connect</w:t>
      </w:r>
      <w:r w:rsidR="002C6958">
        <w:t>ion</w:t>
      </w:r>
      <w:r>
        <w:t xml:space="preserve"> to the Community:</w:t>
      </w:r>
    </w:p>
    <w:p w:rsidR="00220313" w:rsidRDefault="00220313" w:rsidP="00220313">
      <w:pPr>
        <w:pStyle w:val="ListParagraph"/>
        <w:numPr>
          <w:ilvl w:val="0"/>
          <w:numId w:val="3"/>
        </w:numPr>
      </w:pPr>
      <w:r>
        <w:t xml:space="preserve">Average </w:t>
      </w:r>
      <w:r w:rsidR="002C6958">
        <w:t xml:space="preserve">enrollment at comprehensive high schools </w:t>
      </w:r>
      <w:r>
        <w:t xml:space="preserve">is 2700 </w:t>
      </w:r>
    </w:p>
    <w:p w:rsidR="0003242A" w:rsidRPr="0023623C" w:rsidRDefault="0003242A" w:rsidP="00220313">
      <w:pPr>
        <w:pStyle w:val="ListParagraph"/>
        <w:numPr>
          <w:ilvl w:val="0"/>
          <w:numId w:val="3"/>
        </w:numPr>
      </w:pPr>
      <w:r w:rsidRPr="0023623C">
        <w:t>Employ approximately 2</w:t>
      </w:r>
      <w:r w:rsidR="0072301E" w:rsidRPr="0023623C">
        <w:t>0</w:t>
      </w:r>
      <w:r w:rsidR="002C6958">
        <w:t xml:space="preserve">00 people; </w:t>
      </w:r>
      <w:r w:rsidRPr="0023623C">
        <w:t xml:space="preserve"> </w:t>
      </w:r>
      <w:r w:rsidR="0072301E" w:rsidRPr="0023623C">
        <w:t>8</w:t>
      </w:r>
      <w:r w:rsidRPr="0023623C">
        <w:rPr>
          <w:vertAlign w:val="superscript"/>
        </w:rPr>
        <w:t>th</w:t>
      </w:r>
      <w:r w:rsidRPr="0023623C">
        <w:t xml:space="preserve"> largest employer in the area </w:t>
      </w:r>
    </w:p>
    <w:p w:rsidR="00220313" w:rsidRDefault="0003242A" w:rsidP="0003242A">
      <w:pPr>
        <w:pStyle w:val="ListParagraph"/>
        <w:numPr>
          <w:ilvl w:val="0"/>
          <w:numId w:val="3"/>
        </w:numPr>
      </w:pPr>
      <w:r>
        <w:t>Employer Advisory Board for career technical education has been in place since 19</w:t>
      </w:r>
      <w:r w:rsidR="0072301E">
        <w:t>89</w:t>
      </w:r>
      <w:r>
        <w:t xml:space="preserve"> </w:t>
      </w:r>
    </w:p>
    <w:p w:rsidR="0003242A" w:rsidRDefault="0003242A" w:rsidP="0003242A">
      <w:pPr>
        <w:pStyle w:val="ListParagraph"/>
        <w:numPr>
          <w:ilvl w:val="0"/>
          <w:numId w:val="3"/>
        </w:numPr>
      </w:pPr>
      <w:r>
        <w:t>Home</w:t>
      </w:r>
      <w:r w:rsidR="0072301E">
        <w:t>-</w:t>
      </w:r>
      <w:r>
        <w:t xml:space="preserve">grown employees concept </w:t>
      </w:r>
    </w:p>
    <w:p w:rsidR="000E0836" w:rsidRPr="00EC18BE" w:rsidRDefault="000E0836" w:rsidP="000E0836">
      <w:pPr>
        <w:pStyle w:val="ListParagraph"/>
        <w:numPr>
          <w:ilvl w:val="0"/>
          <w:numId w:val="3"/>
        </w:numPr>
      </w:pPr>
      <w:r w:rsidRPr="00EC18BE">
        <w:t>3</w:t>
      </w:r>
      <w:r w:rsidR="00474A14">
        <w:t>0</w:t>
      </w:r>
      <w:r w:rsidRPr="00EC18BE">
        <w:t xml:space="preserve"> </w:t>
      </w:r>
      <w:r w:rsidR="002C6958" w:rsidRPr="00EC18BE">
        <w:t>AVUHSD/AVROP</w:t>
      </w:r>
      <w:r w:rsidRPr="00EC18BE">
        <w:t xml:space="preserve"> courses are articulated with 4</w:t>
      </w:r>
      <w:r w:rsidR="00474A14">
        <w:t>0</w:t>
      </w:r>
      <w:r w:rsidRPr="00EC18BE">
        <w:t xml:space="preserve"> courses at A</w:t>
      </w:r>
      <w:r w:rsidR="00883263">
        <w:t xml:space="preserve">ntelope </w:t>
      </w:r>
      <w:r w:rsidRPr="00EC18BE">
        <w:t>V</w:t>
      </w:r>
      <w:r w:rsidR="00883263">
        <w:t xml:space="preserve">alley </w:t>
      </w:r>
      <w:r w:rsidRPr="00EC18BE">
        <w:t>C</w:t>
      </w:r>
      <w:r w:rsidR="00883263">
        <w:t>ollege</w:t>
      </w:r>
      <w:r w:rsidRPr="00EC18BE">
        <w:t xml:space="preserve">; courses </w:t>
      </w:r>
      <w:r w:rsidR="002C6958" w:rsidRPr="00EC18BE">
        <w:t xml:space="preserve">also </w:t>
      </w:r>
      <w:r w:rsidRPr="00EC18BE">
        <w:t>articulated with Mt. San Antonio College (2), Riverside City College (1), and Citrus College (1).</w:t>
      </w:r>
    </w:p>
    <w:p w:rsidR="002C6958" w:rsidRPr="00EC18BE" w:rsidRDefault="00474A14" w:rsidP="002C6958">
      <w:pPr>
        <w:pStyle w:val="ListParagraph"/>
        <w:numPr>
          <w:ilvl w:val="0"/>
          <w:numId w:val="3"/>
        </w:numPr>
      </w:pPr>
      <w:r>
        <w:t>3000</w:t>
      </w:r>
      <w:r w:rsidR="002C6958" w:rsidRPr="00EC18BE">
        <w:t xml:space="preserve"> students qualified for articulation credit for 201</w:t>
      </w:r>
      <w:r>
        <w:t>1</w:t>
      </w:r>
      <w:r w:rsidR="002C6958" w:rsidRPr="00EC18BE">
        <w:t>-201</w:t>
      </w:r>
      <w:r>
        <w:t>2</w:t>
      </w:r>
      <w:r w:rsidR="00883263">
        <w:t xml:space="preserve"> </w:t>
      </w:r>
      <w:r w:rsidR="002C6958" w:rsidRPr="00EC18BE">
        <w:t>school year (at AVC)</w:t>
      </w:r>
    </w:p>
    <w:p w:rsidR="000E0836" w:rsidRPr="00EC18BE" w:rsidRDefault="00D3674F" w:rsidP="000E0836">
      <w:pPr>
        <w:pStyle w:val="ListParagraph"/>
        <w:numPr>
          <w:ilvl w:val="0"/>
          <w:numId w:val="3"/>
        </w:numPr>
      </w:pPr>
      <w:r>
        <w:t>17</w:t>
      </w:r>
      <w:r w:rsidR="000E0836" w:rsidRPr="00EC18BE">
        <w:t xml:space="preserve"> CTE courses </w:t>
      </w:r>
      <w:r w:rsidR="002C6958" w:rsidRPr="00EC18BE">
        <w:t>currently have</w:t>
      </w:r>
      <w:r w:rsidR="000E0836" w:rsidRPr="00EC18BE">
        <w:t xml:space="preserve"> </w:t>
      </w:r>
      <w:r w:rsidR="00883263">
        <w:t xml:space="preserve">UC </w:t>
      </w:r>
      <w:r w:rsidR="000E0836" w:rsidRPr="00EC18BE">
        <w:t>a-g approval for the 201</w:t>
      </w:r>
      <w:r w:rsidR="00474A14">
        <w:t>2</w:t>
      </w:r>
      <w:r w:rsidR="000E0836" w:rsidRPr="00EC18BE">
        <w:t>-201</w:t>
      </w:r>
      <w:r w:rsidR="00474A14">
        <w:t>3</w:t>
      </w:r>
      <w:bookmarkStart w:id="0" w:name="_GoBack"/>
      <w:bookmarkEnd w:id="0"/>
      <w:r w:rsidR="000E0836" w:rsidRPr="00EC18BE">
        <w:t xml:space="preserve"> school year</w:t>
      </w:r>
    </w:p>
    <w:p w:rsidR="0003242A" w:rsidRPr="000E0836" w:rsidRDefault="0003242A" w:rsidP="0003242A">
      <w:pPr>
        <w:rPr>
          <w:sz w:val="8"/>
          <w:szCs w:val="8"/>
        </w:rPr>
      </w:pPr>
    </w:p>
    <w:p w:rsidR="0003242A" w:rsidRDefault="0003242A" w:rsidP="0003242A">
      <w:r>
        <w:t xml:space="preserve">Student Achievement Data: </w:t>
      </w:r>
    </w:p>
    <w:p w:rsidR="0003242A" w:rsidRDefault="002C6958" w:rsidP="0003242A">
      <w:pPr>
        <w:pStyle w:val="ListParagraph"/>
        <w:numPr>
          <w:ilvl w:val="0"/>
          <w:numId w:val="5"/>
        </w:numPr>
      </w:pPr>
      <w:r>
        <w:t xml:space="preserve">Steady growth in API: </w:t>
      </w:r>
      <w:r w:rsidR="0003242A">
        <w:t xml:space="preserve"> </w:t>
      </w:r>
      <w:r w:rsidR="00474A14">
        <w:t>3</w:t>
      </w:r>
      <w:r w:rsidR="0003242A">
        <w:t xml:space="preserve"> points in 201</w:t>
      </w:r>
      <w:r w:rsidR="00474A14">
        <w:t>2</w:t>
      </w:r>
      <w:r w:rsidR="0003242A">
        <w:t xml:space="preserve"> to </w:t>
      </w:r>
      <w:r w:rsidR="00474A14">
        <w:t>696</w:t>
      </w:r>
    </w:p>
    <w:p w:rsidR="00496FB8" w:rsidRDefault="0003242A" w:rsidP="00496FB8">
      <w:pPr>
        <w:pStyle w:val="ListParagraph"/>
        <w:numPr>
          <w:ilvl w:val="0"/>
          <w:numId w:val="5"/>
        </w:numPr>
      </w:pPr>
      <w:r>
        <w:t>Schools range from 4</w:t>
      </w:r>
      <w:r w:rsidR="00474A14">
        <w:t xml:space="preserve">93 </w:t>
      </w:r>
      <w:r>
        <w:t>(continuation s</w:t>
      </w:r>
      <w:r w:rsidR="00496FB8">
        <w:t xml:space="preserve">chool) to </w:t>
      </w:r>
      <w:r w:rsidR="00474A14">
        <w:t xml:space="preserve">945 </w:t>
      </w:r>
      <w:r w:rsidR="00496FB8">
        <w:t xml:space="preserve">(early college high school) </w:t>
      </w:r>
    </w:p>
    <w:p w:rsidR="00496FB8" w:rsidRDefault="00496FB8" w:rsidP="00496FB8">
      <w:pPr>
        <w:pStyle w:val="ListParagraph"/>
        <w:numPr>
          <w:ilvl w:val="0"/>
          <w:numId w:val="5"/>
        </w:numPr>
      </w:pPr>
      <w:r>
        <w:t>Academy students outperform district and school site</w:t>
      </w:r>
      <w:r w:rsidR="002C6958">
        <w:t>s</w:t>
      </w:r>
      <w:r>
        <w:t xml:space="preserve"> </w:t>
      </w:r>
      <w:r w:rsidR="00D3674F">
        <w:t>on CAHSEE tests</w:t>
      </w:r>
    </w:p>
    <w:p w:rsidR="0003242A" w:rsidRPr="000E0836" w:rsidRDefault="0003242A" w:rsidP="0003242A">
      <w:pPr>
        <w:rPr>
          <w:sz w:val="8"/>
          <w:szCs w:val="8"/>
        </w:rPr>
      </w:pPr>
    </w:p>
    <w:p w:rsidR="0003242A" w:rsidRDefault="0003242A" w:rsidP="0003242A">
      <w:r>
        <w:t xml:space="preserve">Academies and Pathways: </w:t>
      </w:r>
    </w:p>
    <w:p w:rsidR="00496FB8" w:rsidRDefault="00496FB8" w:rsidP="00496FB8">
      <w:pPr>
        <w:pStyle w:val="ListParagraph"/>
        <w:numPr>
          <w:ilvl w:val="0"/>
          <w:numId w:val="6"/>
        </w:numPr>
      </w:pPr>
      <w:r>
        <w:t>Six California Partnership Academies</w:t>
      </w:r>
    </w:p>
    <w:p w:rsidR="00496FB8" w:rsidRDefault="00496FB8" w:rsidP="00496FB8">
      <w:pPr>
        <w:pStyle w:val="ListParagraph"/>
        <w:numPr>
          <w:ilvl w:val="0"/>
          <w:numId w:val="6"/>
        </w:numPr>
      </w:pPr>
      <w:r>
        <w:t xml:space="preserve">Pathways at every school </w:t>
      </w:r>
    </w:p>
    <w:p w:rsidR="00496FB8" w:rsidRDefault="00496FB8" w:rsidP="00496FB8">
      <w:pPr>
        <w:pStyle w:val="ListParagraph"/>
        <w:numPr>
          <w:ilvl w:val="0"/>
          <w:numId w:val="6"/>
        </w:numPr>
      </w:pPr>
      <w:r>
        <w:t xml:space="preserve">Alignment of pathways across the district </w:t>
      </w:r>
    </w:p>
    <w:p w:rsidR="00220313" w:rsidRDefault="00220313">
      <w:pPr>
        <w:rPr>
          <w:sz w:val="8"/>
          <w:szCs w:val="8"/>
        </w:rPr>
      </w:pPr>
    </w:p>
    <w:p w:rsidR="00EF0051" w:rsidRPr="00EF0051" w:rsidRDefault="00474A1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7067550" cy="73342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76" w:rsidRPr="001E1B0C" w:rsidRDefault="001B2876" w:rsidP="00EF0051">
                            <w:pPr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1E1B0C">
                              <w:rPr>
                                <w:color w:val="0033CC"/>
                                <w:sz w:val="18"/>
                                <w:szCs w:val="18"/>
                              </w:rPr>
                              <w:t>“We continue to strive for academic excellence for all, and the progress shown in the recent assessment results represents the hard work taking place at our schools.</w:t>
                            </w:r>
                            <w:r>
                              <w:rPr>
                                <w:color w:val="0033C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E1B0C">
                              <w:rPr>
                                <w:color w:val="0033CC"/>
                                <w:sz w:val="18"/>
                                <w:szCs w:val="18"/>
                              </w:rPr>
                              <w:t>Programs for students built upon the concepts of a rigorous  curriculum, ex</w:t>
                            </w:r>
                            <w:r>
                              <w:rPr>
                                <w:color w:val="0033CC"/>
                                <w:sz w:val="18"/>
                                <w:szCs w:val="18"/>
                              </w:rPr>
                              <w:t xml:space="preserve">tra support and emphasis on the </w:t>
                            </w:r>
                            <w:r w:rsidRPr="001E1B0C">
                              <w:rPr>
                                <w:color w:val="0033CC"/>
                                <w:sz w:val="18"/>
                                <w:szCs w:val="18"/>
                              </w:rPr>
                              <w:t>teaching/learning process are the foundation of our many successful programs such as Career Academies and Pathways, STEM Programs, AVID and SOAR.“  -</w:t>
                            </w:r>
                          </w:p>
                          <w:p w:rsidR="001B2876" w:rsidRPr="001E1B0C" w:rsidRDefault="001B2876" w:rsidP="001E1B0C">
                            <w:pPr>
                              <w:jc w:val="center"/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 w:rsidRPr="001E1B0C">
                              <w:rPr>
                                <w:i/>
                                <w:color w:val="0033CC"/>
                                <w:sz w:val="18"/>
                                <w:szCs w:val="18"/>
                              </w:rPr>
                              <w:t>Dr. David Vierra, Superintendent</w:t>
                            </w:r>
                          </w:p>
                          <w:p w:rsidR="001B2876" w:rsidRDefault="001B2876" w:rsidP="00D367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4.45pt;width:55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" filled="f" stroked="f" strokecolor="#03c" strokeweight="3pt">
                <v:stroke linestyle="thinThin"/>
                <v:textbox>
                  <w:txbxContent>
                    <w:p w:rsidR="001B2876" w:rsidRPr="001E1B0C" w:rsidRDefault="001B2876" w:rsidP="00EF0051">
                      <w:pPr>
                        <w:rPr>
                          <w:color w:val="0033CC"/>
                          <w:sz w:val="18"/>
                          <w:szCs w:val="18"/>
                        </w:rPr>
                      </w:pPr>
                      <w:r w:rsidRPr="001E1B0C">
                        <w:rPr>
                          <w:color w:val="0033CC"/>
                          <w:sz w:val="18"/>
                          <w:szCs w:val="18"/>
                        </w:rPr>
                        <w:t>“We continue to strive for academic excellence for all, and the progress shown in the recent assessment results represents the hard work taking place at our schools.</w:t>
                      </w:r>
                      <w:r>
                        <w:rPr>
                          <w:color w:val="0033CC"/>
                          <w:sz w:val="18"/>
                          <w:szCs w:val="18"/>
                        </w:rPr>
                        <w:t xml:space="preserve">  </w:t>
                      </w:r>
                      <w:r w:rsidRPr="001E1B0C">
                        <w:rPr>
                          <w:color w:val="0033CC"/>
                          <w:sz w:val="18"/>
                          <w:szCs w:val="18"/>
                        </w:rPr>
                        <w:t>Programs for students built upon the concepts of a rigorous  curriculum, ex</w:t>
                      </w:r>
                      <w:r>
                        <w:rPr>
                          <w:color w:val="0033CC"/>
                          <w:sz w:val="18"/>
                          <w:szCs w:val="18"/>
                        </w:rPr>
                        <w:t xml:space="preserve">tra support and emphasis on the </w:t>
                      </w:r>
                      <w:r w:rsidRPr="001E1B0C">
                        <w:rPr>
                          <w:color w:val="0033CC"/>
                          <w:sz w:val="18"/>
                          <w:szCs w:val="18"/>
                        </w:rPr>
                        <w:t>teaching/learning process are the foundation of our many successful programs such as Career Academies and Pathways, STEM Programs, AVID and SOAR.“  -</w:t>
                      </w:r>
                    </w:p>
                    <w:p w:rsidR="001B2876" w:rsidRPr="001E1B0C" w:rsidRDefault="001B2876" w:rsidP="001E1B0C">
                      <w:pPr>
                        <w:jc w:val="center"/>
                        <w:rPr>
                          <w:color w:val="0033CC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CC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 w:rsidRPr="001E1B0C">
                        <w:rPr>
                          <w:i/>
                          <w:color w:val="0033CC"/>
                          <w:sz w:val="18"/>
                          <w:szCs w:val="18"/>
                        </w:rPr>
                        <w:t>Dr. David Vierra, Superintendent</w:t>
                      </w:r>
                    </w:p>
                    <w:p w:rsidR="001B2876" w:rsidRDefault="001B2876" w:rsidP="00D3674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F0051" w:rsidRPr="00EF0051" w:rsidSect="00D3674F">
      <w:pgSz w:w="12240" w:h="15840" w:code="1"/>
      <w:pgMar w:top="720" w:right="720" w:bottom="720" w:left="720" w:header="720" w:footer="720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77"/>
    <w:multiLevelType w:val="hybridMultilevel"/>
    <w:tmpl w:val="E4BC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1F38"/>
    <w:multiLevelType w:val="hybridMultilevel"/>
    <w:tmpl w:val="E16C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4691"/>
    <w:multiLevelType w:val="hybridMultilevel"/>
    <w:tmpl w:val="CB7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0FB3"/>
    <w:multiLevelType w:val="hybridMultilevel"/>
    <w:tmpl w:val="CE9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559A"/>
    <w:multiLevelType w:val="hybridMultilevel"/>
    <w:tmpl w:val="9A8C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8356B"/>
    <w:multiLevelType w:val="hybridMultilevel"/>
    <w:tmpl w:val="26C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3"/>
    <w:rsid w:val="0003242A"/>
    <w:rsid w:val="000E0836"/>
    <w:rsid w:val="00103CA7"/>
    <w:rsid w:val="001A525C"/>
    <w:rsid w:val="001B2876"/>
    <w:rsid w:val="001E1B0C"/>
    <w:rsid w:val="00220313"/>
    <w:rsid w:val="0023623C"/>
    <w:rsid w:val="002C6958"/>
    <w:rsid w:val="003C75B4"/>
    <w:rsid w:val="00474A14"/>
    <w:rsid w:val="00496FB8"/>
    <w:rsid w:val="006D73EF"/>
    <w:rsid w:val="0072301E"/>
    <w:rsid w:val="0072622C"/>
    <w:rsid w:val="00843BFF"/>
    <w:rsid w:val="00883263"/>
    <w:rsid w:val="00B91265"/>
    <w:rsid w:val="00BC2F56"/>
    <w:rsid w:val="00C319A9"/>
    <w:rsid w:val="00CB00D8"/>
    <w:rsid w:val="00D3674F"/>
    <w:rsid w:val="00E12AC7"/>
    <w:rsid w:val="00EC18BE"/>
    <w:rsid w:val="00E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walker@avh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ckinstry@avsh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walker@avhs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mckinstry@avsh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C9AA-03BA-4F43-AB2C-594D2E0F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 McKinstry III</dc:creator>
  <cp:lastModifiedBy>Windows User</cp:lastModifiedBy>
  <cp:revision>2</cp:revision>
  <cp:lastPrinted>2011-11-03T15:28:00Z</cp:lastPrinted>
  <dcterms:created xsi:type="dcterms:W3CDTF">2012-11-10T17:10:00Z</dcterms:created>
  <dcterms:modified xsi:type="dcterms:W3CDTF">2012-11-10T17:10:00Z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41156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S5.0.3</vt:lpwstr>
  </property>
</Properties>
</file>