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9A74" w14:textId="6678BBDA" w:rsidR="00672106" w:rsidRDefault="00E53AC4">
      <w:r w:rsidRPr="00867C05">
        <w:rPr>
          <w:noProof/>
        </w:rPr>
        <w:drawing>
          <wp:anchor distT="0" distB="0" distL="114300" distR="114300" simplePos="0" relativeHeight="251659264" behindDoc="1" locked="0" layoutInCell="1" allowOverlap="1" wp14:anchorId="497B63B8" wp14:editId="30665982">
            <wp:simplePos x="0" y="0"/>
            <wp:positionH relativeFrom="margin">
              <wp:posOffset>1651423</wp:posOffset>
            </wp:positionH>
            <wp:positionV relativeFrom="margin">
              <wp:posOffset>234315</wp:posOffset>
            </wp:positionV>
            <wp:extent cx="2748068" cy="613354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8" cy="61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06">
        <w:rPr>
          <w:noProof/>
        </w:rPr>
        <w:drawing>
          <wp:inline distT="0" distB="0" distL="0" distR="0" wp14:anchorId="165E0E14" wp14:editId="1E9F75D9">
            <wp:extent cx="1308735" cy="81795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277" cy="8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</w:t>
      </w:r>
      <w:r w:rsidRPr="00E53AC4">
        <w:rPr>
          <w:noProof/>
        </w:rPr>
        <w:t xml:space="preserve"> </w:t>
      </w:r>
      <w:r w:rsidRPr="00E53AC4">
        <w:rPr>
          <w:noProof/>
        </w:rPr>
        <w:drawing>
          <wp:inline distT="0" distB="0" distL="0" distR="0" wp14:anchorId="11316B1E" wp14:editId="141613B5">
            <wp:extent cx="1033544" cy="9169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804" cy="9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09B8" w14:textId="77777777" w:rsidR="00672106" w:rsidRDefault="00672106"/>
    <w:p w14:paraId="383F8673" w14:textId="592FCB3A" w:rsidR="00672106" w:rsidRPr="000757A0" w:rsidRDefault="007931A7" w:rsidP="00B23CA6">
      <w:pPr>
        <w:jc w:val="center"/>
        <w:rPr>
          <w:b/>
        </w:rPr>
      </w:pPr>
      <w:r>
        <w:rPr>
          <w:b/>
        </w:rPr>
        <w:t>CCC Math</w:t>
      </w:r>
      <w:r w:rsidR="006124BE">
        <w:rPr>
          <w:b/>
        </w:rPr>
        <w:t xml:space="preserve"> and Quantitative Reasoning</w:t>
      </w:r>
      <w:r>
        <w:rPr>
          <w:b/>
        </w:rPr>
        <w:t xml:space="preserve"> Task F</w:t>
      </w:r>
      <w:r w:rsidR="00917FE7" w:rsidRPr="000757A0">
        <w:rPr>
          <w:b/>
        </w:rPr>
        <w:t>orce</w:t>
      </w:r>
    </w:p>
    <w:p w14:paraId="71F71D7D" w14:textId="386B4D83" w:rsidR="00B23CA6" w:rsidRDefault="00665C48" w:rsidP="00B23CA6">
      <w:pPr>
        <w:jc w:val="center"/>
      </w:pPr>
      <w:r>
        <w:t>January 8, 2018</w:t>
      </w:r>
    </w:p>
    <w:p w14:paraId="397A512E" w14:textId="2CE50A01" w:rsidR="00B23CA6" w:rsidRDefault="00B23CA6" w:rsidP="00B23CA6">
      <w:pPr>
        <w:jc w:val="center"/>
      </w:pPr>
      <w:r>
        <w:t>1</w:t>
      </w:r>
      <w:r w:rsidR="00ED4F4F">
        <w:t>0:00 am – 3</w:t>
      </w:r>
      <w:r>
        <w:t>:00 pm</w:t>
      </w:r>
    </w:p>
    <w:p w14:paraId="7CF9E39E" w14:textId="68DA1A76" w:rsidR="002365C1" w:rsidRDefault="002365C1" w:rsidP="00B23CA6">
      <w:pPr>
        <w:jc w:val="center"/>
      </w:pPr>
      <w:r>
        <w:t>Los Rios Community College District – Main Conference Room</w:t>
      </w:r>
    </w:p>
    <w:p w14:paraId="3A6558FD" w14:textId="5D13ABCA" w:rsidR="00C5555F" w:rsidRPr="00C5555F" w:rsidRDefault="00C5555F" w:rsidP="00B23CA6">
      <w:pPr>
        <w:jc w:val="center"/>
        <w:rPr>
          <w:color w:val="FF0000"/>
        </w:rPr>
      </w:pPr>
      <w:bookmarkStart w:id="0" w:name="_GoBack"/>
      <w:r w:rsidRPr="00C5555F">
        <w:rPr>
          <w:color w:val="FF0000"/>
        </w:rPr>
        <w:t>MINUTES</w:t>
      </w:r>
    </w:p>
    <w:bookmarkEnd w:id="0"/>
    <w:p w14:paraId="06E196BC" w14:textId="5F136F57" w:rsidR="00E76F9A" w:rsidRPr="00E76F9A" w:rsidRDefault="00E76F9A" w:rsidP="00ED4F4F">
      <w:pPr>
        <w:jc w:val="center"/>
        <w:rPr>
          <w:rFonts w:eastAsia="Times New Roman"/>
        </w:rPr>
      </w:pPr>
      <w:proofErr w:type="spellStart"/>
      <w:r w:rsidRPr="00E76F9A">
        <w:t>ConferZoom</w:t>
      </w:r>
      <w:proofErr w:type="spellEnd"/>
      <w:r w:rsidRPr="00E76F9A">
        <w:t xml:space="preserve">: </w:t>
      </w:r>
      <w:r w:rsidRPr="00E76F9A">
        <w:rPr>
          <w:rFonts w:eastAsia="Times New Roman"/>
          <w:color w:val="000000"/>
          <w:shd w:val="clear" w:color="auto" w:fill="FFFFFF"/>
        </w:rPr>
        <w:t>J</w:t>
      </w:r>
      <w:r w:rsidR="00ED4F4F">
        <w:rPr>
          <w:rFonts w:eastAsia="Times New Roman"/>
          <w:color w:val="000000"/>
          <w:shd w:val="clear" w:color="auto" w:fill="FFFFFF"/>
        </w:rPr>
        <w:t xml:space="preserve">oin from PC, Mac, Linux, iOS, </w:t>
      </w:r>
      <w:r w:rsidRPr="00E76F9A">
        <w:rPr>
          <w:rFonts w:eastAsia="Times New Roman"/>
          <w:color w:val="000000"/>
          <w:shd w:val="clear" w:color="auto" w:fill="FFFFFF"/>
        </w:rPr>
        <w:t>Android:</w:t>
      </w:r>
      <w:r w:rsidRPr="00E76F9A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hyperlink r:id="rId8" w:history="1">
        <w:r w:rsidR="00ED4F4F">
          <w:rPr>
            <w:rStyle w:val="Hyperlink"/>
            <w:rFonts w:eastAsia="Times New Roman"/>
            <w:color w:val="800080"/>
          </w:rPr>
          <w:t>https://cccconfer.zoom.us/j/876594980</w:t>
        </w:r>
      </w:hyperlink>
    </w:p>
    <w:p w14:paraId="46EEF318" w14:textId="632F205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Or Telephone:</w:t>
      </w:r>
    </w:p>
    <w:p w14:paraId="57F0CCD0" w14:textId="21F9D167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+1 408 638 0968 (US Toll)</w:t>
      </w:r>
    </w:p>
    <w:p w14:paraId="4BEE3362" w14:textId="07E31DA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+1 646 876 9923 (US Toll)</w:t>
      </w:r>
    </w:p>
    <w:p w14:paraId="0C361F0E" w14:textId="2EF67E12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+1 669 900 6833 (US Toll)</w:t>
      </w:r>
    </w:p>
    <w:p w14:paraId="3E58204A" w14:textId="43362F12" w:rsidR="00E76F9A" w:rsidRPr="00ED4F4F" w:rsidRDefault="00E76F9A" w:rsidP="00ED4F4F">
      <w:pPr>
        <w:jc w:val="center"/>
        <w:rPr>
          <w:rFonts w:eastAsia="Times New Roman"/>
        </w:rPr>
      </w:pPr>
      <w:r w:rsidRPr="00E76F9A">
        <w:rPr>
          <w:color w:val="000000"/>
        </w:rPr>
        <w:t xml:space="preserve">Meeting ID: </w:t>
      </w:r>
      <w:r w:rsidR="00ED4F4F">
        <w:rPr>
          <w:rFonts w:eastAsia="Times New Roman"/>
          <w:color w:val="000000"/>
          <w:shd w:val="clear" w:color="auto" w:fill="FFFFFF"/>
        </w:rPr>
        <w:t>876 594 980</w:t>
      </w:r>
    </w:p>
    <w:p w14:paraId="64824D8D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5E6067E" w14:textId="1D6525E9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Members</w:t>
      </w:r>
      <w:r w:rsidR="009E18CA">
        <w:rPr>
          <w:b/>
          <w:color w:val="000000"/>
        </w:rPr>
        <w:t xml:space="preserve"> Present</w:t>
      </w:r>
      <w:r>
        <w:rPr>
          <w:color w:val="000000"/>
        </w:rPr>
        <w:t>:</w:t>
      </w:r>
      <w:r w:rsidR="00485904">
        <w:rPr>
          <w:color w:val="000000"/>
        </w:rPr>
        <w:t xml:space="preserve"> </w:t>
      </w:r>
      <w:r w:rsidR="000757A0">
        <w:rPr>
          <w:color w:val="000000"/>
        </w:rPr>
        <w:t>Leslie Banta</w:t>
      </w:r>
      <w:r w:rsidR="00413ACD">
        <w:rPr>
          <w:color w:val="000000"/>
        </w:rPr>
        <w:t xml:space="preserve"> (Zoom)</w:t>
      </w:r>
      <w:r w:rsidR="000757A0">
        <w:rPr>
          <w:color w:val="000000"/>
        </w:rPr>
        <w:t xml:space="preserve">, </w:t>
      </w:r>
      <w:r w:rsidR="00485904">
        <w:rPr>
          <w:color w:val="000000"/>
        </w:rPr>
        <w:t xml:space="preserve">Matt Clark, </w:t>
      </w:r>
      <w:r w:rsidR="00ED4F4F">
        <w:rPr>
          <w:color w:val="000000"/>
        </w:rPr>
        <w:t>Wade Ellis, Donna Greene</w:t>
      </w:r>
      <w:r w:rsidR="00413ACD">
        <w:rPr>
          <w:color w:val="000000"/>
        </w:rPr>
        <w:t xml:space="preserve"> (Zoom)</w:t>
      </w:r>
      <w:r w:rsidR="00ED4F4F">
        <w:rPr>
          <w:color w:val="000000"/>
        </w:rPr>
        <w:t xml:space="preserve">, </w:t>
      </w:r>
      <w:r w:rsidR="000757A0">
        <w:rPr>
          <w:color w:val="000000"/>
        </w:rPr>
        <w:t xml:space="preserve">Mark Harbison, </w:t>
      </w:r>
      <w:proofErr w:type="spellStart"/>
      <w:r w:rsidR="000757A0">
        <w:rPr>
          <w:color w:val="000000"/>
        </w:rPr>
        <w:t>Ginni</w:t>
      </w:r>
      <w:proofErr w:type="spellEnd"/>
      <w:r w:rsidR="000757A0">
        <w:rPr>
          <w:color w:val="000000"/>
        </w:rPr>
        <w:t xml:space="preserve"> May, </w:t>
      </w:r>
      <w:r w:rsidR="00C32576">
        <w:rPr>
          <w:color w:val="000000"/>
        </w:rPr>
        <w:t xml:space="preserve">Toni Parsons, </w:t>
      </w:r>
      <w:r w:rsidR="00485904">
        <w:rPr>
          <w:color w:val="000000"/>
        </w:rPr>
        <w:t xml:space="preserve">Dong </w:t>
      </w:r>
      <w:r w:rsidR="00B76E1E">
        <w:rPr>
          <w:color w:val="000000"/>
        </w:rPr>
        <w:t>Phan-Yamada</w:t>
      </w:r>
      <w:r w:rsidR="00413ACD">
        <w:rPr>
          <w:color w:val="000000"/>
        </w:rPr>
        <w:t xml:space="preserve"> (Zoom)</w:t>
      </w:r>
      <w:r w:rsidR="00485904">
        <w:rPr>
          <w:color w:val="000000"/>
        </w:rPr>
        <w:t xml:space="preserve">, </w:t>
      </w:r>
      <w:r w:rsidR="000757A0">
        <w:rPr>
          <w:color w:val="000000"/>
        </w:rPr>
        <w:t>John</w:t>
      </w:r>
      <w:r w:rsidR="00E76F9A">
        <w:rPr>
          <w:color w:val="000000"/>
        </w:rPr>
        <w:t xml:space="preserve"> </w:t>
      </w:r>
      <w:proofErr w:type="spellStart"/>
      <w:r w:rsidR="00E76F9A">
        <w:rPr>
          <w:color w:val="000000"/>
        </w:rPr>
        <w:t>Stanskas</w:t>
      </w:r>
      <w:proofErr w:type="spellEnd"/>
      <w:r w:rsidR="001E30ED">
        <w:rPr>
          <w:color w:val="000000"/>
        </w:rPr>
        <w:t xml:space="preserve"> </w:t>
      </w:r>
    </w:p>
    <w:p w14:paraId="1493FBAC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3CB17AB" w14:textId="75033A90" w:rsidR="009E18CA" w:rsidRDefault="009E18CA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9E18CA">
        <w:rPr>
          <w:b/>
          <w:color w:val="000000"/>
        </w:rPr>
        <w:t>Members Absent</w:t>
      </w:r>
      <w:r>
        <w:rPr>
          <w:color w:val="000000"/>
        </w:rPr>
        <w:t>:</w:t>
      </w:r>
      <w:r w:rsidR="00413ACD">
        <w:rPr>
          <w:color w:val="000000"/>
        </w:rPr>
        <w:t xml:space="preserve"> Jack </w:t>
      </w:r>
      <w:proofErr w:type="spellStart"/>
      <w:r w:rsidR="00413ACD">
        <w:rPr>
          <w:color w:val="000000"/>
        </w:rPr>
        <w:t>Appleman</w:t>
      </w:r>
      <w:proofErr w:type="spellEnd"/>
      <w:r w:rsidR="00413ACD">
        <w:rPr>
          <w:color w:val="000000"/>
        </w:rPr>
        <w:t>, Katia Fuchs, Larry Perez</w:t>
      </w:r>
    </w:p>
    <w:p w14:paraId="34D62D8E" w14:textId="77777777" w:rsidR="009E18CA" w:rsidRDefault="009E18CA" w:rsidP="00B23CA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DC91CB" w14:textId="623421E2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Guests</w:t>
      </w:r>
      <w:r>
        <w:rPr>
          <w:color w:val="000000"/>
        </w:rPr>
        <w:t>:</w:t>
      </w:r>
      <w:r w:rsidR="001E30ED">
        <w:rPr>
          <w:color w:val="000000"/>
        </w:rPr>
        <w:t xml:space="preserve"> </w:t>
      </w:r>
      <w:r w:rsidR="00280C85">
        <w:rPr>
          <w:color w:val="000000"/>
        </w:rPr>
        <w:t>none</w:t>
      </w:r>
    </w:p>
    <w:p w14:paraId="4ED1F488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5AD111FB" w14:textId="19944591" w:rsidR="00751483" w:rsidRDefault="00B23CA6" w:rsidP="007514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Welcome and Introductions</w:t>
      </w:r>
      <w:r w:rsidR="00751483">
        <w:rPr>
          <w:color w:val="000000"/>
        </w:rPr>
        <w:t xml:space="preserve"> – see CCC M</w:t>
      </w:r>
      <w:r w:rsidR="006124BE">
        <w:rPr>
          <w:color w:val="000000"/>
        </w:rPr>
        <w:t>QR</w:t>
      </w:r>
      <w:r w:rsidR="00751483">
        <w:rPr>
          <w:color w:val="000000"/>
        </w:rPr>
        <w:t>TF Roster</w:t>
      </w:r>
    </w:p>
    <w:p w14:paraId="3986CE9B" w14:textId="0942DA27" w:rsidR="00751483" w:rsidRDefault="00751483" w:rsidP="00751483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03B0EB0D" w14:textId="64C58106" w:rsidR="00751483" w:rsidRPr="00751483" w:rsidRDefault="00751483" w:rsidP="007514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Select note-taker</w:t>
      </w:r>
      <w:r w:rsidR="00280C85">
        <w:rPr>
          <w:color w:val="000000"/>
        </w:rPr>
        <w:t xml:space="preserve"> – Mark Harbison</w:t>
      </w:r>
    </w:p>
    <w:p w14:paraId="28CB23E7" w14:textId="77777777" w:rsidR="000757A0" w:rsidRDefault="000757A0" w:rsidP="000757A0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08FF7416" w14:textId="07F3BA65" w:rsidR="005B0021" w:rsidRDefault="000757A0" w:rsidP="005B0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Approval of Agenda</w:t>
      </w:r>
      <w:r w:rsidR="00ED4F4F">
        <w:rPr>
          <w:color w:val="000000"/>
        </w:rPr>
        <w:t xml:space="preserve"> </w:t>
      </w:r>
      <w:r w:rsidR="005B0021">
        <w:rPr>
          <w:color w:val="000000"/>
        </w:rPr>
        <w:t>–</w:t>
      </w:r>
      <w:r w:rsidR="00ED4F4F">
        <w:rPr>
          <w:color w:val="000000"/>
        </w:rPr>
        <w:t xml:space="preserve"> </w:t>
      </w:r>
      <w:r w:rsidR="00280C85">
        <w:rPr>
          <w:color w:val="000000"/>
        </w:rPr>
        <w:t>approved</w:t>
      </w:r>
    </w:p>
    <w:p w14:paraId="1E94AF4B" w14:textId="77777777" w:rsidR="00680893" w:rsidRPr="00680893" w:rsidRDefault="00680893" w:rsidP="00680893">
      <w:pPr>
        <w:widowControl w:val="0"/>
        <w:autoSpaceDE w:val="0"/>
        <w:autoSpaceDN w:val="0"/>
        <w:adjustRightInd w:val="0"/>
        <w:rPr>
          <w:color w:val="000000"/>
        </w:rPr>
      </w:pPr>
    </w:p>
    <w:p w14:paraId="32A27CA6" w14:textId="0099F7E6" w:rsidR="00680893" w:rsidRDefault="00680893" w:rsidP="005B0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Announcements – </w:t>
      </w:r>
      <w:proofErr w:type="spellStart"/>
      <w:r w:rsidR="00413ACD">
        <w:rPr>
          <w:color w:val="000000"/>
        </w:rPr>
        <w:t>Ginni</w:t>
      </w:r>
      <w:proofErr w:type="spellEnd"/>
      <w:r w:rsidR="00413ACD">
        <w:rPr>
          <w:color w:val="000000"/>
        </w:rPr>
        <w:t xml:space="preserve"> will be speaking at the Capitol Forum by California Edge Coalition on January 17.</w:t>
      </w:r>
    </w:p>
    <w:p w14:paraId="695B3CB0" w14:textId="77777777" w:rsidR="00D85FDB" w:rsidRPr="00D85FDB" w:rsidRDefault="00D85FDB" w:rsidP="00D85FDB">
      <w:pPr>
        <w:widowControl w:val="0"/>
        <w:autoSpaceDE w:val="0"/>
        <w:autoSpaceDN w:val="0"/>
        <w:adjustRightInd w:val="0"/>
        <w:rPr>
          <w:color w:val="000000"/>
        </w:rPr>
      </w:pPr>
    </w:p>
    <w:p w14:paraId="15B8B097" w14:textId="404C4C94" w:rsidR="00D85FDB" w:rsidRDefault="00D85FDB" w:rsidP="005B0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Overview and update on AB 705, CSU EO 1100/1110</w:t>
      </w:r>
      <w:r w:rsidR="00413ACD">
        <w:rPr>
          <w:color w:val="000000"/>
        </w:rPr>
        <w:t xml:space="preserve"> – The task force discussed what is known and not known.</w:t>
      </w:r>
    </w:p>
    <w:p w14:paraId="53FCFECE" w14:textId="77777777" w:rsidR="005B0021" w:rsidRDefault="005B0021" w:rsidP="005B0021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24A6BB47" w14:textId="4A22A21B" w:rsidR="00751483" w:rsidRDefault="00F17C9F" w:rsidP="007514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CCC </w:t>
      </w:r>
      <w:r w:rsidR="00413ACD">
        <w:rPr>
          <w:color w:val="000000"/>
        </w:rPr>
        <w:t xml:space="preserve">MQR </w:t>
      </w:r>
      <w:r>
        <w:rPr>
          <w:color w:val="000000"/>
        </w:rPr>
        <w:t>Task Force work</w:t>
      </w:r>
      <w:r w:rsidR="00751483">
        <w:rPr>
          <w:color w:val="000000"/>
        </w:rPr>
        <w:t>:</w:t>
      </w:r>
    </w:p>
    <w:p w14:paraId="518FA767" w14:textId="77777777" w:rsidR="00751483" w:rsidRPr="00751483" w:rsidRDefault="00751483" w:rsidP="00751483">
      <w:pPr>
        <w:widowControl w:val="0"/>
        <w:autoSpaceDE w:val="0"/>
        <w:autoSpaceDN w:val="0"/>
        <w:adjustRightInd w:val="0"/>
        <w:rPr>
          <w:color w:val="000000"/>
        </w:rPr>
      </w:pPr>
    </w:p>
    <w:p w14:paraId="6D8E2708" w14:textId="6D47B8F2" w:rsidR="006E56F6" w:rsidRDefault="00063FA2" w:rsidP="0075148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751483">
        <w:rPr>
          <w:color w:val="000000"/>
        </w:rPr>
        <w:t>Short-term</w:t>
      </w:r>
      <w:r w:rsidR="006E56F6">
        <w:rPr>
          <w:color w:val="000000"/>
        </w:rPr>
        <w:t>: Recommendations for field to</w:t>
      </w:r>
      <w:r w:rsidRPr="00751483">
        <w:rPr>
          <w:color w:val="000000"/>
        </w:rPr>
        <w:t xml:space="preserve"> ASCCC in time for </w:t>
      </w:r>
      <w:r w:rsidR="006E56F6">
        <w:rPr>
          <w:color w:val="000000"/>
        </w:rPr>
        <w:t>Spring P</w:t>
      </w:r>
      <w:r w:rsidRPr="00751483">
        <w:rPr>
          <w:color w:val="000000"/>
        </w:rPr>
        <w:t>lenary</w:t>
      </w:r>
      <w:r w:rsidR="006E56F6">
        <w:rPr>
          <w:color w:val="000000"/>
        </w:rPr>
        <w:t xml:space="preserve"> Session</w:t>
      </w:r>
      <w:r w:rsidR="002679D7">
        <w:rPr>
          <w:color w:val="000000"/>
        </w:rPr>
        <w:t xml:space="preserve"> (April 12-14)</w:t>
      </w:r>
      <w:r w:rsidR="006E56F6">
        <w:rPr>
          <w:color w:val="000000"/>
        </w:rPr>
        <w:t xml:space="preserve"> with g</w:t>
      </w:r>
      <w:r w:rsidR="002679D7">
        <w:rPr>
          <w:color w:val="000000"/>
        </w:rPr>
        <w:t>oal of sending to Chancellor’s O</w:t>
      </w:r>
      <w:r w:rsidR="006E56F6">
        <w:rPr>
          <w:color w:val="000000"/>
        </w:rPr>
        <w:t>ffice and other stakeholders</w:t>
      </w:r>
    </w:p>
    <w:p w14:paraId="088024E3" w14:textId="4581456B" w:rsidR="00751483" w:rsidRDefault="00063FA2" w:rsidP="006E56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 w:rsidRPr="00751483">
        <w:rPr>
          <w:color w:val="000000"/>
        </w:rPr>
        <w:t>AB 705</w:t>
      </w:r>
    </w:p>
    <w:p w14:paraId="0FF5EB71" w14:textId="6855FABE" w:rsidR="006E56F6" w:rsidRDefault="006E56F6" w:rsidP="006E56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C-ID</w:t>
      </w:r>
    </w:p>
    <w:p w14:paraId="7E1E1287" w14:textId="3DDC7A6C" w:rsidR="00223AF1" w:rsidRDefault="00223AF1" w:rsidP="006E56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Overview of Long-term considerations</w:t>
      </w:r>
    </w:p>
    <w:p w14:paraId="61B8B269" w14:textId="77777777" w:rsidR="00755ABD" w:rsidRDefault="00755ABD" w:rsidP="00755ABD">
      <w:pPr>
        <w:widowControl w:val="0"/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Short-term recommendations to share with ASCCC, CMC</w:t>
      </w:r>
      <w:r w:rsidRPr="00755ABD">
        <w:rPr>
          <w:color w:val="000000"/>
          <w:vertAlign w:val="superscript"/>
        </w:rPr>
        <w:t>3</w:t>
      </w:r>
      <w:r>
        <w:rPr>
          <w:color w:val="000000"/>
        </w:rPr>
        <w:t>-North and CMC</w:t>
      </w:r>
      <w:r w:rsidRPr="00755ABD">
        <w:rPr>
          <w:color w:val="000000"/>
          <w:vertAlign w:val="superscript"/>
        </w:rPr>
        <w:t>3</w:t>
      </w:r>
      <w:r>
        <w:rPr>
          <w:color w:val="000000"/>
        </w:rPr>
        <w:t xml:space="preserve">-South </w:t>
      </w:r>
      <w:r>
        <w:rPr>
          <w:color w:val="000000"/>
        </w:rPr>
        <w:lastRenderedPageBreak/>
        <w:t>ASAP:</w:t>
      </w:r>
    </w:p>
    <w:p w14:paraId="1412810B" w14:textId="12E3E1D5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Fund districts enough to allow for smaller class sizes</w:t>
      </w:r>
      <w:r w:rsidR="004D5DBE">
        <w:t>, including in the</w:t>
      </w:r>
      <w:r w:rsidR="00087510">
        <w:t xml:space="preserve"> support</w:t>
      </w:r>
      <w:r w:rsidR="004D5DBE">
        <w:t>/</w:t>
      </w:r>
      <w:proofErr w:type="spellStart"/>
      <w:r w:rsidR="00087510">
        <w:t>corequisite</w:t>
      </w:r>
      <w:proofErr w:type="spellEnd"/>
      <w:r w:rsidR="00087510">
        <w:t xml:space="preserve"> courses</w:t>
      </w:r>
      <w:r w:rsidRPr="00755ABD">
        <w:t xml:space="preserve"> (ideally 24 student</w:t>
      </w:r>
      <w:r>
        <w:t>s</w:t>
      </w:r>
      <w:r w:rsidRPr="00755ABD">
        <w:t xml:space="preserve"> per </w:t>
      </w:r>
      <w:r>
        <w:t>class as in English classes)—</w:t>
      </w:r>
      <w:r w:rsidR="00A97136">
        <w:t>not</w:t>
      </w:r>
      <w:r w:rsidRPr="00755ABD">
        <w:t xml:space="preserve"> because of a workload argument, but because</w:t>
      </w:r>
      <w:r w:rsidR="00087510">
        <w:t xml:space="preserve"> of</w:t>
      </w:r>
      <w:r w:rsidR="00A97136">
        <w:t xml:space="preserve"> soft s</w:t>
      </w:r>
      <w:r w:rsidRPr="00755ABD">
        <w:t>kills (time management, willingness to struggle, meta-cognitive awareness, overcoming a fixed mindset, etc</w:t>
      </w:r>
      <w:r>
        <w:t>.</w:t>
      </w:r>
      <w:r w:rsidRPr="00755ABD">
        <w:t xml:space="preserve">) </w:t>
      </w:r>
      <w:r w:rsidR="00A97136">
        <w:t>and in order to improve and promote math and quantitative learning there needs to be</w:t>
      </w:r>
      <w:r w:rsidR="00A97136" w:rsidRPr="00755ABD">
        <w:t xml:space="preserve"> team-building, active learning</w:t>
      </w:r>
      <w:r w:rsidR="00A97136">
        <w:t>,</w:t>
      </w:r>
      <w:r w:rsidR="00A97136" w:rsidRPr="00755ABD">
        <w:t xml:space="preserve"> and collaborative learning</w:t>
      </w:r>
      <w:r w:rsidR="00A97136">
        <w:t xml:space="preserve">, which all </w:t>
      </w:r>
      <w:r w:rsidRPr="00755ABD">
        <w:t>require smal</w:t>
      </w:r>
      <w:r w:rsidR="00087510">
        <w:t>l</w:t>
      </w:r>
      <w:r w:rsidR="00A97136">
        <w:t xml:space="preserve">er classes. </w:t>
      </w:r>
      <w:r w:rsidR="00087510">
        <w:t>In addition,</w:t>
      </w:r>
      <w:r w:rsidR="00A97136">
        <w:t xml:space="preserve"> crowded classrooms for students experiencing anxiety regarding the subject often diminishes the learning capacity</w:t>
      </w:r>
      <w:r w:rsidRPr="00755ABD">
        <w:t>.</w:t>
      </w:r>
      <w:r w:rsidR="00E767E2">
        <w:t xml:space="preserve"> </w:t>
      </w:r>
      <w:r w:rsidR="00087510">
        <w:t>It should be noted that c</w:t>
      </w:r>
      <w:r w:rsidR="00E767E2">
        <w:t>lass size and co</w:t>
      </w:r>
      <w:r w:rsidR="004D5DBE">
        <w:t>ntent should be determined locally by discipline faculty</w:t>
      </w:r>
      <w:r w:rsidR="00E767E2">
        <w:t>.</w:t>
      </w:r>
    </w:p>
    <w:p w14:paraId="02473CB8" w14:textId="77777777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 xml:space="preserve">Faculty need </w:t>
      </w:r>
      <w:r>
        <w:t>professional development opportunities—</w:t>
      </w:r>
      <w:r w:rsidRPr="00755ABD">
        <w:t>Possibly a brand-new conference this Spring or Summer would help.</w:t>
      </w:r>
    </w:p>
    <w:p w14:paraId="73851460" w14:textId="77777777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Increase regional coordination between all of the CC’s, CSU’s, UC’s, and K-12’s in given communities.</w:t>
      </w:r>
    </w:p>
    <w:p w14:paraId="7590740A" w14:textId="7FE2931A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Promote First-Year-Experience</w:t>
      </w:r>
      <w:r>
        <w:t xml:space="preserve"> programs to prepare</w:t>
      </w:r>
      <w:r w:rsidRPr="00755ABD">
        <w:t xml:space="preserve"> students</w:t>
      </w:r>
      <w:r>
        <w:t xml:space="preserve"> for the rigor of college courses. Include elements encouraging students to try and be willing to make mistakes</w:t>
      </w:r>
      <w:r w:rsidRPr="00755ABD">
        <w:t xml:space="preserve"> </w:t>
      </w:r>
      <w:r>
        <w:t xml:space="preserve">as a means to succeed next time. Wade recommends 2 parts: Learning to Learn and </w:t>
      </w:r>
      <w:r w:rsidRPr="00755ABD">
        <w:t>Foundations of Algebra.</w:t>
      </w:r>
    </w:p>
    <w:p w14:paraId="4859C794" w14:textId="77777777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Allow for cohort enrollments instead of students unable to stay together over time.</w:t>
      </w:r>
    </w:p>
    <w:p w14:paraId="2D7252FE" w14:textId="77777777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Start a local conversation about AB 705 Implementation after reviewing some sample programs.</w:t>
      </w:r>
    </w:p>
    <w:p w14:paraId="2355C842" w14:textId="77777777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Allow students to drop-back without penalty if they decide that they need more remediation.</w:t>
      </w:r>
    </w:p>
    <w:p w14:paraId="426FB765" w14:textId="77777777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Define</w:t>
      </w:r>
      <w:r>
        <w:t xml:space="preserve"> “within a one-</w:t>
      </w:r>
      <w:r w:rsidRPr="00755ABD">
        <w:t>year</w:t>
      </w:r>
      <w:r>
        <w:t xml:space="preserve"> time frame” to mean</w:t>
      </w:r>
      <w:r w:rsidRPr="00755ABD">
        <w:t xml:space="preserve"> “12 months”, </w:t>
      </w:r>
      <w:r>
        <w:t xml:space="preserve">and </w:t>
      </w:r>
      <w:r w:rsidRPr="00755ABD">
        <w:t>not just 2 semesters</w:t>
      </w:r>
      <w:r>
        <w:t xml:space="preserve"> (or 3 quarters)</w:t>
      </w:r>
      <w:r w:rsidRPr="00755ABD">
        <w:t>.</w:t>
      </w:r>
      <w:r>
        <w:t xml:space="preserve"> The time frame could include a summer session or intersession.</w:t>
      </w:r>
    </w:p>
    <w:p w14:paraId="6150386A" w14:textId="6F76F409" w:rsidR="00755ABD" w:rsidRPr="00755ABD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5ABD">
        <w:t>Allow for a decrease in productivity</w:t>
      </w:r>
      <w:r>
        <w:t xml:space="preserve"> at the colleges</w:t>
      </w:r>
      <w:r w:rsidRPr="00755ABD">
        <w:t xml:space="preserve"> in mathematics</w:t>
      </w:r>
      <w:r>
        <w:t xml:space="preserve"> departments</w:t>
      </w:r>
      <w:r w:rsidRPr="00755ABD">
        <w:t>, due to</w:t>
      </w:r>
      <w:r>
        <w:t xml:space="preserve"> the requirements of the</w:t>
      </w:r>
      <w:r w:rsidRPr="00755ABD">
        <w:t xml:space="preserve"> new legislation.</w:t>
      </w:r>
    </w:p>
    <w:p w14:paraId="417D0171" w14:textId="60A631C5" w:rsidR="00755ABD" w:rsidRPr="001E39DC" w:rsidRDefault="00755ABD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t xml:space="preserve">The MQRTF will recommend two pathways as </w:t>
      </w:r>
      <w:r w:rsidRPr="00755ABD">
        <w:rPr>
          <w:b/>
        </w:rPr>
        <w:t>options</w:t>
      </w:r>
      <w:r>
        <w:t xml:space="preserve"> for those colleges to consider that do not have a plan yet with which to move forward. The two pathways could have C-ID descriptors that would be </w:t>
      </w:r>
      <w:r w:rsidRPr="00755ABD">
        <w:rPr>
          <w:b/>
        </w:rPr>
        <w:t>optional</w:t>
      </w:r>
      <w:r>
        <w:t xml:space="preserve"> for colleges. The MQRTF members were very clear that these pathways and C-ID descriptors truly remain </w:t>
      </w:r>
      <w:r w:rsidRPr="00755ABD">
        <w:rPr>
          <w:b/>
        </w:rPr>
        <w:t>optional</w:t>
      </w:r>
      <w:r w:rsidR="007B3C09">
        <w:t xml:space="preserve"> and that such curricular decisions are the purview of local faculty</w:t>
      </w:r>
    </w:p>
    <w:p w14:paraId="63BF6026" w14:textId="36238B61" w:rsidR="001E39DC" w:rsidRPr="00755ABD" w:rsidRDefault="001E39DC" w:rsidP="00755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t>Placement</w:t>
      </w:r>
      <w:r w:rsidR="00E767E2">
        <w:t xml:space="preserve"> criteria</w:t>
      </w:r>
      <w:r>
        <w:t xml:space="preserve"> and curriculum decisions</w:t>
      </w:r>
      <w:r w:rsidR="00E767E2">
        <w:t xml:space="preserve"> should be locally determined by faculty.</w:t>
      </w:r>
    </w:p>
    <w:p w14:paraId="60DDEF68" w14:textId="77777777" w:rsidR="00755ABD" w:rsidRPr="00755ABD" w:rsidRDefault="00755ABD" w:rsidP="00755ABD">
      <w:pPr>
        <w:widowControl w:val="0"/>
        <w:autoSpaceDE w:val="0"/>
        <w:autoSpaceDN w:val="0"/>
        <w:adjustRightInd w:val="0"/>
        <w:ind w:left="1080"/>
        <w:rPr>
          <w:color w:val="000000"/>
        </w:rPr>
      </w:pPr>
    </w:p>
    <w:p w14:paraId="167384D8" w14:textId="77777777" w:rsidR="006E56F6" w:rsidRDefault="00063FA2" w:rsidP="0075148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751483">
        <w:rPr>
          <w:color w:val="000000"/>
        </w:rPr>
        <w:t>Long-term</w:t>
      </w:r>
      <w:r w:rsidR="006E56F6">
        <w:rPr>
          <w:color w:val="000000"/>
        </w:rPr>
        <w:t>: I</w:t>
      </w:r>
      <w:r w:rsidRPr="00751483">
        <w:rPr>
          <w:color w:val="000000"/>
        </w:rPr>
        <w:t>mpact of Quant</w:t>
      </w:r>
      <w:r w:rsidR="006E56F6">
        <w:rPr>
          <w:color w:val="000000"/>
        </w:rPr>
        <w:t>itative Reasoning and AB 705</w:t>
      </w:r>
    </w:p>
    <w:p w14:paraId="51F01E51" w14:textId="77777777" w:rsidR="006E56F6" w:rsidRDefault="006E56F6" w:rsidP="006E56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STEM majors</w:t>
      </w:r>
    </w:p>
    <w:p w14:paraId="123F6F71" w14:textId="210AE4F1" w:rsidR="006E56F6" w:rsidRDefault="006E56F6" w:rsidP="006E56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Non-STEM majors</w:t>
      </w:r>
      <w:r w:rsidR="00063FA2" w:rsidRPr="00751483">
        <w:rPr>
          <w:color w:val="000000"/>
        </w:rPr>
        <w:t xml:space="preserve"> </w:t>
      </w:r>
    </w:p>
    <w:p w14:paraId="0A8462B8" w14:textId="77777777" w:rsidR="002D625D" w:rsidRDefault="006E56F6" w:rsidP="002D625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Guided P</w:t>
      </w:r>
      <w:r w:rsidR="00063FA2" w:rsidRPr="00751483">
        <w:rPr>
          <w:color w:val="000000"/>
        </w:rPr>
        <w:t>athways</w:t>
      </w:r>
    </w:p>
    <w:p w14:paraId="55252133" w14:textId="13CBF022" w:rsidR="0046516E" w:rsidRDefault="0046516E" w:rsidP="002D625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 w:rsidRPr="002D625D">
        <w:rPr>
          <w:color w:val="000000"/>
        </w:rPr>
        <w:t>Role of C-ID, changes recommended for C-ID</w:t>
      </w:r>
    </w:p>
    <w:p w14:paraId="3F0CA7BC" w14:textId="4AF9C400" w:rsidR="00755ABD" w:rsidRDefault="00755ABD" w:rsidP="00755ABD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The MQRTF discussed long-range concerns such as:</w:t>
      </w:r>
    </w:p>
    <w:p w14:paraId="56DBD7FC" w14:textId="221939B8" w:rsidR="00755ABD" w:rsidRDefault="00FA5EB7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Streamlining students to a non-STEM path could result in even fewer </w:t>
      </w:r>
      <w:r>
        <w:rPr>
          <w:color w:val="000000"/>
        </w:rPr>
        <w:lastRenderedPageBreak/>
        <w:t>students considering and having access to STEM majors, especially underrepresented students</w:t>
      </w:r>
    </w:p>
    <w:p w14:paraId="401FE176" w14:textId="1F9DDFB2" w:rsidR="00FA5EB7" w:rsidRDefault="00FA5EB7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Consideration of a bridge-course between the non-STEM path and the STEM path for students that later decide to pursue a STEM path was highly encouraged.</w:t>
      </w:r>
    </w:p>
    <w:p w14:paraId="6F2FA5EA" w14:textId="2ABAC079" w:rsidR="007B3C09" w:rsidRDefault="007B3C09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Tracking students as they move from the CCC to a transfer institution or the workplace should be a priority, in order to evaluate the success of the new math requir</w:t>
      </w:r>
      <w:r w:rsidR="00087510">
        <w:rPr>
          <w:color w:val="000000"/>
        </w:rPr>
        <w:t>e</w:t>
      </w:r>
      <w:r>
        <w:rPr>
          <w:color w:val="000000"/>
        </w:rPr>
        <w:t>ments</w:t>
      </w:r>
    </w:p>
    <w:p w14:paraId="1F9DB39B" w14:textId="7AAD41B9" w:rsidR="00FE6038" w:rsidRDefault="00FE6038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determination on what “highly unlikely to succeed” means should not cause harm to our students.</w:t>
      </w:r>
      <w:r w:rsidR="001E39DC">
        <w:rPr>
          <w:color w:val="000000"/>
        </w:rPr>
        <w:t xml:space="preserve"> Discipline faculty should be able to still use content review along with statistical data to make this determination locally.</w:t>
      </w:r>
    </w:p>
    <w:p w14:paraId="7A7DA0EE" w14:textId="7819354F" w:rsidR="00EE2C69" w:rsidRDefault="00EE2C69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Faculty should work with researchers to determine what data needs to be collected and analyzed, and how that data should be analyzed – it should be noted that when comparing new curriculum with old curriculum that content changes regarding level, depth, and breadth should be considered.</w:t>
      </w:r>
    </w:p>
    <w:p w14:paraId="75B3FECB" w14:textId="64556CAA" w:rsidR="00EE2C69" w:rsidRDefault="00EE2C69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Impact of changes in math and QR on other disciplines, cross-curricular consultation</w:t>
      </w:r>
    </w:p>
    <w:p w14:paraId="1542B818" w14:textId="1A707693" w:rsidR="00EE2C69" w:rsidRDefault="00EE2C69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Impact of changes in math and QR for students attending UC, private, and out of state colleges</w:t>
      </w:r>
    </w:p>
    <w:p w14:paraId="3C36A8A0" w14:textId="17EFC710" w:rsidR="00EE2C69" w:rsidRDefault="00EE2C69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Professional Development funds to math departments</w:t>
      </w:r>
    </w:p>
    <w:p w14:paraId="7A1F16D9" w14:textId="7C74DFCD" w:rsidR="00EE2C69" w:rsidRDefault="00EE2C69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More fulltime math faculty are needed at the colleges</w:t>
      </w:r>
      <w:r w:rsidR="00087510">
        <w:rPr>
          <w:color w:val="000000"/>
        </w:rPr>
        <w:t xml:space="preserve"> in order to fully and effectively implement the requirements of AB 705 – there were questions about the impact of categorical funding on new administrative positions, the 50% law, and the 75/25 ratio.</w:t>
      </w:r>
    </w:p>
    <w:p w14:paraId="05B9FE0D" w14:textId="4B53E860" w:rsidR="004D5DBE" w:rsidRDefault="004D5DBE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Noncredit options should be explored.</w:t>
      </w:r>
    </w:p>
    <w:p w14:paraId="64D2AB0B" w14:textId="5D42C5CB" w:rsidR="00736C10" w:rsidRDefault="00736C10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Consider dual and/or concurrent enrollment to reduce the number of students needing remediation</w:t>
      </w:r>
    </w:p>
    <w:p w14:paraId="41375E7E" w14:textId="0430E06B" w:rsidR="004576E3" w:rsidRPr="00755ABD" w:rsidRDefault="004576E3" w:rsidP="00755A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Consider the use of learning communities and cohorts</w:t>
      </w:r>
    </w:p>
    <w:p w14:paraId="6D3B8F6B" w14:textId="77777777" w:rsidR="009E34BF" w:rsidRPr="009E34BF" w:rsidRDefault="009E34BF" w:rsidP="009E34BF">
      <w:pPr>
        <w:widowControl w:val="0"/>
        <w:autoSpaceDE w:val="0"/>
        <w:autoSpaceDN w:val="0"/>
        <w:adjustRightInd w:val="0"/>
        <w:rPr>
          <w:color w:val="000000"/>
        </w:rPr>
      </w:pPr>
    </w:p>
    <w:p w14:paraId="2529B3BB" w14:textId="5D5FCB71" w:rsidR="00063FA2" w:rsidRDefault="009673D7" w:rsidP="00F54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</w:t>
      </w:r>
      <w:r w:rsidR="00063FA2">
        <w:rPr>
          <w:color w:val="000000"/>
        </w:rPr>
        <w:t>uture me</w:t>
      </w:r>
      <w:r>
        <w:rPr>
          <w:color w:val="000000"/>
        </w:rPr>
        <w:t>etings</w:t>
      </w:r>
      <w:r w:rsidR="00755ABD">
        <w:rPr>
          <w:color w:val="000000"/>
        </w:rPr>
        <w:t xml:space="preserve"> – </w:t>
      </w:r>
      <w:proofErr w:type="spellStart"/>
      <w:r w:rsidR="00755ABD">
        <w:rPr>
          <w:color w:val="000000"/>
        </w:rPr>
        <w:t>Ginni</w:t>
      </w:r>
      <w:proofErr w:type="spellEnd"/>
      <w:r w:rsidR="00755ABD">
        <w:rPr>
          <w:color w:val="000000"/>
        </w:rPr>
        <w:t xml:space="preserve"> will send out a Doodle Poll to set up additional meetings. Toni offered to host the next meeting in San Diego.</w:t>
      </w:r>
    </w:p>
    <w:p w14:paraId="4BE0E1C1" w14:textId="77777777" w:rsidR="00063FA2" w:rsidRDefault="00063FA2" w:rsidP="00063FA2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5F36F797" w14:textId="79B0AA4A" w:rsidR="00B23CA6" w:rsidRPr="00F54021" w:rsidRDefault="009E34BF" w:rsidP="00F54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Adjourn</w:t>
      </w:r>
    </w:p>
    <w:sectPr w:rsidR="00B23CA6" w:rsidRPr="00F54021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82F"/>
    <w:multiLevelType w:val="multilevel"/>
    <w:tmpl w:val="7AD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67F15"/>
    <w:multiLevelType w:val="hybridMultilevel"/>
    <w:tmpl w:val="4B58F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350377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5685"/>
    <w:multiLevelType w:val="hybridMultilevel"/>
    <w:tmpl w:val="03D0B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2A"/>
    <w:rsid w:val="00032752"/>
    <w:rsid w:val="00063FA2"/>
    <w:rsid w:val="000757A0"/>
    <w:rsid w:val="0007700A"/>
    <w:rsid w:val="00087510"/>
    <w:rsid w:val="00170701"/>
    <w:rsid w:val="001E30ED"/>
    <w:rsid w:val="001E39DC"/>
    <w:rsid w:val="00223AF1"/>
    <w:rsid w:val="002365C1"/>
    <w:rsid w:val="002679D7"/>
    <w:rsid w:val="00280C85"/>
    <w:rsid w:val="0028192A"/>
    <w:rsid w:val="002D625D"/>
    <w:rsid w:val="002E4908"/>
    <w:rsid w:val="003B6413"/>
    <w:rsid w:val="00413ACD"/>
    <w:rsid w:val="004576E3"/>
    <w:rsid w:val="0046516E"/>
    <w:rsid w:val="004816C0"/>
    <w:rsid w:val="00485904"/>
    <w:rsid w:val="004D5DBE"/>
    <w:rsid w:val="0050557D"/>
    <w:rsid w:val="005B0021"/>
    <w:rsid w:val="005D7413"/>
    <w:rsid w:val="006124BE"/>
    <w:rsid w:val="00665C48"/>
    <w:rsid w:val="00672106"/>
    <w:rsid w:val="00680893"/>
    <w:rsid w:val="006E56F6"/>
    <w:rsid w:val="00704688"/>
    <w:rsid w:val="00736C10"/>
    <w:rsid w:val="00751483"/>
    <w:rsid w:val="00755ABD"/>
    <w:rsid w:val="007931A7"/>
    <w:rsid w:val="007B3C09"/>
    <w:rsid w:val="007F53F6"/>
    <w:rsid w:val="0085529F"/>
    <w:rsid w:val="008E762E"/>
    <w:rsid w:val="00917FE7"/>
    <w:rsid w:val="009673D7"/>
    <w:rsid w:val="009E18CA"/>
    <w:rsid w:val="009E34BF"/>
    <w:rsid w:val="00A75500"/>
    <w:rsid w:val="00A97136"/>
    <w:rsid w:val="00AC4753"/>
    <w:rsid w:val="00B23CA6"/>
    <w:rsid w:val="00B25ADC"/>
    <w:rsid w:val="00B76E1E"/>
    <w:rsid w:val="00BC7380"/>
    <w:rsid w:val="00C32576"/>
    <w:rsid w:val="00C5555F"/>
    <w:rsid w:val="00C818C4"/>
    <w:rsid w:val="00D150DF"/>
    <w:rsid w:val="00D85FDB"/>
    <w:rsid w:val="00DE4D5D"/>
    <w:rsid w:val="00E53AC4"/>
    <w:rsid w:val="00E63BD9"/>
    <w:rsid w:val="00E767E2"/>
    <w:rsid w:val="00E76F9A"/>
    <w:rsid w:val="00E97C94"/>
    <w:rsid w:val="00ED4F4F"/>
    <w:rsid w:val="00EE2C69"/>
    <w:rsid w:val="00EF4AF3"/>
    <w:rsid w:val="00F17C9F"/>
    <w:rsid w:val="00F54021"/>
    <w:rsid w:val="00FA5EB7"/>
    <w:rsid w:val="00FB2873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C2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F9A"/>
  </w:style>
  <w:style w:type="character" w:styleId="Hyperlink">
    <w:name w:val="Hyperlink"/>
    <w:basedOn w:val="DefaultParagraphFont"/>
    <w:uiPriority w:val="99"/>
    <w:semiHidden/>
    <w:unhideWhenUsed/>
    <w:rsid w:val="00E76F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876594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3</cp:revision>
  <dcterms:created xsi:type="dcterms:W3CDTF">2018-01-17T01:03:00Z</dcterms:created>
  <dcterms:modified xsi:type="dcterms:W3CDTF">2018-02-05T15:14:00Z</dcterms:modified>
</cp:coreProperties>
</file>