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7B59EADA" w:rsidR="000210B7" w:rsidRDefault="000146F5" w:rsidP="000210B7">
      <w:pPr>
        <w:pStyle w:val="Title"/>
        <w:rPr>
          <w:rFonts w:asciiTheme="majorHAnsi" w:hAnsiTheme="majorHAnsi"/>
        </w:rPr>
      </w:pPr>
      <w:r>
        <w:rPr>
          <w:rFonts w:asciiTheme="majorHAnsi" w:hAnsiTheme="majorHAnsi"/>
        </w:rPr>
        <w:t>Educational Policies</w:t>
      </w:r>
      <w:r w:rsidR="003459C1">
        <w:rPr>
          <w:rFonts w:asciiTheme="majorHAnsi" w:hAnsiTheme="majorHAnsi"/>
        </w:rPr>
        <w:t xml:space="preserve"> Committee</w:t>
      </w:r>
    </w:p>
    <w:p w14:paraId="6EF89B61" w14:textId="08084CC3" w:rsidR="000210B7" w:rsidRPr="00BD2CFB" w:rsidRDefault="000146F5" w:rsidP="00BD2CFB">
      <w:pPr>
        <w:pStyle w:val="Title"/>
        <w:rPr>
          <w:rFonts w:asciiTheme="majorHAnsi" w:hAnsiTheme="majorHAnsi"/>
          <w:sz w:val="24"/>
          <w:szCs w:val="24"/>
        </w:rPr>
      </w:pPr>
      <w:r>
        <w:rPr>
          <w:rFonts w:asciiTheme="majorHAnsi" w:hAnsiTheme="majorHAnsi"/>
          <w:sz w:val="24"/>
          <w:szCs w:val="24"/>
        </w:rPr>
        <w:t>15</w:t>
      </w:r>
      <w:r w:rsidR="00832284">
        <w:rPr>
          <w:rFonts w:asciiTheme="majorHAnsi" w:hAnsiTheme="majorHAnsi"/>
          <w:sz w:val="24"/>
          <w:szCs w:val="24"/>
        </w:rPr>
        <w:t xml:space="preserve"> </w:t>
      </w:r>
      <w:r w:rsidR="004D4987">
        <w:rPr>
          <w:rFonts w:asciiTheme="majorHAnsi" w:hAnsiTheme="majorHAnsi"/>
          <w:sz w:val="24"/>
          <w:szCs w:val="24"/>
        </w:rPr>
        <w:t>September</w:t>
      </w:r>
      <w:r w:rsidR="00832284">
        <w:rPr>
          <w:rFonts w:asciiTheme="majorHAnsi" w:hAnsiTheme="majorHAnsi"/>
          <w:sz w:val="24"/>
          <w:szCs w:val="24"/>
        </w:rPr>
        <w:t xml:space="preserve"> 20</w:t>
      </w:r>
      <w:r w:rsidR="00660450">
        <w:rPr>
          <w:rFonts w:asciiTheme="majorHAnsi" w:hAnsiTheme="majorHAnsi"/>
          <w:sz w:val="24"/>
          <w:szCs w:val="24"/>
        </w:rPr>
        <w:t>20</w:t>
      </w:r>
      <w:r w:rsidR="003459C1">
        <w:rPr>
          <w:rFonts w:asciiTheme="majorHAnsi" w:hAnsiTheme="majorHAnsi"/>
          <w:sz w:val="24"/>
          <w:szCs w:val="24"/>
        </w:rPr>
        <w:t>,</w:t>
      </w:r>
      <w:r w:rsidR="00832284">
        <w:rPr>
          <w:rFonts w:asciiTheme="majorHAnsi" w:hAnsiTheme="majorHAnsi"/>
          <w:sz w:val="24"/>
          <w:szCs w:val="24"/>
        </w:rPr>
        <w:t xml:space="preserve"> </w:t>
      </w:r>
      <w:r w:rsidR="003C2D8F">
        <w:rPr>
          <w:rFonts w:asciiTheme="majorHAnsi" w:hAnsiTheme="majorHAnsi"/>
          <w:sz w:val="24"/>
          <w:szCs w:val="24"/>
        </w:rPr>
        <w:t>11</w:t>
      </w:r>
      <w:r w:rsidR="004D4987">
        <w:rPr>
          <w:rFonts w:asciiTheme="majorHAnsi" w:hAnsiTheme="majorHAnsi"/>
          <w:sz w:val="24"/>
          <w:szCs w:val="24"/>
        </w:rPr>
        <w:t xml:space="preserve"> </w:t>
      </w:r>
      <w:r w:rsidR="00660450">
        <w:rPr>
          <w:rFonts w:asciiTheme="majorHAnsi" w:hAnsiTheme="majorHAnsi"/>
          <w:sz w:val="24"/>
          <w:szCs w:val="24"/>
        </w:rPr>
        <w:t>a</w:t>
      </w:r>
      <w:r w:rsidR="00832284">
        <w:rPr>
          <w:rFonts w:asciiTheme="majorHAnsi" w:hAnsiTheme="majorHAnsi"/>
          <w:sz w:val="24"/>
          <w:szCs w:val="24"/>
        </w:rPr>
        <w:t>.m.</w:t>
      </w:r>
    </w:p>
    <w:p w14:paraId="6A2E796D" w14:textId="407B3554" w:rsidR="00A4282D" w:rsidRPr="0080639A" w:rsidRDefault="0055521B" w:rsidP="000210B7">
      <w:pPr>
        <w:pStyle w:val="Title"/>
        <w:rPr>
          <w:rFonts w:asciiTheme="majorHAnsi" w:hAnsiTheme="majorHAnsi"/>
        </w:rPr>
      </w:pPr>
      <w:r>
        <w:rPr>
          <w:rFonts w:asciiTheme="majorHAnsi" w:hAnsiTheme="majorHAnsi"/>
        </w:rPr>
        <w:t>Meeting Notes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C5D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3601A6AC" w14:textId="77777777" w:rsidR="00821666" w:rsidRDefault="00821666" w:rsidP="00821666">
      <w:pPr>
        <w:numPr>
          <w:ilvl w:val="0"/>
          <w:numId w:val="7"/>
        </w:numPr>
        <w:rPr>
          <w:rFonts w:asciiTheme="majorHAnsi" w:hAnsiTheme="majorHAnsi"/>
        </w:rPr>
      </w:pPr>
      <w:r w:rsidRPr="0045174E">
        <w:rPr>
          <w:rFonts w:asciiTheme="majorHAnsi" w:hAnsiTheme="majorHAnsi"/>
        </w:rPr>
        <w:t>Call to Order</w:t>
      </w:r>
      <w:r>
        <w:rPr>
          <w:rFonts w:asciiTheme="majorHAnsi" w:hAnsiTheme="majorHAnsi"/>
        </w:rPr>
        <w:t xml:space="preserve"> and Adoption of the Agenda</w:t>
      </w:r>
    </w:p>
    <w:p w14:paraId="7863ED92" w14:textId="77777777" w:rsidR="00821666" w:rsidRDefault="00821666" w:rsidP="00821666">
      <w:pPr>
        <w:ind w:left="1080"/>
        <w:rPr>
          <w:rFonts w:asciiTheme="majorHAnsi" w:hAnsiTheme="majorHAnsi"/>
        </w:rPr>
      </w:pPr>
    </w:p>
    <w:p w14:paraId="5DB62021" w14:textId="77777777" w:rsidR="0055521B" w:rsidRDefault="00821666" w:rsidP="00821666">
      <w:pPr>
        <w:numPr>
          <w:ilvl w:val="0"/>
          <w:numId w:val="7"/>
        </w:numPr>
        <w:rPr>
          <w:rFonts w:asciiTheme="majorHAnsi" w:hAnsiTheme="majorHAnsi"/>
        </w:rPr>
      </w:pPr>
      <w:r>
        <w:rPr>
          <w:rFonts w:asciiTheme="majorHAnsi" w:hAnsiTheme="majorHAnsi"/>
        </w:rPr>
        <w:t xml:space="preserve">Introductions </w:t>
      </w:r>
      <w:r w:rsidR="008209C2">
        <w:rPr>
          <w:rFonts w:asciiTheme="majorHAnsi" w:hAnsiTheme="majorHAnsi"/>
        </w:rPr>
        <w:t xml:space="preserve"> </w:t>
      </w:r>
    </w:p>
    <w:p w14:paraId="2EFB7F9C" w14:textId="77777777" w:rsidR="0055521B" w:rsidRDefault="0055521B" w:rsidP="0055521B">
      <w:pPr>
        <w:pStyle w:val="ListParagraph"/>
        <w:rPr>
          <w:rFonts w:asciiTheme="majorHAnsi" w:hAnsiTheme="majorHAnsi"/>
        </w:rPr>
      </w:pPr>
    </w:p>
    <w:p w14:paraId="2C9DF91E" w14:textId="7F9AD0A9" w:rsidR="00821666" w:rsidRDefault="0055521B" w:rsidP="0055521B">
      <w:pPr>
        <w:ind w:left="1080"/>
        <w:rPr>
          <w:rFonts w:asciiTheme="majorHAnsi" w:hAnsiTheme="majorHAnsi"/>
        </w:rPr>
      </w:pPr>
      <w:r>
        <w:rPr>
          <w:rFonts w:asciiTheme="majorHAnsi" w:hAnsiTheme="majorHAnsi"/>
        </w:rPr>
        <w:t xml:space="preserve">Sam Foster, Dr. Teresa Aldredge, Adrean Askermeese, Mayra Cruz, Darcie Mc Clelland, David Morse, Leigh Ann Shaw </w:t>
      </w:r>
      <w:r w:rsidR="008209C2">
        <w:rPr>
          <w:rFonts w:asciiTheme="majorHAnsi" w:hAnsiTheme="majorHAnsi"/>
        </w:rPr>
        <w:t xml:space="preserve"> </w:t>
      </w:r>
    </w:p>
    <w:p w14:paraId="436AD023" w14:textId="77777777" w:rsidR="00821666" w:rsidRDefault="00821666" w:rsidP="00821666">
      <w:pPr>
        <w:pStyle w:val="ListParagraph"/>
        <w:rPr>
          <w:rFonts w:asciiTheme="majorHAnsi" w:hAnsiTheme="majorHAnsi"/>
        </w:rPr>
      </w:pPr>
    </w:p>
    <w:p w14:paraId="1864DBC6" w14:textId="44112ACC" w:rsidR="00821666" w:rsidRDefault="00821666" w:rsidP="00493139">
      <w:pPr>
        <w:numPr>
          <w:ilvl w:val="0"/>
          <w:numId w:val="7"/>
        </w:numPr>
        <w:rPr>
          <w:rFonts w:asciiTheme="majorHAnsi" w:hAnsiTheme="majorHAnsi"/>
        </w:rPr>
      </w:pPr>
      <w:r w:rsidRPr="0055521B">
        <w:rPr>
          <w:rFonts w:asciiTheme="majorHAnsi" w:hAnsiTheme="majorHAnsi"/>
        </w:rPr>
        <w:t>Volunteer note taker</w:t>
      </w:r>
      <w:r w:rsidR="008209C2" w:rsidRPr="0055521B">
        <w:rPr>
          <w:rFonts w:asciiTheme="majorHAnsi" w:hAnsiTheme="majorHAnsi"/>
        </w:rPr>
        <w:t>-</w:t>
      </w:r>
    </w:p>
    <w:p w14:paraId="61A3BF7B" w14:textId="33799E40" w:rsidR="0055521B" w:rsidRDefault="0055521B" w:rsidP="0055521B">
      <w:pPr>
        <w:ind w:left="1080"/>
        <w:rPr>
          <w:rFonts w:asciiTheme="majorHAnsi" w:hAnsiTheme="majorHAnsi"/>
        </w:rPr>
      </w:pPr>
      <w:r>
        <w:rPr>
          <w:rFonts w:asciiTheme="majorHAnsi" w:hAnsiTheme="majorHAnsi"/>
        </w:rPr>
        <w:t>Cruz volunteered to take notes.</w:t>
      </w:r>
    </w:p>
    <w:p w14:paraId="191AA7F2" w14:textId="77777777" w:rsidR="0055521B" w:rsidRPr="0055521B" w:rsidRDefault="0055521B" w:rsidP="0055521B">
      <w:pPr>
        <w:ind w:left="1080"/>
        <w:rPr>
          <w:rFonts w:asciiTheme="majorHAnsi" w:hAnsiTheme="majorHAnsi"/>
        </w:rPr>
      </w:pPr>
    </w:p>
    <w:p w14:paraId="5393E114" w14:textId="5D03D3C1" w:rsidR="00725377" w:rsidRDefault="00725377" w:rsidP="00FB3D1B">
      <w:pPr>
        <w:numPr>
          <w:ilvl w:val="0"/>
          <w:numId w:val="7"/>
        </w:numPr>
        <w:rPr>
          <w:rFonts w:asciiTheme="majorHAnsi" w:hAnsiTheme="majorHAnsi"/>
        </w:rPr>
      </w:pPr>
      <w:r>
        <w:rPr>
          <w:rFonts w:asciiTheme="majorHAnsi" w:hAnsiTheme="majorHAnsi"/>
        </w:rPr>
        <w:t>Review of Committee Charge</w:t>
      </w:r>
    </w:p>
    <w:p w14:paraId="76DF79C3" w14:textId="63627486" w:rsidR="008F052C" w:rsidRPr="0055521B" w:rsidRDefault="008F052C" w:rsidP="008F052C">
      <w:pPr>
        <w:numPr>
          <w:ilvl w:val="1"/>
          <w:numId w:val="7"/>
        </w:numPr>
        <w:rPr>
          <w:rStyle w:val="Hyperlink"/>
          <w:rFonts w:asciiTheme="majorHAnsi" w:hAnsiTheme="majorHAnsi"/>
          <w:color w:val="auto"/>
        </w:rPr>
      </w:pPr>
      <w:r>
        <w:rPr>
          <w:rFonts w:asciiTheme="majorHAnsi" w:hAnsiTheme="majorHAnsi"/>
        </w:rPr>
        <w:t xml:space="preserve">See </w:t>
      </w:r>
      <w:hyperlink r:id="rId10" w:history="1">
        <w:r w:rsidR="00464C0C">
          <w:rPr>
            <w:rStyle w:val="Hyperlink"/>
          </w:rPr>
          <w:t>https://asccc.org/directory/educational-policies-committee</w:t>
        </w:r>
      </w:hyperlink>
    </w:p>
    <w:p w14:paraId="73F4D49D" w14:textId="77777777" w:rsidR="0055521B" w:rsidRDefault="0055521B" w:rsidP="0055521B">
      <w:pPr>
        <w:ind w:left="1080"/>
        <w:rPr>
          <w:rStyle w:val="Hyperlink"/>
          <w:rFonts w:asciiTheme="majorHAnsi" w:hAnsiTheme="majorHAnsi"/>
          <w:color w:val="auto"/>
        </w:rPr>
      </w:pPr>
      <w:r>
        <w:rPr>
          <w:rStyle w:val="Hyperlink"/>
          <w:rFonts w:asciiTheme="majorHAnsi" w:hAnsiTheme="majorHAnsi"/>
          <w:color w:val="auto"/>
        </w:rPr>
        <w:t xml:space="preserve">Members reviewed the charge and began to discuss changes.  The committee’s charge is a broad charge. Potential language to include- offer guidance and provide sample processes.  </w:t>
      </w:r>
    </w:p>
    <w:p w14:paraId="531D1750" w14:textId="5F4B1AD1" w:rsidR="0055521B" w:rsidRPr="0055521B" w:rsidRDefault="0055521B" w:rsidP="0055521B">
      <w:pPr>
        <w:ind w:left="1080"/>
        <w:rPr>
          <w:rStyle w:val="Hyperlink"/>
          <w:rFonts w:asciiTheme="majorHAnsi" w:hAnsiTheme="majorHAnsi"/>
          <w:i/>
          <w:color w:val="auto"/>
        </w:rPr>
      </w:pPr>
      <w:r w:rsidRPr="0055521B">
        <w:rPr>
          <w:rStyle w:val="Hyperlink"/>
          <w:rFonts w:asciiTheme="majorHAnsi" w:hAnsiTheme="majorHAnsi"/>
          <w:i/>
          <w:color w:val="auto"/>
        </w:rPr>
        <w:t xml:space="preserve">Task: Members were asked to review the charge and provide input via email. </w:t>
      </w:r>
    </w:p>
    <w:p w14:paraId="5D627C0D" w14:textId="77777777" w:rsidR="0055521B" w:rsidRDefault="0055521B" w:rsidP="008E2194">
      <w:pPr>
        <w:rPr>
          <w:rFonts w:ascii="Lucida Grande" w:hAnsi="Lucida Grande" w:cs="Lucida Grande"/>
          <w:color w:val="574C45"/>
          <w:sz w:val="18"/>
          <w:szCs w:val="18"/>
        </w:rPr>
      </w:pPr>
    </w:p>
    <w:p w14:paraId="724C4308" w14:textId="73B8DED2" w:rsidR="008E2194" w:rsidRDefault="008E2194" w:rsidP="0055521B">
      <w:pPr>
        <w:ind w:left="1080"/>
        <w:rPr>
          <w:rFonts w:ascii="Lucida Grande" w:hAnsi="Lucida Grande" w:cs="Lucida Grande"/>
          <w:color w:val="574C45"/>
          <w:sz w:val="18"/>
          <w:szCs w:val="18"/>
        </w:rPr>
      </w:pPr>
      <w:r>
        <w:rPr>
          <w:rFonts w:ascii="Lucida Grande" w:hAnsi="Lucida Grande" w:cs="Lucida Grande"/>
          <w:color w:val="574C45"/>
          <w:sz w:val="18"/>
          <w:szCs w:val="18"/>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w:t>
      </w:r>
      <w:r w:rsidRPr="008E2194">
        <w:rPr>
          <w:rFonts w:ascii="Lucida Grande" w:hAnsi="Lucida Grande" w:cs="Lucida Grande"/>
          <w:strike/>
          <w:color w:val="574C45"/>
          <w:sz w:val="18"/>
          <w:szCs w:val="18"/>
        </w:rPr>
        <w:t xml:space="preserve">pass </w:t>
      </w:r>
      <w:r w:rsidRPr="008E2194">
        <w:rPr>
          <w:rFonts w:ascii="Lucida Grande" w:hAnsi="Lucida Grande" w:cs="Lucida Grande"/>
          <w:color w:val="C00000"/>
          <w:sz w:val="18"/>
          <w:szCs w:val="18"/>
        </w:rPr>
        <w:t xml:space="preserve">make </w:t>
      </w:r>
      <w:r w:rsidR="00943446" w:rsidRPr="00260265">
        <w:rPr>
          <w:rFonts w:ascii="Lucida Grande" w:hAnsi="Lucida Grande" w:cs="Lucida Grande"/>
          <w:color w:val="574C45"/>
          <w:sz w:val="18"/>
          <w:szCs w:val="18"/>
        </w:rPr>
        <w:t xml:space="preserve">general </w:t>
      </w:r>
      <w:r>
        <w:rPr>
          <w:rFonts w:ascii="Lucida Grande" w:hAnsi="Lucida Grande" w:cs="Lucida Grande"/>
          <w:color w:val="574C45"/>
          <w:sz w:val="18"/>
          <w:szCs w:val="18"/>
        </w:rPr>
        <w:t>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6B2E8D1C" w14:textId="54B199AB" w:rsidR="00725377" w:rsidRPr="00EA50F9" w:rsidRDefault="00725377" w:rsidP="0055521B">
      <w:pPr>
        <w:rPr>
          <w:rFonts w:asciiTheme="majorHAnsi" w:hAnsiTheme="majorHAnsi"/>
          <w:color w:val="C00000"/>
        </w:rPr>
      </w:pPr>
    </w:p>
    <w:p w14:paraId="443CACF7" w14:textId="3A28D834" w:rsidR="00C04202" w:rsidRDefault="00E034D9" w:rsidP="00C04202">
      <w:pPr>
        <w:numPr>
          <w:ilvl w:val="0"/>
          <w:numId w:val="7"/>
        </w:numPr>
        <w:jc w:val="both"/>
        <w:rPr>
          <w:rFonts w:asciiTheme="majorHAnsi" w:hAnsiTheme="majorHAnsi"/>
        </w:rPr>
      </w:pPr>
      <w:r>
        <w:rPr>
          <w:rFonts w:asciiTheme="majorHAnsi" w:hAnsiTheme="majorHAnsi"/>
        </w:rPr>
        <w:t xml:space="preserve">Highest Priorities </w:t>
      </w:r>
    </w:p>
    <w:p w14:paraId="66C467F4" w14:textId="5F50BD75" w:rsidR="00C04202" w:rsidRPr="0055521B" w:rsidRDefault="00E034D9" w:rsidP="00C04202">
      <w:pPr>
        <w:pStyle w:val="ListParagraph"/>
        <w:numPr>
          <w:ilvl w:val="1"/>
          <w:numId w:val="7"/>
        </w:numPr>
        <w:rPr>
          <w:rStyle w:val="Hyperlink"/>
          <w:rFonts w:asciiTheme="majorHAnsi" w:hAnsiTheme="majorHAnsi"/>
          <w:color w:val="auto"/>
        </w:rPr>
      </w:pPr>
      <w:r>
        <w:rPr>
          <w:rFonts w:asciiTheme="majorHAnsi" w:hAnsiTheme="majorHAnsi"/>
        </w:rPr>
        <w:t xml:space="preserve">Update the </w:t>
      </w:r>
      <w:hyperlink r:id="rId11" w:history="1">
        <w:r w:rsidRPr="005236A1">
          <w:rPr>
            <w:rStyle w:val="Hyperlink"/>
            <w:rFonts w:asciiTheme="majorHAnsi" w:hAnsiTheme="majorHAnsi"/>
          </w:rPr>
          <w:t>20</w:t>
        </w:r>
        <w:r w:rsidR="00902A68" w:rsidRPr="005236A1">
          <w:rPr>
            <w:rStyle w:val="Hyperlink"/>
            <w:rFonts w:asciiTheme="majorHAnsi" w:hAnsiTheme="majorHAnsi"/>
          </w:rPr>
          <w:t>00 paper on Faculty Professional Development</w:t>
        </w:r>
      </w:hyperlink>
    </w:p>
    <w:p w14:paraId="364A4D25" w14:textId="40E29822" w:rsidR="0055521B" w:rsidRPr="00BD2CFB" w:rsidRDefault="0055521B" w:rsidP="00BD2CFB">
      <w:pPr>
        <w:pStyle w:val="ListParagraph"/>
        <w:ind w:left="1440"/>
        <w:rPr>
          <w:rStyle w:val="Hyperlink"/>
          <w:rFonts w:asciiTheme="majorHAnsi" w:hAnsiTheme="majorHAnsi"/>
          <w:color w:val="auto"/>
        </w:rPr>
      </w:pPr>
      <w:r>
        <w:rPr>
          <w:rStyle w:val="Hyperlink"/>
          <w:rFonts w:asciiTheme="majorHAnsi" w:hAnsiTheme="majorHAnsi"/>
          <w:color w:val="auto"/>
        </w:rPr>
        <w:t xml:space="preserve">The </w:t>
      </w:r>
      <w:r w:rsidR="00BD2CFB">
        <w:rPr>
          <w:rStyle w:val="Hyperlink"/>
          <w:rFonts w:asciiTheme="majorHAnsi" w:hAnsiTheme="majorHAnsi"/>
          <w:color w:val="auto"/>
        </w:rPr>
        <w:t xml:space="preserve">2000 </w:t>
      </w:r>
      <w:r>
        <w:rPr>
          <w:rStyle w:val="Hyperlink"/>
          <w:rFonts w:asciiTheme="majorHAnsi" w:hAnsiTheme="majorHAnsi"/>
          <w:color w:val="auto"/>
        </w:rPr>
        <w:t xml:space="preserve">paper is a dated.  To inform the content of the new paper, members will review the faculty leadership survey conducted by FLDC last year. Members will review resources developed over the last two years and </w:t>
      </w:r>
      <w:r w:rsidR="00BD2CFB">
        <w:rPr>
          <w:rStyle w:val="Hyperlink"/>
          <w:rFonts w:asciiTheme="majorHAnsi" w:hAnsiTheme="majorHAnsi"/>
          <w:color w:val="auto"/>
        </w:rPr>
        <w:t>identify</w:t>
      </w:r>
      <w:r>
        <w:rPr>
          <w:rStyle w:val="Hyperlink"/>
          <w:rFonts w:asciiTheme="majorHAnsi" w:hAnsiTheme="majorHAnsi"/>
          <w:color w:val="auto"/>
        </w:rPr>
        <w:t xml:space="preserve"> </w:t>
      </w:r>
      <w:r w:rsidR="00BD2CFB">
        <w:rPr>
          <w:rStyle w:val="Hyperlink"/>
          <w:rFonts w:asciiTheme="majorHAnsi" w:hAnsiTheme="majorHAnsi"/>
          <w:color w:val="auto"/>
        </w:rPr>
        <w:t xml:space="preserve">those needed to review the paper. </w:t>
      </w:r>
    </w:p>
    <w:p w14:paraId="17A95C37" w14:textId="77777777" w:rsidR="0055521B" w:rsidRPr="00A06DDD" w:rsidRDefault="0055521B" w:rsidP="0055521B">
      <w:pPr>
        <w:pStyle w:val="ListParagraph"/>
        <w:ind w:left="1440"/>
        <w:rPr>
          <w:rStyle w:val="Hyperlink"/>
          <w:rFonts w:asciiTheme="majorHAnsi" w:hAnsiTheme="majorHAnsi"/>
          <w:color w:val="auto"/>
        </w:rPr>
      </w:pPr>
    </w:p>
    <w:p w14:paraId="17D4EEE2" w14:textId="5807945C" w:rsidR="00C04202" w:rsidRDefault="00895851" w:rsidP="00C04202">
      <w:pPr>
        <w:pStyle w:val="ListParagraph"/>
        <w:numPr>
          <w:ilvl w:val="1"/>
          <w:numId w:val="7"/>
        </w:numPr>
        <w:rPr>
          <w:rFonts w:asciiTheme="majorHAnsi" w:hAnsiTheme="majorHAnsi"/>
        </w:rPr>
      </w:pPr>
      <w:r>
        <w:rPr>
          <w:rFonts w:asciiTheme="majorHAnsi" w:hAnsiTheme="majorHAnsi"/>
        </w:rPr>
        <w:t xml:space="preserve">Address </w:t>
      </w:r>
      <w:hyperlink r:id="rId12" w:history="1">
        <w:r w:rsidRPr="00820F11">
          <w:rPr>
            <w:rStyle w:val="Hyperlink"/>
            <w:rFonts w:asciiTheme="majorHAnsi" w:hAnsiTheme="majorHAnsi"/>
          </w:rPr>
          <w:t xml:space="preserve">Resolution </w:t>
        </w:r>
        <w:r w:rsidR="006B6518" w:rsidRPr="00820F11">
          <w:rPr>
            <w:rStyle w:val="Hyperlink"/>
            <w:rFonts w:asciiTheme="majorHAnsi" w:hAnsiTheme="majorHAnsi"/>
          </w:rPr>
          <w:t>13.02 F</w:t>
        </w:r>
        <w:r w:rsidR="000872D6" w:rsidRPr="00820F11">
          <w:rPr>
            <w:rStyle w:val="Hyperlink"/>
            <w:rFonts w:asciiTheme="majorHAnsi" w:hAnsiTheme="majorHAnsi"/>
          </w:rPr>
          <w:t xml:space="preserve">19 </w:t>
        </w:r>
        <w:r w:rsidR="00820F11" w:rsidRPr="00820F11">
          <w:rPr>
            <w:rStyle w:val="Hyperlink"/>
            <w:rFonts w:asciiTheme="majorHAnsi" w:hAnsiTheme="majorHAnsi"/>
          </w:rPr>
          <w:t>Data Paper and Equity-Minded Practices</w:t>
        </w:r>
      </w:hyperlink>
      <w:r w:rsidR="00820F11">
        <w:rPr>
          <w:rFonts w:asciiTheme="majorHAnsi" w:hAnsiTheme="majorHAnsi"/>
        </w:rPr>
        <w:t xml:space="preserve"> </w:t>
      </w:r>
      <w:r w:rsidR="000872D6">
        <w:rPr>
          <w:rFonts w:asciiTheme="majorHAnsi" w:hAnsiTheme="majorHAnsi"/>
        </w:rPr>
        <w:t xml:space="preserve">requesting a paper or </w:t>
      </w:r>
      <w:r w:rsidR="002C468E">
        <w:rPr>
          <w:rFonts w:asciiTheme="majorHAnsi" w:hAnsiTheme="majorHAnsi"/>
        </w:rPr>
        <w:t>other resource.</w:t>
      </w:r>
    </w:p>
    <w:p w14:paraId="35D36730" w14:textId="5A65D248" w:rsidR="00BD2CFB" w:rsidRDefault="00BD2CFB" w:rsidP="00BD2CFB">
      <w:pPr>
        <w:pStyle w:val="ListParagraph"/>
        <w:ind w:left="1440"/>
        <w:rPr>
          <w:rFonts w:asciiTheme="majorHAnsi" w:hAnsiTheme="majorHAnsi"/>
        </w:rPr>
      </w:pPr>
      <w:r>
        <w:rPr>
          <w:rFonts w:asciiTheme="majorHAnsi" w:hAnsiTheme="majorHAnsi"/>
        </w:rPr>
        <w:t xml:space="preserve">The resolution call for the development of a paper or some other resource to evaluate the current use of data and recommend effective practices with an equity focus. </w:t>
      </w:r>
    </w:p>
    <w:p w14:paraId="0F410A52" w14:textId="4D35B06C" w:rsidR="00277D96" w:rsidRDefault="00277D96" w:rsidP="00BD2CFB">
      <w:pPr>
        <w:pStyle w:val="ListParagraph"/>
        <w:ind w:left="1440"/>
        <w:rPr>
          <w:rFonts w:asciiTheme="majorHAnsi" w:hAnsiTheme="majorHAnsi"/>
        </w:rPr>
      </w:pPr>
    </w:p>
    <w:p w14:paraId="1FBE07C3" w14:textId="77777777" w:rsidR="00277D96" w:rsidRDefault="00277D96" w:rsidP="00BD2CFB">
      <w:pPr>
        <w:pStyle w:val="ListParagraph"/>
        <w:ind w:left="1440"/>
        <w:rPr>
          <w:rFonts w:asciiTheme="majorHAnsi" w:hAnsiTheme="majorHAnsi"/>
        </w:rPr>
      </w:pPr>
    </w:p>
    <w:p w14:paraId="5EDD1583" w14:textId="77777777" w:rsidR="00C04202" w:rsidRPr="000210B7" w:rsidRDefault="00C04202" w:rsidP="00C04202">
      <w:pPr>
        <w:pStyle w:val="ListParagraph"/>
        <w:ind w:left="1080"/>
        <w:rPr>
          <w:rFonts w:asciiTheme="majorHAnsi" w:hAnsiTheme="majorHAnsi"/>
        </w:rPr>
      </w:pPr>
    </w:p>
    <w:p w14:paraId="12B3657A" w14:textId="1D0BF00C" w:rsidR="00C04202" w:rsidRDefault="008F1DE5" w:rsidP="0023784F">
      <w:pPr>
        <w:numPr>
          <w:ilvl w:val="0"/>
          <w:numId w:val="7"/>
        </w:numPr>
        <w:rPr>
          <w:rFonts w:asciiTheme="majorHAnsi" w:hAnsiTheme="majorHAnsi"/>
        </w:rPr>
      </w:pPr>
      <w:r>
        <w:rPr>
          <w:rFonts w:asciiTheme="majorHAnsi" w:hAnsiTheme="majorHAnsi"/>
        </w:rPr>
        <w:t xml:space="preserve">Planning for </w:t>
      </w:r>
      <w:r w:rsidR="00C04202">
        <w:rPr>
          <w:rFonts w:asciiTheme="majorHAnsi" w:hAnsiTheme="majorHAnsi"/>
        </w:rPr>
        <w:t>Future Meetings</w:t>
      </w:r>
    </w:p>
    <w:p w14:paraId="78EE5620" w14:textId="4FF33521" w:rsidR="00EA50F9" w:rsidRDefault="00EA50F9" w:rsidP="00EA50F9">
      <w:pPr>
        <w:ind w:left="1080"/>
        <w:rPr>
          <w:rFonts w:asciiTheme="majorHAnsi" w:hAnsiTheme="majorHAnsi"/>
          <w:color w:val="000000" w:themeColor="text1"/>
        </w:rPr>
      </w:pPr>
      <w:r w:rsidRPr="0055521B">
        <w:rPr>
          <w:rFonts w:asciiTheme="majorHAnsi" w:hAnsiTheme="majorHAnsi"/>
          <w:color w:val="000000" w:themeColor="text1"/>
        </w:rPr>
        <w:lastRenderedPageBreak/>
        <w:t xml:space="preserve">Meet every 3 weeks, 1 1/2hr meeting  </w:t>
      </w:r>
    </w:p>
    <w:p w14:paraId="404A1897" w14:textId="77777777" w:rsidR="00BD2CFB" w:rsidRPr="0055521B" w:rsidRDefault="00BD2CFB" w:rsidP="00EA50F9">
      <w:pPr>
        <w:ind w:left="1080"/>
        <w:rPr>
          <w:rFonts w:asciiTheme="majorHAnsi" w:hAnsiTheme="majorHAnsi"/>
          <w:color w:val="000000" w:themeColor="text1"/>
        </w:rPr>
      </w:pPr>
    </w:p>
    <w:p w14:paraId="6E04CC61" w14:textId="0EBA608E" w:rsidR="00EA50F9" w:rsidRPr="0055521B" w:rsidRDefault="00EA50F9" w:rsidP="00EA50F9">
      <w:pPr>
        <w:ind w:left="360" w:firstLine="720"/>
        <w:rPr>
          <w:rFonts w:asciiTheme="majorHAnsi" w:hAnsiTheme="majorHAnsi"/>
          <w:color w:val="000000" w:themeColor="text1"/>
        </w:rPr>
      </w:pPr>
      <w:r w:rsidRPr="0055521B">
        <w:rPr>
          <w:rFonts w:asciiTheme="majorHAnsi" w:hAnsiTheme="majorHAnsi"/>
          <w:color w:val="000000" w:themeColor="text1"/>
        </w:rPr>
        <w:t>9/29 at 10:30am-12noon</w:t>
      </w:r>
    </w:p>
    <w:p w14:paraId="1F16E33B" w14:textId="6AE4E67E" w:rsidR="00EA50F9" w:rsidRPr="0055521B" w:rsidRDefault="00EA50F9" w:rsidP="00EA50F9">
      <w:pPr>
        <w:ind w:left="360" w:firstLine="720"/>
        <w:rPr>
          <w:rFonts w:asciiTheme="majorHAnsi" w:hAnsiTheme="majorHAnsi"/>
          <w:color w:val="000000" w:themeColor="text1"/>
        </w:rPr>
      </w:pPr>
      <w:r w:rsidRPr="0055521B">
        <w:rPr>
          <w:rFonts w:asciiTheme="majorHAnsi" w:hAnsiTheme="majorHAnsi"/>
          <w:color w:val="000000" w:themeColor="text1"/>
        </w:rPr>
        <w:t>10/20 at 10:30am</w:t>
      </w:r>
      <w:r w:rsidR="00265E41">
        <w:rPr>
          <w:rFonts w:asciiTheme="majorHAnsi" w:hAnsiTheme="majorHAnsi"/>
          <w:color w:val="000000" w:themeColor="text1"/>
        </w:rPr>
        <w:t>-12noon</w:t>
      </w:r>
    </w:p>
    <w:p w14:paraId="6D4D8F3A" w14:textId="12889DF7" w:rsidR="00EA50F9" w:rsidRPr="0055521B" w:rsidRDefault="00EA50F9" w:rsidP="00EA50F9">
      <w:pPr>
        <w:ind w:left="360" w:firstLine="720"/>
        <w:rPr>
          <w:rFonts w:asciiTheme="majorHAnsi" w:hAnsiTheme="majorHAnsi"/>
          <w:color w:val="000000" w:themeColor="text1"/>
        </w:rPr>
      </w:pPr>
      <w:r w:rsidRPr="0055521B">
        <w:rPr>
          <w:rFonts w:asciiTheme="majorHAnsi" w:hAnsiTheme="majorHAnsi"/>
          <w:color w:val="000000" w:themeColor="text1"/>
        </w:rPr>
        <w:t>11/17</w:t>
      </w:r>
      <w:r w:rsidR="00521447" w:rsidRPr="0055521B">
        <w:rPr>
          <w:rFonts w:asciiTheme="majorHAnsi" w:hAnsiTheme="majorHAnsi"/>
          <w:color w:val="000000" w:themeColor="text1"/>
        </w:rPr>
        <w:t xml:space="preserve"> at 10:30am</w:t>
      </w:r>
      <w:r w:rsidR="00265E41">
        <w:rPr>
          <w:rFonts w:asciiTheme="majorHAnsi" w:hAnsiTheme="majorHAnsi"/>
          <w:color w:val="000000" w:themeColor="text1"/>
        </w:rPr>
        <w:t>-12noon</w:t>
      </w:r>
    </w:p>
    <w:p w14:paraId="039810B5" w14:textId="03748437" w:rsidR="00521447" w:rsidRPr="0055521B" w:rsidRDefault="00521447" w:rsidP="00EA50F9">
      <w:pPr>
        <w:ind w:left="360" w:firstLine="720"/>
        <w:rPr>
          <w:rFonts w:asciiTheme="majorHAnsi" w:hAnsiTheme="majorHAnsi"/>
          <w:color w:val="000000" w:themeColor="text1"/>
        </w:rPr>
      </w:pPr>
      <w:r w:rsidRPr="0055521B">
        <w:rPr>
          <w:rFonts w:asciiTheme="majorHAnsi" w:hAnsiTheme="majorHAnsi"/>
          <w:color w:val="000000" w:themeColor="text1"/>
        </w:rPr>
        <w:t>12/15 11:00-12:30pm</w:t>
      </w:r>
    </w:p>
    <w:p w14:paraId="18AC3EE1" w14:textId="77777777" w:rsidR="00ED13CF" w:rsidRDefault="00ED13CF" w:rsidP="0055521B">
      <w:pPr>
        <w:rPr>
          <w:rFonts w:asciiTheme="majorHAnsi" w:hAnsiTheme="majorHAnsi"/>
        </w:rPr>
      </w:pPr>
    </w:p>
    <w:p w14:paraId="080D99A8" w14:textId="77777777" w:rsidR="00815EBA" w:rsidRDefault="00843005" w:rsidP="0023784F">
      <w:pPr>
        <w:numPr>
          <w:ilvl w:val="0"/>
          <w:numId w:val="7"/>
        </w:numPr>
        <w:rPr>
          <w:rFonts w:asciiTheme="majorHAnsi" w:hAnsiTheme="majorHAnsi"/>
        </w:rPr>
      </w:pPr>
      <w:r>
        <w:rPr>
          <w:rFonts w:asciiTheme="majorHAnsi" w:hAnsiTheme="majorHAnsi"/>
        </w:rPr>
        <w:t>Fall Plenary Breakout Sessions</w:t>
      </w:r>
    </w:p>
    <w:p w14:paraId="0B66ADA6" w14:textId="77777777" w:rsidR="00815EBA" w:rsidRDefault="00815EBA" w:rsidP="00815EBA">
      <w:pPr>
        <w:numPr>
          <w:ilvl w:val="1"/>
          <w:numId w:val="7"/>
        </w:numPr>
        <w:rPr>
          <w:rFonts w:asciiTheme="majorHAnsi" w:hAnsiTheme="majorHAnsi"/>
        </w:rPr>
      </w:pPr>
      <w:r>
        <w:rPr>
          <w:rFonts w:asciiTheme="majorHAnsi" w:hAnsiTheme="majorHAnsi"/>
        </w:rPr>
        <w:t>Addressing Remote Teaching for Long Term Emergencies</w:t>
      </w:r>
    </w:p>
    <w:p w14:paraId="295A3C2E" w14:textId="3BFB5105" w:rsidR="00843005" w:rsidRDefault="00640E3B" w:rsidP="00815EBA">
      <w:pPr>
        <w:numPr>
          <w:ilvl w:val="1"/>
          <w:numId w:val="7"/>
        </w:numPr>
        <w:rPr>
          <w:rFonts w:asciiTheme="majorHAnsi" w:hAnsiTheme="majorHAnsi"/>
        </w:rPr>
      </w:pPr>
      <w:r>
        <w:rPr>
          <w:rFonts w:asciiTheme="majorHAnsi" w:hAnsiTheme="majorHAnsi"/>
        </w:rPr>
        <w:t xml:space="preserve">Addressing inequities for People of Color and low-income </w:t>
      </w:r>
      <w:r w:rsidR="00B32B51">
        <w:rPr>
          <w:rFonts w:asciiTheme="majorHAnsi" w:hAnsiTheme="majorHAnsi"/>
        </w:rPr>
        <w:t>students in online and remote learning.</w:t>
      </w:r>
      <w:r w:rsidR="00843005">
        <w:rPr>
          <w:rFonts w:asciiTheme="majorHAnsi" w:hAnsiTheme="majorHAnsi"/>
        </w:rPr>
        <w:t xml:space="preserve"> </w:t>
      </w:r>
    </w:p>
    <w:p w14:paraId="335FFCFE" w14:textId="5971851F" w:rsidR="00DD3E5A" w:rsidRPr="00BD2CFB" w:rsidRDefault="00BD2CFB" w:rsidP="00F261CE">
      <w:pPr>
        <w:ind w:left="1080"/>
        <w:rPr>
          <w:rFonts w:asciiTheme="majorHAnsi" w:hAnsiTheme="majorHAnsi"/>
          <w:color w:val="000000" w:themeColor="text1"/>
        </w:rPr>
      </w:pPr>
      <w:r w:rsidRPr="00BD2CFB">
        <w:rPr>
          <w:rFonts w:asciiTheme="majorHAnsi" w:hAnsiTheme="majorHAnsi"/>
          <w:color w:val="000000" w:themeColor="text1"/>
        </w:rPr>
        <w:t xml:space="preserve">Foster </w:t>
      </w:r>
      <w:r w:rsidR="00CE2BD9" w:rsidRPr="00BD2CFB">
        <w:rPr>
          <w:rFonts w:asciiTheme="majorHAnsi" w:hAnsiTheme="majorHAnsi"/>
          <w:color w:val="000000" w:themeColor="text1"/>
        </w:rPr>
        <w:t xml:space="preserve">reviewed the Plenary </w:t>
      </w:r>
      <w:r>
        <w:rPr>
          <w:rFonts w:asciiTheme="majorHAnsi" w:hAnsiTheme="majorHAnsi"/>
          <w:color w:val="000000" w:themeColor="text1"/>
        </w:rPr>
        <w:t xml:space="preserve">2020 </w:t>
      </w:r>
      <w:r w:rsidR="00CE2BD9" w:rsidRPr="00BD2CFB">
        <w:rPr>
          <w:rFonts w:asciiTheme="majorHAnsi" w:hAnsiTheme="majorHAnsi"/>
          <w:color w:val="000000" w:themeColor="text1"/>
        </w:rPr>
        <w:t xml:space="preserve">topics and will </w:t>
      </w:r>
      <w:r>
        <w:rPr>
          <w:rFonts w:asciiTheme="majorHAnsi" w:hAnsiTheme="majorHAnsi"/>
          <w:color w:val="000000" w:themeColor="text1"/>
        </w:rPr>
        <w:t xml:space="preserve">follow-up through </w:t>
      </w:r>
      <w:r w:rsidR="00CE2BD9" w:rsidRPr="00BD2CFB">
        <w:rPr>
          <w:rFonts w:asciiTheme="majorHAnsi" w:hAnsiTheme="majorHAnsi"/>
          <w:color w:val="000000" w:themeColor="text1"/>
        </w:rPr>
        <w:t>email for members to sign up</w:t>
      </w:r>
      <w:r w:rsidR="00C222EF" w:rsidRPr="00BD2CFB">
        <w:rPr>
          <w:rFonts w:asciiTheme="majorHAnsi" w:hAnsiTheme="majorHAnsi"/>
          <w:color w:val="000000" w:themeColor="text1"/>
        </w:rPr>
        <w:t xml:space="preserve"> as co-presenters</w:t>
      </w:r>
      <w:r w:rsidR="00CE2BD9" w:rsidRPr="00BD2CFB">
        <w:rPr>
          <w:rFonts w:asciiTheme="majorHAnsi" w:hAnsiTheme="majorHAnsi"/>
          <w:color w:val="000000" w:themeColor="text1"/>
        </w:rPr>
        <w:t>.</w:t>
      </w:r>
      <w:r w:rsidR="000B6AB0" w:rsidRPr="00BD2CFB">
        <w:rPr>
          <w:rFonts w:asciiTheme="majorHAnsi" w:hAnsiTheme="majorHAnsi"/>
          <w:color w:val="000000" w:themeColor="text1"/>
        </w:rPr>
        <w:t xml:space="preserve"> </w:t>
      </w:r>
      <w:r>
        <w:rPr>
          <w:rFonts w:asciiTheme="majorHAnsi" w:hAnsiTheme="majorHAnsi"/>
          <w:color w:val="000000" w:themeColor="text1"/>
        </w:rPr>
        <w:t>The co-presenting team will</w:t>
      </w:r>
      <w:r w:rsidR="000B6AB0" w:rsidRPr="00BD2CFB">
        <w:rPr>
          <w:rFonts w:asciiTheme="majorHAnsi" w:hAnsiTheme="majorHAnsi"/>
          <w:color w:val="000000" w:themeColor="text1"/>
        </w:rPr>
        <w:t xml:space="preserve"> finalize the title and description</w:t>
      </w:r>
      <w:r>
        <w:rPr>
          <w:rFonts w:asciiTheme="majorHAnsi" w:hAnsiTheme="majorHAnsi"/>
          <w:color w:val="000000" w:themeColor="text1"/>
        </w:rPr>
        <w:t xml:space="preserve"> to be submitted.</w:t>
      </w:r>
      <w:r w:rsidR="000B6AB0" w:rsidRPr="00BD2CFB">
        <w:rPr>
          <w:rFonts w:asciiTheme="majorHAnsi" w:hAnsiTheme="majorHAnsi"/>
          <w:color w:val="000000" w:themeColor="text1"/>
        </w:rPr>
        <w:t xml:space="preserve"> </w:t>
      </w:r>
      <w:r w:rsidR="00CE2BD9" w:rsidRPr="00BD2CFB">
        <w:rPr>
          <w:rFonts w:asciiTheme="majorHAnsi" w:hAnsiTheme="majorHAnsi"/>
          <w:color w:val="000000" w:themeColor="text1"/>
        </w:rPr>
        <w:t xml:space="preserve"> </w:t>
      </w:r>
      <w:r w:rsidR="00671285" w:rsidRPr="00BD2CFB">
        <w:rPr>
          <w:rFonts w:asciiTheme="majorHAnsi" w:hAnsiTheme="majorHAnsi"/>
          <w:color w:val="000000" w:themeColor="text1"/>
        </w:rPr>
        <w:t xml:space="preserve"> Members were informed that ASCCC does not cover the cost of attending </w:t>
      </w:r>
      <w:r>
        <w:rPr>
          <w:rFonts w:asciiTheme="majorHAnsi" w:hAnsiTheme="majorHAnsi"/>
          <w:color w:val="000000" w:themeColor="text1"/>
        </w:rPr>
        <w:t>P</w:t>
      </w:r>
      <w:r w:rsidR="00671285" w:rsidRPr="00BD2CFB">
        <w:rPr>
          <w:rFonts w:asciiTheme="majorHAnsi" w:hAnsiTheme="majorHAnsi"/>
          <w:color w:val="000000" w:themeColor="text1"/>
        </w:rPr>
        <w:t>lenary</w:t>
      </w:r>
      <w:r>
        <w:rPr>
          <w:rFonts w:asciiTheme="majorHAnsi" w:hAnsiTheme="majorHAnsi"/>
          <w:color w:val="000000" w:themeColor="text1"/>
        </w:rPr>
        <w:t xml:space="preserve">. </w:t>
      </w:r>
      <w:r w:rsidR="00671285" w:rsidRPr="00BD2CFB">
        <w:rPr>
          <w:rFonts w:asciiTheme="majorHAnsi" w:hAnsiTheme="majorHAnsi"/>
          <w:color w:val="000000" w:themeColor="text1"/>
        </w:rPr>
        <w:t xml:space="preserve"> </w:t>
      </w:r>
    </w:p>
    <w:p w14:paraId="05C37786" w14:textId="77777777" w:rsidR="00843005" w:rsidRDefault="00843005" w:rsidP="00843005">
      <w:pPr>
        <w:pStyle w:val="ListParagraph"/>
        <w:rPr>
          <w:rFonts w:asciiTheme="majorHAnsi" w:hAnsiTheme="majorHAnsi"/>
        </w:rPr>
      </w:pPr>
    </w:p>
    <w:p w14:paraId="37D2CB52" w14:textId="4F4C9CFF"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492FCDC9" w14:textId="738744F3" w:rsidR="00DD3E5A" w:rsidRPr="00BD2CFB" w:rsidRDefault="00BD2CFB" w:rsidP="00DD3E5A">
      <w:pPr>
        <w:ind w:left="1080"/>
        <w:rPr>
          <w:rFonts w:asciiTheme="majorHAnsi" w:hAnsiTheme="majorHAnsi"/>
          <w:color w:val="000000" w:themeColor="text1"/>
        </w:rPr>
      </w:pPr>
      <w:r>
        <w:rPr>
          <w:rFonts w:asciiTheme="majorHAnsi" w:hAnsiTheme="majorHAnsi"/>
          <w:color w:val="000000" w:themeColor="text1"/>
        </w:rPr>
        <w:t xml:space="preserve">Members were asked to think about </w:t>
      </w:r>
      <w:r w:rsidR="00DD3E5A" w:rsidRPr="00BD2CFB">
        <w:rPr>
          <w:rFonts w:asciiTheme="majorHAnsi" w:hAnsiTheme="majorHAnsi"/>
          <w:color w:val="000000" w:themeColor="text1"/>
        </w:rPr>
        <w:t>policy issues</w:t>
      </w:r>
      <w:r>
        <w:rPr>
          <w:rFonts w:asciiTheme="majorHAnsi" w:hAnsiTheme="majorHAnsi"/>
          <w:color w:val="000000" w:themeColor="text1"/>
        </w:rPr>
        <w:t xml:space="preserve"> for the committee to discuss</w:t>
      </w:r>
      <w:r w:rsidR="00DD3E5A" w:rsidRPr="00BD2CFB">
        <w:rPr>
          <w:rFonts w:asciiTheme="majorHAnsi" w:hAnsiTheme="majorHAnsi"/>
          <w:color w:val="000000" w:themeColor="text1"/>
        </w:rPr>
        <w:t xml:space="preserve"> </w:t>
      </w:r>
      <w:r>
        <w:rPr>
          <w:rFonts w:asciiTheme="majorHAnsi" w:hAnsiTheme="majorHAnsi"/>
          <w:color w:val="000000" w:themeColor="text1"/>
        </w:rPr>
        <w:t xml:space="preserve">at the October meeting.  </w:t>
      </w:r>
    </w:p>
    <w:p w14:paraId="16227AD0" w14:textId="54C6F301" w:rsidR="0023784F" w:rsidRDefault="0023784F" w:rsidP="009A05A5">
      <w:pPr>
        <w:ind w:left="108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40DB5F1A" w14:textId="6CD74B95" w:rsidR="007C433E" w:rsidRPr="00425438" w:rsidRDefault="007C433E" w:rsidP="007C433E">
      <w:pPr>
        <w:pStyle w:val="ListParagraph"/>
        <w:widowControl/>
        <w:numPr>
          <w:ilvl w:val="1"/>
          <w:numId w:val="7"/>
        </w:numPr>
        <w:rPr>
          <w:rFonts w:ascii="Calibri" w:hAnsi="Calibri" w:cs="Calibri"/>
        </w:rPr>
      </w:pPr>
      <w:r w:rsidRPr="00425438">
        <w:rPr>
          <w:rFonts w:ascii="Calibri-Bold" w:hAnsi="Calibri-Bold" w:cs="Calibri-Bold"/>
          <w:b/>
          <w:bCs/>
        </w:rPr>
        <w:t xml:space="preserve">Executive Committee Meeting </w:t>
      </w:r>
      <w:r w:rsidRPr="00425438">
        <w:rPr>
          <w:rFonts w:ascii="Calibri" w:hAnsi="Calibri" w:cs="Calibri"/>
        </w:rPr>
        <w:t xml:space="preserve">–September </w:t>
      </w:r>
      <w:r w:rsidR="00425438" w:rsidRPr="00425438">
        <w:rPr>
          <w:rFonts w:ascii="Calibri" w:hAnsi="Calibri" w:cs="Calibri"/>
        </w:rPr>
        <w:t>17-19, 2020</w:t>
      </w:r>
    </w:p>
    <w:p w14:paraId="43AC7E6A" w14:textId="44D9DDA9" w:rsidR="003329F2" w:rsidRPr="00425438" w:rsidRDefault="003329F2" w:rsidP="003329F2">
      <w:pPr>
        <w:pStyle w:val="ListParagraph"/>
        <w:numPr>
          <w:ilvl w:val="1"/>
          <w:numId w:val="7"/>
        </w:numPr>
        <w:rPr>
          <w:rStyle w:val="Hyperlink"/>
          <w:color w:val="auto"/>
        </w:rPr>
      </w:pPr>
      <w:r w:rsidRPr="00425438">
        <w:rPr>
          <w:rStyle w:val="Hyperlink"/>
          <w:rFonts w:asciiTheme="majorHAnsi" w:hAnsiTheme="majorHAnsi" w:cstheme="majorHAnsi"/>
          <w:b/>
          <w:bCs/>
          <w:color w:val="auto"/>
        </w:rPr>
        <w:t>Academic Academy</w:t>
      </w:r>
      <w:r w:rsidR="007C433E" w:rsidRPr="00425438">
        <w:rPr>
          <w:rStyle w:val="Hyperlink"/>
          <w:rFonts w:asciiTheme="majorHAnsi" w:hAnsiTheme="majorHAnsi" w:cstheme="majorHAnsi"/>
          <w:color w:val="auto"/>
        </w:rPr>
        <w:t>--</w:t>
      </w:r>
      <w:r w:rsidRPr="00425438">
        <w:rPr>
          <w:rStyle w:val="Hyperlink"/>
          <w:rFonts w:asciiTheme="majorHAnsi" w:hAnsiTheme="majorHAnsi" w:cstheme="majorHAnsi"/>
          <w:color w:val="auto"/>
        </w:rPr>
        <w:t>October 8-9</w:t>
      </w:r>
    </w:p>
    <w:p w14:paraId="684699F9" w14:textId="54EC4D4A" w:rsidR="00425438" w:rsidRPr="00425438" w:rsidRDefault="00425438" w:rsidP="00425438">
      <w:pPr>
        <w:pStyle w:val="ListParagraph"/>
        <w:widowControl/>
        <w:numPr>
          <w:ilvl w:val="1"/>
          <w:numId w:val="7"/>
        </w:numPr>
        <w:rPr>
          <w:rFonts w:ascii="Calibri" w:hAnsi="Calibri" w:cs="Calibri"/>
        </w:rPr>
      </w:pPr>
      <w:r w:rsidRPr="00425438">
        <w:rPr>
          <w:rFonts w:ascii="Calibri-Bold" w:hAnsi="Calibri-Bold" w:cs="Calibri-Bold"/>
          <w:b/>
          <w:bCs/>
        </w:rPr>
        <w:t xml:space="preserve">Area Meetings </w:t>
      </w:r>
      <w:r w:rsidRPr="00425438">
        <w:rPr>
          <w:rFonts w:ascii="Calibri-Bold" w:hAnsi="Calibri-Bold" w:cs="Calibri-Bold"/>
          <w:bCs/>
        </w:rPr>
        <w:t>–</w:t>
      </w:r>
      <w:r w:rsidRPr="00425438">
        <w:rPr>
          <w:rFonts w:asciiTheme="majorHAnsi" w:hAnsiTheme="majorHAnsi" w:cs="Calibri-Bold"/>
          <w:bCs/>
        </w:rPr>
        <w:t xml:space="preserve">October </w:t>
      </w:r>
      <w:r>
        <w:rPr>
          <w:rFonts w:asciiTheme="majorHAnsi" w:hAnsiTheme="majorHAnsi" w:cs="Calibri-Bold"/>
          <w:bCs/>
        </w:rPr>
        <w:t>16 and 17</w:t>
      </w:r>
    </w:p>
    <w:p w14:paraId="683D22A8" w14:textId="4B213B49" w:rsidR="00B13EC0" w:rsidRPr="00425438" w:rsidRDefault="00B13EC0" w:rsidP="00B13EC0">
      <w:pPr>
        <w:pStyle w:val="ListParagraph"/>
        <w:numPr>
          <w:ilvl w:val="1"/>
          <w:numId w:val="7"/>
        </w:numPr>
        <w:rPr>
          <w:rFonts w:asciiTheme="majorHAnsi" w:hAnsiTheme="majorHAnsi"/>
        </w:rPr>
      </w:pPr>
      <w:r w:rsidRPr="00425438">
        <w:rPr>
          <w:rFonts w:ascii="Calibri-Bold" w:hAnsi="Calibri-Bold" w:cs="Calibri-Bold"/>
          <w:b/>
          <w:bCs/>
        </w:rPr>
        <w:t xml:space="preserve">Fall Plenary Session </w:t>
      </w:r>
      <w:r w:rsidRPr="00425438">
        <w:rPr>
          <w:rFonts w:ascii="Calibri" w:hAnsi="Calibri" w:cs="Calibri"/>
        </w:rPr>
        <w:t xml:space="preserve">–November </w:t>
      </w:r>
      <w:r>
        <w:rPr>
          <w:rFonts w:ascii="Calibri" w:hAnsi="Calibri" w:cs="Calibri"/>
        </w:rPr>
        <w:t>5</w:t>
      </w:r>
      <w:r w:rsidRPr="00425438">
        <w:rPr>
          <w:rFonts w:ascii="Calibri" w:hAnsi="Calibri" w:cs="Calibri"/>
        </w:rPr>
        <w:t>-</w:t>
      </w:r>
      <w:r>
        <w:rPr>
          <w:rFonts w:ascii="Calibri" w:hAnsi="Calibri" w:cs="Calibri"/>
        </w:rPr>
        <w:t>7</w:t>
      </w:r>
      <w:r w:rsidRPr="00425438">
        <w:rPr>
          <w:rFonts w:ascii="Calibri" w:hAnsi="Calibri" w:cs="Calibri"/>
        </w:rPr>
        <w:t>, 20</w:t>
      </w:r>
      <w:r>
        <w:rPr>
          <w:rFonts w:ascii="Calibri" w:hAnsi="Calibri" w:cs="Calibri"/>
        </w:rPr>
        <w:t>20</w:t>
      </w:r>
    </w:p>
    <w:p w14:paraId="3B80194B" w14:textId="77777777" w:rsidR="00ED13CF" w:rsidRPr="00425438" w:rsidRDefault="00ED13CF" w:rsidP="00ED13CF">
      <w:pPr>
        <w:pStyle w:val="ListParagraph"/>
        <w:ind w:left="1440"/>
        <w:rPr>
          <w:rFonts w:asciiTheme="majorHAnsi" w:hAnsiTheme="majorHAnsi"/>
        </w:rPr>
      </w:pPr>
    </w:p>
    <w:p w14:paraId="05C7D826" w14:textId="291E0CCD" w:rsidR="00A4282D" w:rsidRPr="0023784F"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r w:rsidR="00B423C2" w:rsidRPr="0023784F">
        <w:rPr>
          <w:rFonts w:asciiTheme="majorHAnsi" w:hAnsiTheme="majorHAnsi"/>
          <w:b/>
        </w:rPr>
        <w:t xml:space="preserve"> </w:t>
      </w:r>
      <w:r w:rsidR="00BD2CFB">
        <w:rPr>
          <w:rFonts w:asciiTheme="majorHAnsi" w:hAnsiTheme="majorHAnsi"/>
          <w:b/>
        </w:rPr>
        <w:t xml:space="preserve"> </w:t>
      </w:r>
      <w:r w:rsidR="00BD2CFB" w:rsidRPr="00BD2CFB">
        <w:rPr>
          <w:rFonts w:asciiTheme="majorHAnsi" w:hAnsiTheme="majorHAnsi"/>
        </w:rPr>
        <w:t>2:05pm</w:t>
      </w:r>
    </w:p>
    <w:p w14:paraId="665FAF9F" w14:textId="77777777" w:rsidR="00F720A3" w:rsidRDefault="00F720A3" w:rsidP="002B186E">
      <w:pPr>
        <w:jc w:val="center"/>
        <w:rPr>
          <w:rFonts w:asciiTheme="majorHAnsi" w:hAnsiTheme="majorHAnsi"/>
          <w:b/>
        </w:rPr>
      </w:pPr>
    </w:p>
    <w:sectPr w:rsidR="00F720A3"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5CC6" w14:textId="77777777" w:rsidR="00593B75" w:rsidRDefault="00593B75">
      <w:r>
        <w:separator/>
      </w:r>
    </w:p>
  </w:endnote>
  <w:endnote w:type="continuationSeparator" w:id="0">
    <w:p w14:paraId="7B30C532" w14:textId="77777777" w:rsidR="00593B75" w:rsidRDefault="0059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F588" w14:textId="77777777" w:rsidR="00593B75" w:rsidRDefault="00593B75">
      <w:r>
        <w:separator/>
      </w:r>
    </w:p>
  </w:footnote>
  <w:footnote w:type="continuationSeparator" w:id="0">
    <w:p w14:paraId="5F449125" w14:textId="77777777" w:rsidR="00593B75" w:rsidRDefault="0059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6"/>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652D"/>
    <w:rsid w:val="0001045F"/>
    <w:rsid w:val="00011A0E"/>
    <w:rsid w:val="000146F5"/>
    <w:rsid w:val="000210B7"/>
    <w:rsid w:val="00022D3A"/>
    <w:rsid w:val="00035A84"/>
    <w:rsid w:val="00036445"/>
    <w:rsid w:val="00042A4E"/>
    <w:rsid w:val="00054173"/>
    <w:rsid w:val="00055229"/>
    <w:rsid w:val="0006307F"/>
    <w:rsid w:val="00082EE9"/>
    <w:rsid w:val="000872D6"/>
    <w:rsid w:val="00092652"/>
    <w:rsid w:val="00095961"/>
    <w:rsid w:val="000A020D"/>
    <w:rsid w:val="000A0815"/>
    <w:rsid w:val="000A10E5"/>
    <w:rsid w:val="000A632A"/>
    <w:rsid w:val="000A657A"/>
    <w:rsid w:val="000B2CFD"/>
    <w:rsid w:val="000B690E"/>
    <w:rsid w:val="000B6AB0"/>
    <w:rsid w:val="000C088C"/>
    <w:rsid w:val="000C489F"/>
    <w:rsid w:val="000C5A9C"/>
    <w:rsid w:val="000D4729"/>
    <w:rsid w:val="000D6A81"/>
    <w:rsid w:val="000E06F1"/>
    <w:rsid w:val="000E47C1"/>
    <w:rsid w:val="000F18D3"/>
    <w:rsid w:val="00100899"/>
    <w:rsid w:val="0010348D"/>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84F"/>
    <w:rsid w:val="00237F1D"/>
    <w:rsid w:val="00245F77"/>
    <w:rsid w:val="0025302B"/>
    <w:rsid w:val="00253A55"/>
    <w:rsid w:val="00254588"/>
    <w:rsid w:val="00260265"/>
    <w:rsid w:val="00262D6F"/>
    <w:rsid w:val="00265E41"/>
    <w:rsid w:val="00266257"/>
    <w:rsid w:val="00275083"/>
    <w:rsid w:val="00277D96"/>
    <w:rsid w:val="0028248C"/>
    <w:rsid w:val="00292212"/>
    <w:rsid w:val="00295C6F"/>
    <w:rsid w:val="002A195F"/>
    <w:rsid w:val="002A29C4"/>
    <w:rsid w:val="002B186E"/>
    <w:rsid w:val="002B3AAE"/>
    <w:rsid w:val="002B67DA"/>
    <w:rsid w:val="002C4552"/>
    <w:rsid w:val="002C468E"/>
    <w:rsid w:val="002E3585"/>
    <w:rsid w:val="002F6055"/>
    <w:rsid w:val="00300EA5"/>
    <w:rsid w:val="00312BAB"/>
    <w:rsid w:val="0031428C"/>
    <w:rsid w:val="003149F9"/>
    <w:rsid w:val="003231E8"/>
    <w:rsid w:val="003329F2"/>
    <w:rsid w:val="003459C1"/>
    <w:rsid w:val="003569D0"/>
    <w:rsid w:val="00357C94"/>
    <w:rsid w:val="0036640B"/>
    <w:rsid w:val="00377AB5"/>
    <w:rsid w:val="00377EEC"/>
    <w:rsid w:val="00383C53"/>
    <w:rsid w:val="003906EA"/>
    <w:rsid w:val="00395567"/>
    <w:rsid w:val="003A0C05"/>
    <w:rsid w:val="003A0ED0"/>
    <w:rsid w:val="003A135F"/>
    <w:rsid w:val="003B4DEB"/>
    <w:rsid w:val="003B5ACD"/>
    <w:rsid w:val="003C2286"/>
    <w:rsid w:val="003C2D8F"/>
    <w:rsid w:val="003F35E5"/>
    <w:rsid w:val="003F479C"/>
    <w:rsid w:val="003F6559"/>
    <w:rsid w:val="004063AF"/>
    <w:rsid w:val="00412492"/>
    <w:rsid w:val="004131DA"/>
    <w:rsid w:val="004134D1"/>
    <w:rsid w:val="0041367C"/>
    <w:rsid w:val="00413AB7"/>
    <w:rsid w:val="0041406C"/>
    <w:rsid w:val="00425438"/>
    <w:rsid w:val="00442F00"/>
    <w:rsid w:val="004502C2"/>
    <w:rsid w:val="0045174E"/>
    <w:rsid w:val="00453D01"/>
    <w:rsid w:val="00464C0C"/>
    <w:rsid w:val="00470EC5"/>
    <w:rsid w:val="0047605E"/>
    <w:rsid w:val="004760E5"/>
    <w:rsid w:val="00477966"/>
    <w:rsid w:val="00485806"/>
    <w:rsid w:val="00496071"/>
    <w:rsid w:val="004A78CF"/>
    <w:rsid w:val="004B62D3"/>
    <w:rsid w:val="004B7445"/>
    <w:rsid w:val="004C19D9"/>
    <w:rsid w:val="004D348B"/>
    <w:rsid w:val="004D4987"/>
    <w:rsid w:val="004D7276"/>
    <w:rsid w:val="004E2993"/>
    <w:rsid w:val="004F2105"/>
    <w:rsid w:val="004F61F7"/>
    <w:rsid w:val="00511299"/>
    <w:rsid w:val="00511863"/>
    <w:rsid w:val="00521447"/>
    <w:rsid w:val="005236A1"/>
    <w:rsid w:val="00540608"/>
    <w:rsid w:val="00543566"/>
    <w:rsid w:val="00545ACF"/>
    <w:rsid w:val="00546DCC"/>
    <w:rsid w:val="005522F9"/>
    <w:rsid w:val="0055521B"/>
    <w:rsid w:val="00566EEC"/>
    <w:rsid w:val="00567026"/>
    <w:rsid w:val="00576C85"/>
    <w:rsid w:val="00582ACA"/>
    <w:rsid w:val="00585CCB"/>
    <w:rsid w:val="00587C42"/>
    <w:rsid w:val="0059095D"/>
    <w:rsid w:val="00593B75"/>
    <w:rsid w:val="005949BB"/>
    <w:rsid w:val="005A36BF"/>
    <w:rsid w:val="005A5B69"/>
    <w:rsid w:val="005B44A8"/>
    <w:rsid w:val="005D3EBD"/>
    <w:rsid w:val="005D5030"/>
    <w:rsid w:val="005D5088"/>
    <w:rsid w:val="005F4210"/>
    <w:rsid w:val="00600A30"/>
    <w:rsid w:val="00605397"/>
    <w:rsid w:val="006109EF"/>
    <w:rsid w:val="00613B55"/>
    <w:rsid w:val="00616C94"/>
    <w:rsid w:val="00625747"/>
    <w:rsid w:val="00626D22"/>
    <w:rsid w:val="0064085C"/>
    <w:rsid w:val="00640E3B"/>
    <w:rsid w:val="00641B80"/>
    <w:rsid w:val="00657C17"/>
    <w:rsid w:val="00660450"/>
    <w:rsid w:val="00660FD8"/>
    <w:rsid w:val="00671285"/>
    <w:rsid w:val="006716D9"/>
    <w:rsid w:val="00676C02"/>
    <w:rsid w:val="00680931"/>
    <w:rsid w:val="00680F12"/>
    <w:rsid w:val="006831D9"/>
    <w:rsid w:val="00685FB0"/>
    <w:rsid w:val="0069268E"/>
    <w:rsid w:val="006B6518"/>
    <w:rsid w:val="006B7636"/>
    <w:rsid w:val="006C2E8F"/>
    <w:rsid w:val="006D2259"/>
    <w:rsid w:val="006E3AB7"/>
    <w:rsid w:val="006F0751"/>
    <w:rsid w:val="006F5E43"/>
    <w:rsid w:val="006F7A01"/>
    <w:rsid w:val="00704DB2"/>
    <w:rsid w:val="00707D8F"/>
    <w:rsid w:val="007106F1"/>
    <w:rsid w:val="00722839"/>
    <w:rsid w:val="00725377"/>
    <w:rsid w:val="00755F42"/>
    <w:rsid w:val="00761657"/>
    <w:rsid w:val="00763737"/>
    <w:rsid w:val="0076476B"/>
    <w:rsid w:val="0078283E"/>
    <w:rsid w:val="00795B77"/>
    <w:rsid w:val="007A4E19"/>
    <w:rsid w:val="007A508F"/>
    <w:rsid w:val="007C433E"/>
    <w:rsid w:val="007D7370"/>
    <w:rsid w:val="007E234E"/>
    <w:rsid w:val="007E5957"/>
    <w:rsid w:val="007E5F64"/>
    <w:rsid w:val="007E6970"/>
    <w:rsid w:val="007E726A"/>
    <w:rsid w:val="007F33CC"/>
    <w:rsid w:val="008008D8"/>
    <w:rsid w:val="0080639A"/>
    <w:rsid w:val="00807047"/>
    <w:rsid w:val="00811F2C"/>
    <w:rsid w:val="00813FC1"/>
    <w:rsid w:val="008155B8"/>
    <w:rsid w:val="00815EBA"/>
    <w:rsid w:val="008209C2"/>
    <w:rsid w:val="00820F11"/>
    <w:rsid w:val="00821666"/>
    <w:rsid w:val="008277E1"/>
    <w:rsid w:val="00832284"/>
    <w:rsid w:val="00832E63"/>
    <w:rsid w:val="008424DA"/>
    <w:rsid w:val="00843005"/>
    <w:rsid w:val="0086620C"/>
    <w:rsid w:val="00883F01"/>
    <w:rsid w:val="008872A7"/>
    <w:rsid w:val="0089012F"/>
    <w:rsid w:val="00890FA7"/>
    <w:rsid w:val="0089187D"/>
    <w:rsid w:val="00895851"/>
    <w:rsid w:val="00896C6D"/>
    <w:rsid w:val="008A04CE"/>
    <w:rsid w:val="008B3068"/>
    <w:rsid w:val="008D18A1"/>
    <w:rsid w:val="008D6CF3"/>
    <w:rsid w:val="008E2194"/>
    <w:rsid w:val="008F03D8"/>
    <w:rsid w:val="008F052C"/>
    <w:rsid w:val="008F05AF"/>
    <w:rsid w:val="008F1DE5"/>
    <w:rsid w:val="00902A68"/>
    <w:rsid w:val="00911052"/>
    <w:rsid w:val="0091370D"/>
    <w:rsid w:val="00934695"/>
    <w:rsid w:val="00940548"/>
    <w:rsid w:val="00943446"/>
    <w:rsid w:val="00963F3A"/>
    <w:rsid w:val="0096544C"/>
    <w:rsid w:val="009704F7"/>
    <w:rsid w:val="00981907"/>
    <w:rsid w:val="00982004"/>
    <w:rsid w:val="009A05A5"/>
    <w:rsid w:val="009A22D2"/>
    <w:rsid w:val="009B267B"/>
    <w:rsid w:val="009B50A5"/>
    <w:rsid w:val="009C3528"/>
    <w:rsid w:val="009C447E"/>
    <w:rsid w:val="009C7D14"/>
    <w:rsid w:val="009D1878"/>
    <w:rsid w:val="009E000D"/>
    <w:rsid w:val="009E3BA2"/>
    <w:rsid w:val="009E4622"/>
    <w:rsid w:val="009E7C40"/>
    <w:rsid w:val="009F1F58"/>
    <w:rsid w:val="009F705D"/>
    <w:rsid w:val="00A06DDD"/>
    <w:rsid w:val="00A10E07"/>
    <w:rsid w:val="00A1506E"/>
    <w:rsid w:val="00A16838"/>
    <w:rsid w:val="00A2164F"/>
    <w:rsid w:val="00A227F5"/>
    <w:rsid w:val="00A31016"/>
    <w:rsid w:val="00A406B3"/>
    <w:rsid w:val="00A4282D"/>
    <w:rsid w:val="00A4726F"/>
    <w:rsid w:val="00A51F23"/>
    <w:rsid w:val="00A5260C"/>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13EC0"/>
    <w:rsid w:val="00B205A7"/>
    <w:rsid w:val="00B2479A"/>
    <w:rsid w:val="00B271EC"/>
    <w:rsid w:val="00B32B51"/>
    <w:rsid w:val="00B3476C"/>
    <w:rsid w:val="00B3687B"/>
    <w:rsid w:val="00B375FE"/>
    <w:rsid w:val="00B42127"/>
    <w:rsid w:val="00B423C2"/>
    <w:rsid w:val="00B52298"/>
    <w:rsid w:val="00B611A3"/>
    <w:rsid w:val="00B644F8"/>
    <w:rsid w:val="00B661B8"/>
    <w:rsid w:val="00B6743D"/>
    <w:rsid w:val="00B7388E"/>
    <w:rsid w:val="00B749EB"/>
    <w:rsid w:val="00B77215"/>
    <w:rsid w:val="00B80DD2"/>
    <w:rsid w:val="00B82474"/>
    <w:rsid w:val="00B9175A"/>
    <w:rsid w:val="00BA3FA7"/>
    <w:rsid w:val="00BB1643"/>
    <w:rsid w:val="00BB22B9"/>
    <w:rsid w:val="00BB29EC"/>
    <w:rsid w:val="00BB591C"/>
    <w:rsid w:val="00BB64DB"/>
    <w:rsid w:val="00BD2CFB"/>
    <w:rsid w:val="00BD48DB"/>
    <w:rsid w:val="00BE033E"/>
    <w:rsid w:val="00BE2C02"/>
    <w:rsid w:val="00BE4EE6"/>
    <w:rsid w:val="00BF737A"/>
    <w:rsid w:val="00C04202"/>
    <w:rsid w:val="00C14311"/>
    <w:rsid w:val="00C15B93"/>
    <w:rsid w:val="00C222EF"/>
    <w:rsid w:val="00C2243F"/>
    <w:rsid w:val="00C23EB9"/>
    <w:rsid w:val="00C30DA0"/>
    <w:rsid w:val="00C335C5"/>
    <w:rsid w:val="00C353C1"/>
    <w:rsid w:val="00C456F4"/>
    <w:rsid w:val="00C54BB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2BD9"/>
    <w:rsid w:val="00CE384E"/>
    <w:rsid w:val="00CF24FD"/>
    <w:rsid w:val="00D0721D"/>
    <w:rsid w:val="00D1067F"/>
    <w:rsid w:val="00D17423"/>
    <w:rsid w:val="00D35D57"/>
    <w:rsid w:val="00D37ECE"/>
    <w:rsid w:val="00D5145D"/>
    <w:rsid w:val="00D51F95"/>
    <w:rsid w:val="00D55C94"/>
    <w:rsid w:val="00D60100"/>
    <w:rsid w:val="00D66C18"/>
    <w:rsid w:val="00D67206"/>
    <w:rsid w:val="00D8129E"/>
    <w:rsid w:val="00D846F6"/>
    <w:rsid w:val="00DB0849"/>
    <w:rsid w:val="00DB6CF4"/>
    <w:rsid w:val="00DC1F1E"/>
    <w:rsid w:val="00DD3E5A"/>
    <w:rsid w:val="00DD7980"/>
    <w:rsid w:val="00DF2D65"/>
    <w:rsid w:val="00DF7075"/>
    <w:rsid w:val="00E00793"/>
    <w:rsid w:val="00E0243D"/>
    <w:rsid w:val="00E034D9"/>
    <w:rsid w:val="00E045CF"/>
    <w:rsid w:val="00E06EBD"/>
    <w:rsid w:val="00E10545"/>
    <w:rsid w:val="00E15465"/>
    <w:rsid w:val="00E36DB1"/>
    <w:rsid w:val="00E4601B"/>
    <w:rsid w:val="00E46238"/>
    <w:rsid w:val="00E50FE0"/>
    <w:rsid w:val="00E602BE"/>
    <w:rsid w:val="00E72867"/>
    <w:rsid w:val="00E732F6"/>
    <w:rsid w:val="00E96BA1"/>
    <w:rsid w:val="00EA186D"/>
    <w:rsid w:val="00EA50F9"/>
    <w:rsid w:val="00EA5C42"/>
    <w:rsid w:val="00EA7D8F"/>
    <w:rsid w:val="00EB1794"/>
    <w:rsid w:val="00EC13FF"/>
    <w:rsid w:val="00EC66A9"/>
    <w:rsid w:val="00ED13CF"/>
    <w:rsid w:val="00ED5388"/>
    <w:rsid w:val="00EE3588"/>
    <w:rsid w:val="00EF090D"/>
    <w:rsid w:val="00F04ACE"/>
    <w:rsid w:val="00F06415"/>
    <w:rsid w:val="00F206E2"/>
    <w:rsid w:val="00F2465C"/>
    <w:rsid w:val="00F261CE"/>
    <w:rsid w:val="00F26730"/>
    <w:rsid w:val="00F44F73"/>
    <w:rsid w:val="00F46B04"/>
    <w:rsid w:val="00F579BF"/>
    <w:rsid w:val="00F62AFF"/>
    <w:rsid w:val="00F720A3"/>
    <w:rsid w:val="00F7256F"/>
    <w:rsid w:val="00F81EBE"/>
    <w:rsid w:val="00F839C8"/>
    <w:rsid w:val="00F86E3B"/>
    <w:rsid w:val="00F86FC5"/>
    <w:rsid w:val="00F94100"/>
    <w:rsid w:val="00FA378D"/>
    <w:rsid w:val="00FB3D1B"/>
    <w:rsid w:val="00FC2DB4"/>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194"/>
    <w:rPr>
      <w:sz w:val="24"/>
      <w:szCs w:val="24"/>
    </w:rPr>
  </w:style>
  <w:style w:type="paragraph" w:styleId="Heading1">
    <w:name w:val="heading 1"/>
    <w:basedOn w:val="Normal"/>
    <w:next w:val="Normal"/>
    <w:qFormat/>
    <w:rsid w:val="00EC13FF"/>
    <w:pPr>
      <w:widowControl w:val="0"/>
      <w:autoSpaceDE w:val="0"/>
      <w:autoSpaceDN w:val="0"/>
      <w:adjustRightInd w:val="0"/>
      <w:jc w:val="both"/>
      <w:outlineLvl w:val="0"/>
    </w:pPr>
  </w:style>
  <w:style w:type="paragraph" w:styleId="Heading2">
    <w:name w:val="heading 2"/>
    <w:basedOn w:val="Normal"/>
    <w:next w:val="Normal"/>
    <w:link w:val="Heading2Char"/>
    <w:qFormat/>
    <w:rsid w:val="00EC13FF"/>
    <w:pPr>
      <w:keepNext/>
      <w:widowControl w:val="0"/>
      <w:tabs>
        <w:tab w:val="left" w:pos="-1440"/>
        <w:tab w:val="left" w:pos="360"/>
      </w:tabs>
      <w:autoSpaceDE w:val="0"/>
      <w:autoSpaceDN w:val="0"/>
      <w:adjustRightInd w:val="0"/>
      <w:outlineLvl w:val="1"/>
    </w:pPr>
    <w:rPr>
      <w:b/>
      <w:bCs/>
    </w:rPr>
  </w:style>
  <w:style w:type="paragraph" w:styleId="Heading3">
    <w:name w:val="heading 3"/>
    <w:basedOn w:val="Normal"/>
    <w:next w:val="Normal"/>
    <w:qFormat/>
    <w:rsid w:val="00EC13FF"/>
    <w:pPr>
      <w:keepNext/>
      <w:numPr>
        <w:numId w:val="5"/>
      </w:numPr>
      <w:autoSpaceDE w:val="0"/>
      <w:autoSpaceDN w:val="0"/>
      <w:adjustRightInd w:val="0"/>
      <w:outlineLvl w:val="2"/>
    </w:pPr>
    <w:rPr>
      <w:b/>
      <w:bCs/>
    </w:rPr>
  </w:style>
  <w:style w:type="paragraph" w:styleId="Heading4">
    <w:name w:val="heading 4"/>
    <w:basedOn w:val="Normal"/>
    <w:next w:val="Normal"/>
    <w:qFormat/>
    <w:rsid w:val="00EC13FF"/>
    <w:pPr>
      <w:keepNext/>
      <w:autoSpaceDE w:val="0"/>
      <w:autoSpaceDN w:val="0"/>
      <w:adjustRightInd w:val="0"/>
      <w:ind w:left="720"/>
      <w:outlineLvl w:val="3"/>
    </w:pPr>
    <w:rPr>
      <w:b/>
      <w:bCs/>
    </w:rPr>
  </w:style>
  <w:style w:type="paragraph" w:styleId="Heading5">
    <w:name w:val="heading 5"/>
    <w:basedOn w:val="Normal"/>
    <w:next w:val="Normal"/>
    <w:qFormat/>
    <w:rsid w:val="00EC13FF"/>
    <w:pPr>
      <w:keepNext/>
      <w:widowControl w:val="0"/>
      <w:numPr>
        <w:numId w:val="6"/>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outlineLvl w:val="4"/>
    </w:pPr>
    <w:rPr>
      <w:b/>
      <w:bCs/>
    </w:rPr>
  </w:style>
  <w:style w:type="paragraph" w:styleId="Heading6">
    <w:name w:val="heading 6"/>
    <w:basedOn w:val="Normal"/>
    <w:next w:val="Normal"/>
    <w:qFormat/>
    <w:rsid w:val="00EC13FF"/>
    <w:pPr>
      <w:keepNext/>
      <w:widowControl w:val="0"/>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outlineLvl w:val="5"/>
    </w:pPr>
    <w:rPr>
      <w:b/>
      <w:bCs/>
    </w:rPr>
  </w:style>
  <w:style w:type="paragraph" w:styleId="Heading7">
    <w:name w:val="heading 7"/>
    <w:basedOn w:val="Normal"/>
    <w:next w:val="Normal"/>
    <w:link w:val="Heading7Char"/>
    <w:qFormat/>
    <w:rsid w:val="00EC13FF"/>
    <w:pPr>
      <w:keepNext/>
      <w:widowControl w:val="0"/>
      <w:tabs>
        <w:tab w:val="left" w:pos="-1440"/>
      </w:tabs>
      <w:autoSpaceDE w:val="0"/>
      <w:autoSpaceDN w:val="0"/>
      <w:adjustRightInd w:val="0"/>
      <w:outlineLvl w:val="6"/>
    </w:pPr>
    <w:rPr>
      <w:b/>
      <w:bCs/>
      <w:sz w:val="22"/>
    </w:rPr>
  </w:style>
  <w:style w:type="paragraph" w:styleId="Heading8">
    <w:name w:val="heading 8"/>
    <w:basedOn w:val="Normal"/>
    <w:next w:val="Normal"/>
    <w:link w:val="Heading8Char"/>
    <w:qFormat/>
    <w:rsid w:val="00EC13FF"/>
    <w:pPr>
      <w:keepNext/>
      <w:autoSpaceDE w:val="0"/>
      <w:autoSpaceDN w:val="0"/>
      <w:adjustRightInd w:val="0"/>
      <w:outlineLvl w:val="7"/>
    </w:pPr>
    <w:rPr>
      <w:b/>
    </w:rPr>
  </w:style>
  <w:style w:type="paragraph" w:styleId="Heading9">
    <w:name w:val="heading 9"/>
    <w:basedOn w:val="Normal"/>
    <w:next w:val="Normal"/>
    <w:qFormat/>
    <w:rsid w:val="00EC13FF"/>
    <w:pPr>
      <w:keepNext/>
      <w:widowControl w:val="0"/>
      <w:tabs>
        <w:tab w:val="left" w:pos="1080"/>
      </w:tabs>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widowControl w:val="0"/>
      <w:tabs>
        <w:tab w:val="left" w:pos="0"/>
        <w:tab w:val="center" w:pos="4320"/>
        <w:tab w:val="right" w:pos="8640"/>
        <w:tab w:val="left" w:pos="9360"/>
      </w:tabs>
      <w:autoSpaceDE w:val="0"/>
      <w:autoSpaceDN w:val="0"/>
      <w:adjustRightInd w:val="0"/>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widowControl w:val="0"/>
      <w:tabs>
        <w:tab w:val="center" w:pos="4320"/>
        <w:tab w:val="right" w:pos="8640"/>
      </w:tabs>
      <w:autoSpaceDE w:val="0"/>
      <w:autoSpaceDN w:val="0"/>
      <w:adjustRightInd w:val="0"/>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widowControl w:val="0"/>
      <w:numPr>
        <w:numId w:val="2"/>
      </w:numPr>
      <w:autoSpaceDE w:val="0"/>
      <w:autoSpaceDN w:val="0"/>
      <w:adjustRightInd w:val="0"/>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widowControl w:val="0"/>
      <w:tabs>
        <w:tab w:val="left" w:pos="720"/>
      </w:tabs>
      <w:autoSpaceDE w:val="0"/>
      <w:autoSpaceDN w:val="0"/>
      <w:adjustRightInd w:val="0"/>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widowControl w:val="0"/>
      <w:numPr>
        <w:ilvl w:val="1"/>
        <w:numId w:val="3"/>
      </w:numPr>
      <w:autoSpaceDE w:val="0"/>
      <w:autoSpaceDN w:val="0"/>
      <w:adjustRightInd w:val="0"/>
      <w:ind w:left="1440" w:hanging="720"/>
      <w:outlineLvl w:val="1"/>
    </w:pPr>
    <w:rPr>
      <w:sz w:val="20"/>
    </w:rPr>
  </w:style>
  <w:style w:type="paragraph" w:styleId="BodyText">
    <w:name w:val="Body Text"/>
    <w:basedOn w:val="Normal"/>
    <w:rsid w:val="00EC13FF"/>
    <w:pPr>
      <w:widowControl w:val="0"/>
      <w:tabs>
        <w:tab w:val="left" w:pos="-1440"/>
        <w:tab w:val="left" w:pos="360"/>
      </w:tabs>
      <w:autoSpaceDE w:val="0"/>
      <w:autoSpaceDN w:val="0"/>
      <w:adjustRightInd w:val="0"/>
    </w:pPr>
    <w:rPr>
      <w:sz w:val="22"/>
    </w:rPr>
  </w:style>
  <w:style w:type="paragraph" w:styleId="BodyTextIndent">
    <w:name w:val="Body Text Indent"/>
    <w:basedOn w:val="Normal"/>
    <w:rsid w:val="00EC13FF"/>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080"/>
    </w:pPr>
    <w:rPr>
      <w:sz w:val="22"/>
    </w:rPr>
  </w:style>
  <w:style w:type="paragraph" w:styleId="BodyTextIndent2">
    <w:name w:val="Body Text Indent 2"/>
    <w:basedOn w:val="Normal"/>
    <w:rsid w:val="00EC13FF"/>
    <w:pPr>
      <w:widowControl w:val="0"/>
      <w:tabs>
        <w:tab w:val="left" w:pos="-1440"/>
      </w:tabs>
      <w:autoSpaceDE w:val="0"/>
      <w:autoSpaceDN w:val="0"/>
      <w:adjustRightInd w:val="0"/>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widowControl w:val="0"/>
      <w:autoSpaceDE w:val="0"/>
      <w:autoSpaceDN w:val="0"/>
      <w:adjustRightInd w:val="0"/>
      <w:ind w:left="720"/>
    </w:pPr>
  </w:style>
  <w:style w:type="paragraph" w:styleId="Subtitle">
    <w:name w:val="Subtitle"/>
    <w:basedOn w:val="Normal"/>
    <w:qFormat/>
    <w:rsid w:val="00EC13FF"/>
    <w:rPr>
      <w:b/>
      <w:bCs/>
      <w:u w:val="single"/>
    </w:rPr>
  </w:style>
  <w:style w:type="paragraph" w:customStyle="1" w:styleId="level20">
    <w:name w:val="level2"/>
    <w:basedOn w:val="Normal"/>
    <w:rsid w:val="000C48B1"/>
    <w:pPr>
      <w:numPr>
        <w:ilvl w:val="1"/>
        <w:numId w:val="1"/>
      </w:numPr>
      <w:autoSpaceDE w:val="0"/>
      <w:autoSpaceDN w:val="0"/>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pPr>
      <w:widowControl w:val="0"/>
      <w:autoSpaceDE w:val="0"/>
      <w:autoSpaceDN w:val="0"/>
      <w:adjustRightInd w:val="0"/>
    </w:pPr>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spacing w:before="100" w:beforeAutospacing="1" w:after="100" w:afterAutospacing="1"/>
    </w:pPr>
  </w:style>
  <w:style w:type="paragraph" w:customStyle="1" w:styleId="ColorfulList-Accent11">
    <w:name w:val="Colorful List - Accent 11"/>
    <w:basedOn w:val="Normal"/>
    <w:uiPriority w:val="34"/>
    <w:qFormat/>
    <w:rsid w:val="00216609"/>
    <w:pPr>
      <w:widowControl w:val="0"/>
      <w:autoSpaceDE w:val="0"/>
      <w:autoSpaceDN w:val="0"/>
      <w:adjustRightInd w:val="0"/>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widowControl w:val="0"/>
      <w:autoSpaceDE w:val="0"/>
      <w:autoSpaceDN w:val="0"/>
      <w:adjustRightInd w:val="0"/>
      <w:ind w:left="720"/>
      <w:contextualSpacing/>
    </w:pPr>
  </w:style>
  <w:style w:type="character" w:customStyle="1" w:styleId="TitleChar">
    <w:name w:val="Title Char"/>
    <w:basedOn w:val="DefaultParagraphFont"/>
    <w:link w:val="Title"/>
    <w:rsid w:val="00E10545"/>
    <w:rPr>
      <w:b/>
      <w:bCs/>
      <w:sz w:val="28"/>
      <w:szCs w:val="28"/>
    </w:rPr>
  </w:style>
  <w:style w:type="character" w:styleId="UnresolvedMention">
    <w:name w:val="Unresolved Mention"/>
    <w:basedOn w:val="DefaultParagraphFont"/>
    <w:uiPriority w:val="99"/>
    <w:semiHidden/>
    <w:unhideWhenUsed/>
    <w:rsid w:val="0052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55777894">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ccc.org/resolutions/data-paper-and-equity-minde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ccc.org/sites/default/files/publications/FacDev_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sccc.org/directory/educational-policies-committ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4469-0B94-4B21-ADEF-1D2CCDD87C4D}">
  <ds:schemaRefs>
    <ds:schemaRef ds:uri="urn:schemas-microsoft-com.VSTO2008Demos.ControlsStorage"/>
  </ds:schemaRefs>
</ds:datastoreItem>
</file>

<file path=customXml/itemProps2.xml><?xml version="1.0" encoding="utf-8"?>
<ds:datastoreItem xmlns:ds="http://schemas.openxmlformats.org/officeDocument/2006/customXml" ds:itemID="{7CA3ED74-B315-2049-AA7A-842992A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3496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Sam Foster</cp:lastModifiedBy>
  <cp:revision>5</cp:revision>
  <cp:lastPrinted>2020-09-14T15:01:00Z</cp:lastPrinted>
  <dcterms:created xsi:type="dcterms:W3CDTF">2020-09-25T21:37:00Z</dcterms:created>
  <dcterms:modified xsi:type="dcterms:W3CDTF">2021-03-26T23:14:00Z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