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099EBA69" w:rsidR="0080639A" w:rsidRDefault="005D6197" w:rsidP="00A4282D">
      <w:pPr>
        <w:pStyle w:val="Title"/>
      </w:pPr>
      <w:r>
        <w:t xml:space="preserve">Faculty Development </w:t>
      </w:r>
      <w:r w:rsidR="007E6B6F" w:rsidRPr="007E6B6F">
        <w:t>Committee</w:t>
      </w:r>
    </w:p>
    <w:p w14:paraId="2961F974" w14:textId="3E5CFBA1" w:rsidR="005D6197" w:rsidRDefault="006C0DA5" w:rsidP="00A4282D">
      <w:pPr>
        <w:pStyle w:val="Title"/>
      </w:pPr>
      <w:r>
        <w:t>Thursday December 3</w:t>
      </w:r>
      <w:r w:rsidRPr="006C0DA5">
        <w:rPr>
          <w:vertAlign w:val="superscript"/>
        </w:rPr>
        <w:t>rd</w:t>
      </w:r>
      <w:r>
        <w:t>, 2015</w:t>
      </w:r>
    </w:p>
    <w:p w14:paraId="0BA01FA3" w14:textId="0DA629E0" w:rsidR="005D6197" w:rsidRDefault="00FF26C2" w:rsidP="00A4282D">
      <w:pPr>
        <w:pStyle w:val="Title"/>
      </w:pPr>
      <w:r>
        <w:t>10</w:t>
      </w:r>
      <w:r w:rsidR="006C0DA5">
        <w:t>:30</w:t>
      </w:r>
      <w:r>
        <w:t xml:space="preserve"> AM – 12</w:t>
      </w:r>
      <w:r w:rsidR="006C0DA5">
        <w:t>:30</w:t>
      </w:r>
      <w:r>
        <w:t xml:space="preserve"> PM</w:t>
      </w:r>
    </w:p>
    <w:p w14:paraId="256CB885" w14:textId="77777777" w:rsidR="00CF68F1" w:rsidRDefault="00CF68F1" w:rsidP="00CF68F1">
      <w:pPr>
        <w:pStyle w:val="Title"/>
      </w:pPr>
    </w:p>
    <w:p w14:paraId="0D9A5722" w14:textId="0D0AF4FB" w:rsidR="00CF68F1" w:rsidRDefault="00CF68F1" w:rsidP="00CF68F1">
      <w:pPr>
        <w:pStyle w:val="Title"/>
      </w:pPr>
      <w:r>
        <w:t>https://cccconfernow.zoom.us/j/895633112</w:t>
      </w:r>
    </w:p>
    <w:p w14:paraId="750D6BFF" w14:textId="77777777" w:rsidR="00CF68F1" w:rsidRDefault="00CF68F1" w:rsidP="00CF68F1">
      <w:pPr>
        <w:pStyle w:val="Title"/>
      </w:pPr>
      <w:r>
        <w:t xml:space="preserve"> </w:t>
      </w:r>
    </w:p>
    <w:p w14:paraId="2C165B9B" w14:textId="5AD476E1" w:rsidR="00CF68F1" w:rsidRDefault="00CF68F1" w:rsidP="00CF68F1">
      <w:pPr>
        <w:pStyle w:val="Title"/>
      </w:pPr>
      <w:r>
        <w:t>+1 415 762 9988 or +1 646 568 7788 US Toll</w:t>
      </w:r>
    </w:p>
    <w:p w14:paraId="70C50420" w14:textId="77777777" w:rsidR="00CF68F1" w:rsidRDefault="00CF68F1" w:rsidP="00CF68F1">
      <w:pPr>
        <w:pStyle w:val="Title"/>
      </w:pPr>
      <w:r>
        <w:t xml:space="preserve">    Meeting ID: 895 633 112 </w:t>
      </w:r>
    </w:p>
    <w:p w14:paraId="513C3004" w14:textId="23E18D40" w:rsidR="00CF68F1" w:rsidRDefault="00CF68F1" w:rsidP="00CF68F1">
      <w:pPr>
        <w:pStyle w:val="Title"/>
      </w:pPr>
      <w:r>
        <w:t xml:space="preserve"> 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68817EA3" w14:textId="77777777" w:rsidR="007E6B6F" w:rsidRDefault="004660A1" w:rsidP="005840D9">
      <w:pPr>
        <w:pStyle w:val="ListParagraph"/>
        <w:numPr>
          <w:ilvl w:val="0"/>
          <w:numId w:val="7"/>
        </w:numPr>
        <w:spacing w:line="360" w:lineRule="auto"/>
      </w:pPr>
      <w:r>
        <w:t>Order of the Agenda</w:t>
      </w:r>
    </w:p>
    <w:p w14:paraId="4FD5892C" w14:textId="21E10EF7" w:rsidR="00F47F15" w:rsidRDefault="00F12978" w:rsidP="005840D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 xml:space="preserve">Approval of Minutes – </w:t>
      </w:r>
      <w:r w:rsidR="00FF26C2">
        <w:t>September 26</w:t>
      </w:r>
      <w:r>
        <w:t>, 2015</w:t>
      </w:r>
    </w:p>
    <w:p w14:paraId="102E3458" w14:textId="6AB0D1C1" w:rsidR="006C0DA5" w:rsidRDefault="006C0DA5" w:rsidP="005840D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>Debrief from Fall Plenary Session FDC Breakout</w:t>
      </w:r>
    </w:p>
    <w:p w14:paraId="579ADA2D" w14:textId="3C425305" w:rsidR="006C0DA5" w:rsidRDefault="006C0DA5" w:rsidP="005840D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>Update on Resolution 19.03 Spring 2013</w:t>
      </w:r>
    </w:p>
    <w:p w14:paraId="6B808384" w14:textId="429F2A23" w:rsidR="006C0DA5" w:rsidRDefault="006C0DA5" w:rsidP="006C0DA5">
      <w:pPr>
        <w:pStyle w:val="ListParagraph"/>
        <w:tabs>
          <w:tab w:val="left" w:pos="720"/>
          <w:tab w:val="left" w:pos="810"/>
          <w:tab w:val="left" w:pos="1440"/>
        </w:tabs>
        <w:ind w:left="1440"/>
        <w:rPr>
          <w:i/>
        </w:rPr>
      </w:pPr>
      <w:r w:rsidRPr="006C0DA5">
        <w:rPr>
          <w:i/>
        </w:rPr>
        <w:t>Resolved, That the Academic Senate for California Community Colleges work with statewide bargaining organizations and other relevant constituencies to develop training materials and/or other guidance to help local colleges and districts establish effective training processes for faculty engaged in peer evaluation.</w:t>
      </w:r>
    </w:p>
    <w:p w14:paraId="6F206664" w14:textId="77777777" w:rsidR="006C0DA5" w:rsidRPr="006C0DA5" w:rsidRDefault="006C0DA5" w:rsidP="006C0DA5">
      <w:pPr>
        <w:pStyle w:val="ListParagraph"/>
        <w:tabs>
          <w:tab w:val="left" w:pos="720"/>
          <w:tab w:val="left" w:pos="810"/>
          <w:tab w:val="left" w:pos="1440"/>
        </w:tabs>
        <w:ind w:left="1440"/>
        <w:rPr>
          <w:i/>
        </w:rPr>
      </w:pPr>
    </w:p>
    <w:p w14:paraId="33FBB003" w14:textId="33BA75E0" w:rsidR="00F12978" w:rsidRDefault="00FF26C2" w:rsidP="00073E94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>Barriers for Professional Development</w:t>
      </w:r>
    </w:p>
    <w:p w14:paraId="2E1A439D" w14:textId="03C0C6FC" w:rsidR="00073E94" w:rsidRDefault="00073E94" w:rsidP="00073E94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>ASCCC P</w:t>
      </w:r>
      <w:r>
        <w:t xml:space="preserve">rofessional Development Plan </w:t>
      </w:r>
    </w:p>
    <w:p w14:paraId="40A0A179" w14:textId="77777777" w:rsidR="00073E94" w:rsidRDefault="00073E94" w:rsidP="00073E94">
      <w:pPr>
        <w:pStyle w:val="ListParagraph"/>
        <w:numPr>
          <w:ilvl w:val="1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>Adopted Strategic Plan 3.2.A--</w:t>
      </w:r>
      <w:r w:rsidRPr="00AC315A">
        <w:t xml:space="preserve"> </w:t>
      </w:r>
      <w:r>
        <w:t xml:space="preserve">Design and Implement a comprehensive ASCCC Professional Development Plan. </w:t>
      </w:r>
    </w:p>
    <w:p w14:paraId="6D5F64B6" w14:textId="77777777" w:rsidR="00073E94" w:rsidRDefault="00073E94" w:rsidP="00073E94">
      <w:pPr>
        <w:pStyle w:val="ListParagraph"/>
        <w:numPr>
          <w:ilvl w:val="2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 xml:space="preserve">Goals and Objectives </w:t>
      </w:r>
    </w:p>
    <w:p w14:paraId="159E5969" w14:textId="77777777" w:rsidR="00073E94" w:rsidRDefault="00073E94" w:rsidP="00073E94">
      <w:pPr>
        <w:pStyle w:val="ListParagraph"/>
        <w:numPr>
          <w:ilvl w:val="2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>Timelines</w:t>
      </w:r>
    </w:p>
    <w:p w14:paraId="789F2F87" w14:textId="6215B73E" w:rsidR="00073E94" w:rsidRDefault="00073E94" w:rsidP="00073E94">
      <w:pPr>
        <w:pStyle w:val="ListParagraph"/>
        <w:numPr>
          <w:ilvl w:val="1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>Approved PDC Modules</w:t>
      </w:r>
    </w:p>
    <w:p w14:paraId="46A42171" w14:textId="77777777" w:rsidR="00073E94" w:rsidRDefault="00073E94" w:rsidP="00073E94">
      <w:pPr>
        <w:pStyle w:val="ListParagraph"/>
        <w:widowControl/>
        <w:numPr>
          <w:ilvl w:val="2"/>
          <w:numId w:val="7"/>
        </w:numPr>
        <w:tabs>
          <w:tab w:val="left" w:pos="-360"/>
        </w:tabs>
        <w:autoSpaceDE/>
        <w:autoSpaceDN/>
        <w:adjustRightInd/>
        <w:spacing w:after="200" w:line="276" w:lineRule="auto"/>
      </w:pPr>
      <w:r>
        <w:t>Basics of Academic Senates</w:t>
      </w:r>
    </w:p>
    <w:p w14:paraId="21A3D840" w14:textId="77777777" w:rsidR="00073E94" w:rsidRDefault="00073E94" w:rsidP="00073E94">
      <w:pPr>
        <w:pStyle w:val="ListParagraph"/>
        <w:widowControl/>
        <w:numPr>
          <w:ilvl w:val="2"/>
          <w:numId w:val="7"/>
        </w:numPr>
        <w:tabs>
          <w:tab w:val="left" w:pos="-360"/>
        </w:tabs>
        <w:autoSpaceDE/>
        <w:autoSpaceDN/>
        <w:adjustRightInd/>
        <w:spacing w:after="200" w:line="276" w:lineRule="auto"/>
      </w:pPr>
      <w:r>
        <w:t>Inmate Education</w:t>
      </w:r>
    </w:p>
    <w:p w14:paraId="25ABCDD1" w14:textId="77777777" w:rsidR="00073E94" w:rsidRDefault="00073E94" w:rsidP="00073E94">
      <w:pPr>
        <w:pStyle w:val="ListParagraph"/>
        <w:widowControl/>
        <w:numPr>
          <w:ilvl w:val="2"/>
          <w:numId w:val="7"/>
        </w:numPr>
        <w:tabs>
          <w:tab w:val="left" w:pos="-360"/>
        </w:tabs>
        <w:autoSpaceDE/>
        <w:autoSpaceDN/>
        <w:adjustRightInd/>
        <w:spacing w:after="200" w:line="276" w:lineRule="auto"/>
      </w:pPr>
      <w:r>
        <w:t>Minimum Qualifications and Equivalency</w:t>
      </w:r>
    </w:p>
    <w:p w14:paraId="4B03981A" w14:textId="77777777" w:rsidR="00073E94" w:rsidRDefault="00073E94" w:rsidP="00073E94">
      <w:pPr>
        <w:pStyle w:val="ListParagraph"/>
        <w:widowControl/>
        <w:numPr>
          <w:ilvl w:val="2"/>
          <w:numId w:val="7"/>
        </w:numPr>
        <w:tabs>
          <w:tab w:val="left" w:pos="-360"/>
        </w:tabs>
        <w:autoSpaceDE/>
        <w:autoSpaceDN/>
        <w:adjustRightInd/>
        <w:spacing w:after="200" w:line="276" w:lineRule="auto"/>
      </w:pPr>
      <w:r>
        <w:t>Increasing Inclusivity Through Better Communication</w:t>
      </w:r>
    </w:p>
    <w:p w14:paraId="7FA79E70" w14:textId="264B41CB" w:rsidR="00073E94" w:rsidRDefault="00073E94" w:rsidP="00073E94">
      <w:pPr>
        <w:pStyle w:val="ListParagraph"/>
        <w:widowControl/>
        <w:numPr>
          <w:ilvl w:val="2"/>
          <w:numId w:val="7"/>
        </w:numPr>
        <w:tabs>
          <w:tab w:val="left" w:pos="-360"/>
        </w:tabs>
        <w:autoSpaceDE/>
        <w:autoSpaceDN/>
        <w:adjustRightInd/>
        <w:spacing w:after="200" w:line="276" w:lineRule="auto"/>
      </w:pPr>
      <w:r>
        <w:t>Hiring of Diverse Faculty</w:t>
      </w:r>
    </w:p>
    <w:p w14:paraId="0326FD72" w14:textId="77777777" w:rsidR="00073E94" w:rsidRDefault="00073E94" w:rsidP="00073E94">
      <w:pPr>
        <w:pStyle w:val="ListParagraph"/>
        <w:widowControl/>
        <w:tabs>
          <w:tab w:val="left" w:pos="-360"/>
        </w:tabs>
        <w:autoSpaceDE/>
        <w:autoSpaceDN/>
        <w:adjustRightInd/>
        <w:spacing w:after="200" w:line="276" w:lineRule="auto"/>
        <w:ind w:left="2160"/>
      </w:pPr>
      <w:bookmarkStart w:id="0" w:name="_GoBack"/>
      <w:bookmarkEnd w:id="0"/>
    </w:p>
    <w:p w14:paraId="3F020EB7" w14:textId="5E7DD717" w:rsidR="00B02BC4" w:rsidRDefault="00FF26C2" w:rsidP="005840D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 xml:space="preserve">Scheduling </w:t>
      </w:r>
      <w:r w:rsidR="006C0DA5">
        <w:t>Next</w:t>
      </w:r>
      <w:r>
        <w:t xml:space="preserve"> Meeting</w:t>
      </w:r>
    </w:p>
    <w:p w14:paraId="07C4E0D0" w14:textId="77777777" w:rsidR="00D56D01" w:rsidRDefault="00D56D01" w:rsidP="005840D9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</w:tabs>
        <w:spacing w:line="360" w:lineRule="auto"/>
      </w:pPr>
      <w:r>
        <w:t>Other</w:t>
      </w:r>
    </w:p>
    <w:p w14:paraId="1C9B1961" w14:textId="77777777" w:rsidR="004660A1" w:rsidRPr="007E6B6F" w:rsidRDefault="004660A1" w:rsidP="004660A1">
      <w:pPr>
        <w:tabs>
          <w:tab w:val="left" w:pos="720"/>
          <w:tab w:val="left" w:pos="810"/>
          <w:tab w:val="left" w:pos="1440"/>
        </w:tabs>
        <w:spacing w:line="360" w:lineRule="auto"/>
      </w:pPr>
    </w:p>
    <w:sectPr w:rsidR="004660A1" w:rsidRPr="007E6B6F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F9FF" w14:textId="77777777" w:rsidR="00CF20DC" w:rsidRDefault="00CF20DC">
      <w:r>
        <w:separator/>
      </w:r>
    </w:p>
  </w:endnote>
  <w:endnote w:type="continuationSeparator" w:id="0">
    <w:p w14:paraId="6BDCC1F4" w14:textId="77777777" w:rsidR="00CF20DC" w:rsidRDefault="00CF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269A" w14:textId="77777777" w:rsidR="00CF20DC" w:rsidRDefault="00CF20DC">
      <w:r>
        <w:separator/>
      </w:r>
    </w:p>
  </w:footnote>
  <w:footnote w:type="continuationSeparator" w:id="0">
    <w:p w14:paraId="73330403" w14:textId="77777777" w:rsidR="00CF20DC" w:rsidRDefault="00CF2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8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52D53"/>
    <w:rsid w:val="00060E4F"/>
    <w:rsid w:val="00073E94"/>
    <w:rsid w:val="000844D5"/>
    <w:rsid w:val="000E06F1"/>
    <w:rsid w:val="001053BD"/>
    <w:rsid w:val="00165C9D"/>
    <w:rsid w:val="0019202E"/>
    <w:rsid w:val="00224393"/>
    <w:rsid w:val="002A71A5"/>
    <w:rsid w:val="002D2A20"/>
    <w:rsid w:val="00305920"/>
    <w:rsid w:val="00337EDE"/>
    <w:rsid w:val="003A0C9E"/>
    <w:rsid w:val="003B5DEC"/>
    <w:rsid w:val="003C216E"/>
    <w:rsid w:val="0041502C"/>
    <w:rsid w:val="0045174E"/>
    <w:rsid w:val="004542C1"/>
    <w:rsid w:val="004660A1"/>
    <w:rsid w:val="004E1E51"/>
    <w:rsid w:val="00526611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7A3DC6"/>
    <w:rsid w:val="007A4B28"/>
    <w:rsid w:val="007E6B6F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E033E"/>
    <w:rsid w:val="00CC12D9"/>
    <w:rsid w:val="00CD4434"/>
    <w:rsid w:val="00CF20DC"/>
    <w:rsid w:val="00CF68F1"/>
    <w:rsid w:val="00D56D01"/>
    <w:rsid w:val="00D7669D"/>
    <w:rsid w:val="00D90615"/>
    <w:rsid w:val="00DB6EC6"/>
    <w:rsid w:val="00E061C5"/>
    <w:rsid w:val="00E609C2"/>
    <w:rsid w:val="00E72867"/>
    <w:rsid w:val="00E827F6"/>
    <w:rsid w:val="00EC13FF"/>
    <w:rsid w:val="00F12978"/>
    <w:rsid w:val="00F13CEC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EAD1-9C22-5F4F-BE31-03E1FC33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1094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Craig Rutan</cp:lastModifiedBy>
  <cp:revision>5</cp:revision>
  <cp:lastPrinted>2012-08-29T23:56:00Z</cp:lastPrinted>
  <dcterms:created xsi:type="dcterms:W3CDTF">2015-11-30T03:04:00Z</dcterms:created>
  <dcterms:modified xsi:type="dcterms:W3CDTF">2015-12-02T13:22:00Z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