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bookmarkStart w:id="0" w:name="_GoBack"/>
      <w:bookmarkEnd w:id="0"/>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28B4D89F" w:rsidR="0080639A" w:rsidRPr="0080639A" w:rsidRDefault="00AF39D2" w:rsidP="00A4282D">
      <w:pPr>
        <w:pStyle w:val="Title"/>
        <w:rPr>
          <w:rFonts w:asciiTheme="majorHAnsi" w:hAnsiTheme="majorHAnsi"/>
        </w:rPr>
      </w:pPr>
      <w:r>
        <w:rPr>
          <w:rFonts w:asciiTheme="majorHAnsi" w:hAnsiTheme="majorHAnsi"/>
        </w:rPr>
        <w:t>FACULTY DEVELOPMENT COMMITTEE</w:t>
      </w:r>
    </w:p>
    <w:p w14:paraId="26B13B5C" w14:textId="23E3572F" w:rsidR="0080639A" w:rsidRPr="00095961" w:rsidRDefault="00AF39D2" w:rsidP="00A4282D">
      <w:pPr>
        <w:pStyle w:val="Title"/>
        <w:rPr>
          <w:rFonts w:asciiTheme="majorHAnsi" w:hAnsiTheme="majorHAnsi"/>
          <w:sz w:val="24"/>
          <w:szCs w:val="24"/>
        </w:rPr>
      </w:pPr>
      <w:r>
        <w:rPr>
          <w:rFonts w:asciiTheme="majorHAnsi" w:hAnsiTheme="majorHAnsi"/>
          <w:sz w:val="24"/>
          <w:szCs w:val="24"/>
        </w:rPr>
        <w:t>Wednesday, September 19, 2018</w:t>
      </w:r>
    </w:p>
    <w:p w14:paraId="379AB168" w14:textId="25A1FE2C" w:rsidR="008155B8" w:rsidRDefault="00AF39D2" w:rsidP="008155B8">
      <w:pPr>
        <w:pStyle w:val="Title"/>
        <w:rPr>
          <w:rFonts w:asciiTheme="majorHAnsi" w:hAnsiTheme="majorHAnsi"/>
          <w:sz w:val="24"/>
        </w:rPr>
      </w:pPr>
      <w:r>
        <w:rPr>
          <w:rFonts w:asciiTheme="majorHAnsi" w:hAnsiTheme="majorHAnsi"/>
          <w:sz w:val="24"/>
        </w:rPr>
        <w:t>10:00 AM- 3:00 PM</w:t>
      </w:r>
    </w:p>
    <w:p w14:paraId="7842A477" w14:textId="6CC9EEF5" w:rsidR="00F720A3" w:rsidRDefault="00AF39D2" w:rsidP="00504B4A">
      <w:pPr>
        <w:pStyle w:val="Title"/>
        <w:rPr>
          <w:rFonts w:asciiTheme="majorHAnsi" w:hAnsiTheme="majorHAnsi"/>
          <w:sz w:val="24"/>
        </w:rPr>
      </w:pPr>
      <w:r>
        <w:rPr>
          <w:rFonts w:asciiTheme="majorHAnsi" w:hAnsiTheme="majorHAnsi"/>
          <w:sz w:val="24"/>
        </w:rPr>
        <w:t xml:space="preserve">Evergreen College </w:t>
      </w:r>
    </w:p>
    <w:p w14:paraId="6A2E796D" w14:textId="00EE7ACB" w:rsidR="00A4282D" w:rsidRPr="0080639A" w:rsidRDefault="00036B1D" w:rsidP="0080639A">
      <w:pPr>
        <w:pStyle w:val="Title"/>
        <w:rPr>
          <w:rFonts w:asciiTheme="majorHAnsi" w:hAnsiTheme="majorHAnsi"/>
        </w:rPr>
      </w:pPr>
      <w:r>
        <w:rPr>
          <w:rFonts w:asciiTheme="majorHAnsi" w:hAnsiTheme="majorHAnsi"/>
        </w:rPr>
        <w:t xml:space="preserve">DRAFT </w:t>
      </w:r>
      <w:r w:rsidR="00504B4A">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15A77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7569623B" w14:textId="55FCE725" w:rsidR="00892969" w:rsidRDefault="00F408BD" w:rsidP="00BB64DB">
      <w:pPr>
        <w:numPr>
          <w:ilvl w:val="0"/>
          <w:numId w:val="7"/>
        </w:numPr>
        <w:rPr>
          <w:rFonts w:asciiTheme="majorHAnsi" w:hAnsiTheme="majorHAnsi"/>
        </w:rPr>
      </w:pPr>
      <w:r>
        <w:rPr>
          <w:rFonts w:asciiTheme="majorHAnsi" w:hAnsiTheme="majorHAnsi"/>
        </w:rPr>
        <w:t>Members Present</w:t>
      </w:r>
    </w:p>
    <w:p w14:paraId="0A4CA746" w14:textId="000CDD7E" w:rsidR="00DF6E4D" w:rsidRPr="007C31E1" w:rsidRDefault="00DF6E4D" w:rsidP="00DF6E4D">
      <w:pPr>
        <w:ind w:left="1440"/>
        <w:rPr>
          <w:rFonts w:asciiTheme="majorHAnsi" w:hAnsiTheme="majorHAnsi"/>
          <w:sz w:val="20"/>
          <w:szCs w:val="20"/>
        </w:rPr>
      </w:pPr>
      <w:r w:rsidRPr="007C31E1">
        <w:rPr>
          <w:rFonts w:asciiTheme="majorHAnsi" w:hAnsiTheme="majorHAnsi"/>
          <w:sz w:val="20"/>
          <w:szCs w:val="20"/>
        </w:rPr>
        <w:t>Miche</w:t>
      </w:r>
      <w:r w:rsidR="00C44F43" w:rsidRPr="007C31E1">
        <w:rPr>
          <w:rFonts w:asciiTheme="majorHAnsi" w:hAnsiTheme="majorHAnsi"/>
          <w:sz w:val="20"/>
          <w:szCs w:val="20"/>
        </w:rPr>
        <w:t>l</w:t>
      </w:r>
      <w:r w:rsidRPr="007C31E1">
        <w:rPr>
          <w:rFonts w:asciiTheme="majorHAnsi" w:hAnsiTheme="majorHAnsi"/>
          <w:sz w:val="20"/>
          <w:szCs w:val="20"/>
        </w:rPr>
        <w:t>le Bean</w:t>
      </w:r>
      <w:r w:rsidR="00E2428D" w:rsidRPr="007C31E1">
        <w:rPr>
          <w:rFonts w:asciiTheme="majorHAnsi" w:hAnsiTheme="majorHAnsi"/>
          <w:sz w:val="20"/>
          <w:szCs w:val="20"/>
        </w:rPr>
        <w:tab/>
      </w:r>
      <w:r w:rsidR="00E2428D" w:rsidRPr="007C31E1">
        <w:rPr>
          <w:rFonts w:asciiTheme="majorHAnsi" w:hAnsiTheme="majorHAnsi"/>
          <w:sz w:val="20"/>
          <w:szCs w:val="20"/>
        </w:rPr>
        <w:tab/>
      </w:r>
      <w:r w:rsidR="00E2428D" w:rsidRPr="007C31E1">
        <w:rPr>
          <w:rFonts w:asciiTheme="majorHAnsi" w:hAnsiTheme="majorHAnsi"/>
          <w:sz w:val="20"/>
          <w:szCs w:val="20"/>
        </w:rPr>
        <w:tab/>
      </w:r>
      <w:r w:rsidRPr="007C31E1">
        <w:rPr>
          <w:rFonts w:asciiTheme="majorHAnsi" w:hAnsiTheme="majorHAnsi"/>
          <w:sz w:val="20"/>
          <w:szCs w:val="20"/>
        </w:rPr>
        <w:t>Mayra Cruz</w:t>
      </w:r>
      <w:r w:rsidRPr="007C31E1">
        <w:rPr>
          <w:rFonts w:asciiTheme="majorHAnsi" w:hAnsiTheme="majorHAnsi"/>
          <w:sz w:val="20"/>
          <w:szCs w:val="20"/>
        </w:rPr>
        <w:tab/>
      </w:r>
      <w:r w:rsidRPr="007C31E1">
        <w:rPr>
          <w:rFonts w:asciiTheme="majorHAnsi" w:hAnsiTheme="majorHAnsi"/>
          <w:sz w:val="20"/>
          <w:szCs w:val="20"/>
        </w:rPr>
        <w:tab/>
      </w:r>
      <w:r w:rsidRPr="007C31E1">
        <w:rPr>
          <w:rFonts w:asciiTheme="majorHAnsi" w:hAnsiTheme="majorHAnsi"/>
          <w:sz w:val="20"/>
          <w:szCs w:val="20"/>
        </w:rPr>
        <w:tab/>
      </w:r>
      <w:r w:rsidRPr="007C31E1">
        <w:rPr>
          <w:rFonts w:asciiTheme="majorHAnsi" w:hAnsiTheme="majorHAnsi"/>
          <w:sz w:val="20"/>
          <w:szCs w:val="20"/>
        </w:rPr>
        <w:tab/>
      </w:r>
    </w:p>
    <w:p w14:paraId="24034485" w14:textId="1E54FAFA" w:rsidR="00DF6E4D" w:rsidRPr="00E2428D" w:rsidRDefault="00DF6E4D" w:rsidP="00DF6E4D">
      <w:pPr>
        <w:ind w:left="1440"/>
        <w:rPr>
          <w:rFonts w:asciiTheme="majorHAnsi" w:hAnsiTheme="majorHAnsi"/>
          <w:sz w:val="20"/>
          <w:szCs w:val="20"/>
        </w:rPr>
      </w:pPr>
      <w:r w:rsidRPr="007C31E1">
        <w:rPr>
          <w:rFonts w:asciiTheme="majorHAnsi" w:hAnsiTheme="majorHAnsi"/>
          <w:sz w:val="20"/>
          <w:szCs w:val="20"/>
        </w:rPr>
        <w:t>Carolyn Holcroft</w:t>
      </w:r>
      <w:r w:rsidRPr="007C31E1">
        <w:rPr>
          <w:rFonts w:asciiTheme="majorHAnsi" w:hAnsiTheme="majorHAnsi"/>
          <w:sz w:val="20"/>
          <w:szCs w:val="20"/>
        </w:rPr>
        <w:tab/>
      </w:r>
      <w:r w:rsidRPr="00E2428D">
        <w:rPr>
          <w:rFonts w:asciiTheme="majorHAnsi" w:hAnsiTheme="majorHAnsi"/>
          <w:sz w:val="20"/>
          <w:szCs w:val="20"/>
        </w:rPr>
        <w:tab/>
      </w:r>
      <w:r w:rsidRPr="00E2428D">
        <w:rPr>
          <w:rFonts w:asciiTheme="majorHAnsi" w:hAnsiTheme="majorHAnsi"/>
          <w:sz w:val="20"/>
          <w:szCs w:val="20"/>
        </w:rPr>
        <w:tab/>
        <w:t>Rebecca Eikey</w:t>
      </w:r>
    </w:p>
    <w:p w14:paraId="4CF06C54" w14:textId="0175EE03" w:rsidR="00DF6E4D" w:rsidRPr="00E2428D" w:rsidRDefault="00DF6E4D" w:rsidP="00DF6E4D">
      <w:pPr>
        <w:ind w:left="1440"/>
        <w:rPr>
          <w:rFonts w:asciiTheme="majorHAnsi" w:hAnsiTheme="majorHAnsi"/>
          <w:sz w:val="20"/>
          <w:szCs w:val="20"/>
        </w:rPr>
      </w:pPr>
      <w:r w:rsidRPr="00E2428D">
        <w:rPr>
          <w:rFonts w:asciiTheme="majorHAnsi" w:hAnsiTheme="majorHAnsi"/>
          <w:sz w:val="20"/>
          <w:szCs w:val="20"/>
        </w:rPr>
        <w:t xml:space="preserve">Elizabeth </w:t>
      </w:r>
      <w:proofErr w:type="spellStart"/>
      <w:r w:rsidRPr="00E2428D">
        <w:rPr>
          <w:rFonts w:asciiTheme="majorHAnsi" w:hAnsiTheme="majorHAnsi"/>
          <w:sz w:val="20"/>
          <w:szCs w:val="20"/>
        </w:rPr>
        <w:t>Imhof</w:t>
      </w:r>
      <w:proofErr w:type="spellEnd"/>
      <w:r w:rsidRPr="00E2428D">
        <w:rPr>
          <w:rFonts w:asciiTheme="majorHAnsi" w:hAnsiTheme="majorHAnsi"/>
          <w:sz w:val="20"/>
          <w:szCs w:val="20"/>
        </w:rPr>
        <w:tab/>
      </w:r>
      <w:r w:rsidRPr="00E2428D">
        <w:rPr>
          <w:rFonts w:asciiTheme="majorHAnsi" w:hAnsiTheme="majorHAnsi"/>
          <w:sz w:val="20"/>
          <w:szCs w:val="20"/>
        </w:rPr>
        <w:tab/>
      </w:r>
      <w:r w:rsidRPr="00E2428D">
        <w:rPr>
          <w:rFonts w:asciiTheme="majorHAnsi" w:hAnsiTheme="majorHAnsi"/>
          <w:sz w:val="20"/>
          <w:szCs w:val="20"/>
        </w:rPr>
        <w:tab/>
      </w:r>
      <w:r w:rsidRPr="00001DEA">
        <w:rPr>
          <w:rFonts w:asciiTheme="majorHAnsi" w:hAnsiTheme="majorHAnsi"/>
          <w:sz w:val="20"/>
          <w:szCs w:val="20"/>
        </w:rPr>
        <w:t>LaTonya Parker</w:t>
      </w:r>
      <w:r w:rsidRPr="00E2428D">
        <w:rPr>
          <w:rFonts w:asciiTheme="majorHAnsi" w:hAnsiTheme="majorHAnsi"/>
          <w:sz w:val="20"/>
          <w:szCs w:val="20"/>
        </w:rPr>
        <w:tab/>
      </w:r>
      <w:r w:rsidRPr="00E2428D">
        <w:rPr>
          <w:rFonts w:asciiTheme="majorHAnsi" w:hAnsiTheme="majorHAnsi"/>
          <w:sz w:val="20"/>
          <w:szCs w:val="20"/>
        </w:rPr>
        <w:tab/>
      </w:r>
    </w:p>
    <w:p w14:paraId="63630E08" w14:textId="36BB6182" w:rsidR="00DF6E4D" w:rsidRPr="00E2428D" w:rsidRDefault="00DF6E4D" w:rsidP="00DF6E4D">
      <w:pPr>
        <w:ind w:left="1440"/>
        <w:rPr>
          <w:rFonts w:asciiTheme="majorHAnsi" w:hAnsiTheme="majorHAnsi"/>
          <w:sz w:val="20"/>
          <w:szCs w:val="20"/>
        </w:rPr>
      </w:pPr>
      <w:proofErr w:type="spellStart"/>
      <w:r w:rsidRPr="00E2428D">
        <w:rPr>
          <w:rFonts w:asciiTheme="majorHAnsi" w:hAnsiTheme="majorHAnsi"/>
          <w:sz w:val="20"/>
          <w:szCs w:val="20"/>
        </w:rPr>
        <w:t>Manjit</w:t>
      </w:r>
      <w:proofErr w:type="spellEnd"/>
      <w:r w:rsidR="004C428F">
        <w:rPr>
          <w:rFonts w:asciiTheme="majorHAnsi" w:hAnsiTheme="majorHAnsi"/>
          <w:sz w:val="20"/>
          <w:szCs w:val="20"/>
        </w:rPr>
        <w:t xml:space="preserve"> </w:t>
      </w:r>
      <w:r w:rsidRPr="00E2428D">
        <w:rPr>
          <w:rFonts w:asciiTheme="majorHAnsi" w:hAnsiTheme="majorHAnsi"/>
          <w:sz w:val="20"/>
          <w:szCs w:val="20"/>
        </w:rPr>
        <w:t>(Manny) Kang</w:t>
      </w:r>
    </w:p>
    <w:p w14:paraId="66EA63EC" w14:textId="77777777" w:rsidR="00892969" w:rsidRDefault="00892969" w:rsidP="00892969">
      <w:pPr>
        <w:ind w:left="1080"/>
        <w:rPr>
          <w:rFonts w:asciiTheme="majorHAnsi" w:hAnsiTheme="majorHAnsi"/>
        </w:rPr>
      </w:pPr>
    </w:p>
    <w:p w14:paraId="65F1BF0F" w14:textId="03FB9A58" w:rsidR="00030EE2" w:rsidRPr="006A074A" w:rsidRDefault="0080639A" w:rsidP="0006307F">
      <w:pPr>
        <w:numPr>
          <w:ilvl w:val="0"/>
          <w:numId w:val="7"/>
        </w:numPr>
        <w:rPr>
          <w:rFonts w:asciiTheme="majorHAnsi" w:hAnsiTheme="majorHAnsi"/>
          <w:sz w:val="22"/>
        </w:rPr>
      </w:pPr>
      <w:r w:rsidRPr="0045174E">
        <w:rPr>
          <w:rFonts w:asciiTheme="majorHAnsi" w:hAnsiTheme="majorHAnsi"/>
        </w:rPr>
        <w:t>Call to Order</w:t>
      </w:r>
      <w:r w:rsidR="00F206E2">
        <w:rPr>
          <w:rFonts w:asciiTheme="majorHAnsi" w:hAnsiTheme="majorHAnsi"/>
        </w:rPr>
        <w:t xml:space="preserve"> and Adoption of the Agenda</w:t>
      </w:r>
      <w:r w:rsidR="009F134D">
        <w:rPr>
          <w:rFonts w:asciiTheme="majorHAnsi" w:hAnsiTheme="majorHAnsi"/>
        </w:rPr>
        <w:t xml:space="preserve"> – </w:t>
      </w:r>
      <w:r w:rsidR="00253B45" w:rsidRPr="006A074A">
        <w:rPr>
          <w:rFonts w:asciiTheme="majorHAnsi" w:hAnsiTheme="majorHAnsi"/>
          <w:i/>
          <w:sz w:val="22"/>
        </w:rPr>
        <w:t xml:space="preserve">Mayra called the </w:t>
      </w:r>
      <w:r w:rsidR="009F134D" w:rsidRPr="006A074A">
        <w:rPr>
          <w:rFonts w:asciiTheme="majorHAnsi" w:hAnsiTheme="majorHAnsi"/>
          <w:i/>
          <w:sz w:val="22"/>
        </w:rPr>
        <w:t xml:space="preserve">meeting </w:t>
      </w:r>
      <w:r w:rsidR="00253B45" w:rsidRPr="006A074A">
        <w:rPr>
          <w:rFonts w:asciiTheme="majorHAnsi" w:hAnsiTheme="majorHAnsi"/>
          <w:i/>
          <w:sz w:val="22"/>
        </w:rPr>
        <w:t xml:space="preserve">to order </w:t>
      </w:r>
      <w:r w:rsidR="009F134D" w:rsidRPr="006A074A">
        <w:rPr>
          <w:rFonts w:asciiTheme="majorHAnsi" w:hAnsiTheme="majorHAnsi"/>
          <w:i/>
          <w:sz w:val="22"/>
        </w:rPr>
        <w:t xml:space="preserve">10:20 am. </w:t>
      </w:r>
      <w:r w:rsidR="00253B45" w:rsidRPr="006A074A">
        <w:rPr>
          <w:rFonts w:asciiTheme="majorHAnsi" w:hAnsiTheme="majorHAnsi"/>
          <w:i/>
          <w:sz w:val="22"/>
        </w:rPr>
        <w:t>Adoption of the Agenda by consensus.</w:t>
      </w:r>
    </w:p>
    <w:p w14:paraId="33F38ADB" w14:textId="77777777" w:rsidR="00030EE2" w:rsidRDefault="00030EE2" w:rsidP="00030EE2">
      <w:pPr>
        <w:ind w:left="1080"/>
        <w:rPr>
          <w:rFonts w:asciiTheme="majorHAnsi" w:hAnsiTheme="majorHAnsi"/>
        </w:rPr>
      </w:pPr>
    </w:p>
    <w:p w14:paraId="247A5ACA" w14:textId="75A5DF46" w:rsidR="0006307F" w:rsidRPr="006A074A" w:rsidRDefault="00030EE2" w:rsidP="0006307F">
      <w:pPr>
        <w:numPr>
          <w:ilvl w:val="0"/>
          <w:numId w:val="7"/>
        </w:numPr>
        <w:rPr>
          <w:rFonts w:asciiTheme="majorHAnsi" w:hAnsiTheme="majorHAnsi"/>
          <w:i/>
          <w:sz w:val="22"/>
        </w:rPr>
      </w:pPr>
      <w:r w:rsidRPr="00030EE2">
        <w:rPr>
          <w:rFonts w:asciiTheme="majorHAnsi" w:hAnsiTheme="majorHAnsi"/>
        </w:rPr>
        <w:t xml:space="preserve">Welcome and </w:t>
      </w:r>
      <w:proofErr w:type="spellStart"/>
      <w:r w:rsidRPr="00030EE2">
        <w:rPr>
          <w:rFonts w:asciiTheme="majorHAnsi" w:hAnsiTheme="majorHAnsi"/>
        </w:rPr>
        <w:t>Conocimiento</w:t>
      </w:r>
      <w:proofErr w:type="spellEnd"/>
      <w:r w:rsidRPr="00030EE2">
        <w:rPr>
          <w:rFonts w:asciiTheme="majorHAnsi" w:hAnsiTheme="majorHAnsi"/>
        </w:rPr>
        <w:t xml:space="preserve"> (getting to know each other)</w:t>
      </w:r>
      <w:r w:rsidR="009F134D">
        <w:rPr>
          <w:rFonts w:asciiTheme="majorHAnsi" w:hAnsiTheme="majorHAnsi"/>
        </w:rPr>
        <w:t xml:space="preserve"> </w:t>
      </w:r>
      <w:r w:rsidR="00897D58">
        <w:rPr>
          <w:rFonts w:asciiTheme="majorHAnsi" w:hAnsiTheme="majorHAnsi"/>
        </w:rPr>
        <w:t>–</w:t>
      </w:r>
      <w:r w:rsidR="009F134D">
        <w:rPr>
          <w:rFonts w:asciiTheme="majorHAnsi" w:hAnsiTheme="majorHAnsi"/>
        </w:rPr>
        <w:t xml:space="preserve"> </w:t>
      </w:r>
      <w:r w:rsidR="00897D58" w:rsidRPr="006A074A">
        <w:rPr>
          <w:rFonts w:asciiTheme="majorHAnsi" w:hAnsiTheme="majorHAnsi"/>
          <w:i/>
          <w:sz w:val="22"/>
        </w:rPr>
        <w:t xml:space="preserve">Introductions </w:t>
      </w:r>
      <w:r w:rsidR="002B7DF0" w:rsidRPr="006A074A">
        <w:rPr>
          <w:rFonts w:asciiTheme="majorHAnsi" w:hAnsiTheme="majorHAnsi"/>
          <w:i/>
          <w:sz w:val="22"/>
        </w:rPr>
        <w:t xml:space="preserve">and </w:t>
      </w:r>
      <w:r w:rsidR="00C90282" w:rsidRPr="006A074A">
        <w:rPr>
          <w:rFonts w:asciiTheme="majorHAnsi" w:hAnsiTheme="majorHAnsi"/>
          <w:i/>
          <w:sz w:val="22"/>
        </w:rPr>
        <w:t xml:space="preserve">a </w:t>
      </w:r>
      <w:r w:rsidR="002B7DF0" w:rsidRPr="006A074A">
        <w:rPr>
          <w:rFonts w:asciiTheme="majorHAnsi" w:hAnsiTheme="majorHAnsi"/>
          <w:i/>
          <w:sz w:val="22"/>
        </w:rPr>
        <w:t xml:space="preserve">welcome </w:t>
      </w:r>
      <w:r w:rsidR="00C90282" w:rsidRPr="006A074A">
        <w:rPr>
          <w:rFonts w:asciiTheme="majorHAnsi" w:hAnsiTheme="majorHAnsi"/>
          <w:i/>
          <w:sz w:val="22"/>
        </w:rPr>
        <w:t>a</w:t>
      </w:r>
      <w:r w:rsidR="002B7DF0" w:rsidRPr="006A074A">
        <w:rPr>
          <w:rFonts w:asciiTheme="majorHAnsi" w:hAnsiTheme="majorHAnsi"/>
          <w:i/>
          <w:sz w:val="22"/>
        </w:rPr>
        <w:t>ctivity was done</w:t>
      </w:r>
      <w:r w:rsidR="00897D58" w:rsidRPr="006A074A">
        <w:rPr>
          <w:rFonts w:asciiTheme="majorHAnsi" w:hAnsiTheme="majorHAnsi"/>
          <w:i/>
          <w:sz w:val="22"/>
        </w:rPr>
        <w:t xml:space="preserve">. Appreciation was given to Manny Kang and Evergreen </w:t>
      </w:r>
      <w:r w:rsidR="00AA6290" w:rsidRPr="006A074A">
        <w:rPr>
          <w:rFonts w:asciiTheme="majorHAnsi" w:hAnsiTheme="majorHAnsi"/>
          <w:i/>
          <w:sz w:val="22"/>
        </w:rPr>
        <w:t xml:space="preserve">Valley </w:t>
      </w:r>
      <w:r w:rsidR="00897D58" w:rsidRPr="006A074A">
        <w:rPr>
          <w:rFonts w:asciiTheme="majorHAnsi" w:hAnsiTheme="majorHAnsi"/>
          <w:i/>
          <w:sz w:val="22"/>
        </w:rPr>
        <w:t>College for hosting our meeting.</w:t>
      </w:r>
    </w:p>
    <w:p w14:paraId="2122CAC7" w14:textId="77777777" w:rsidR="00030EE2" w:rsidRPr="00030EE2" w:rsidRDefault="00030EE2" w:rsidP="00030EE2">
      <w:pPr>
        <w:ind w:left="1080"/>
        <w:rPr>
          <w:rFonts w:asciiTheme="majorHAnsi" w:hAnsiTheme="majorHAnsi"/>
        </w:rPr>
      </w:pPr>
    </w:p>
    <w:p w14:paraId="748BD6FC" w14:textId="123C2A29" w:rsidR="00030EE2" w:rsidRDefault="00030EE2" w:rsidP="00030EE2">
      <w:pPr>
        <w:pStyle w:val="ListParagraph"/>
        <w:numPr>
          <w:ilvl w:val="0"/>
          <w:numId w:val="7"/>
        </w:numPr>
        <w:rPr>
          <w:rFonts w:asciiTheme="majorHAnsi" w:hAnsiTheme="majorHAnsi"/>
        </w:rPr>
      </w:pPr>
      <w:r w:rsidRPr="00030EE2">
        <w:rPr>
          <w:rFonts w:asciiTheme="majorHAnsi" w:hAnsiTheme="majorHAnsi"/>
        </w:rPr>
        <w:t>Review the Committee's Charge</w:t>
      </w:r>
      <w:r w:rsidR="00A22847">
        <w:rPr>
          <w:rFonts w:asciiTheme="majorHAnsi" w:hAnsiTheme="majorHAnsi"/>
        </w:rPr>
        <w:t xml:space="preserve"> - </w:t>
      </w:r>
    </w:p>
    <w:p w14:paraId="2E27B6B1" w14:textId="53D91836" w:rsidR="00030EE2" w:rsidRPr="006A074A" w:rsidRDefault="00030EE2" w:rsidP="00030EE2">
      <w:pPr>
        <w:pStyle w:val="ListParagraph"/>
        <w:ind w:left="1080"/>
        <w:rPr>
          <w:rFonts w:asciiTheme="majorHAnsi" w:hAnsiTheme="majorHAnsi"/>
          <w:i/>
          <w:sz w:val="22"/>
          <w:szCs w:val="20"/>
        </w:rPr>
      </w:pPr>
      <w:r w:rsidRPr="006A074A">
        <w:rPr>
          <w:rFonts w:asciiTheme="majorHAnsi" w:hAnsiTheme="majorHAnsi"/>
          <w:i/>
          <w:sz w:val="22"/>
          <w:szCs w:val="20"/>
        </w:rPr>
        <w:t xml:space="preserve">The Faculty Development Committee </w:t>
      </w:r>
      <w:r w:rsidR="00A22847" w:rsidRPr="006A074A">
        <w:rPr>
          <w:rFonts w:asciiTheme="majorHAnsi" w:hAnsiTheme="majorHAnsi"/>
          <w:i/>
          <w:sz w:val="22"/>
          <w:szCs w:val="20"/>
        </w:rPr>
        <w:t xml:space="preserve">Charge was reviewed. The ASCCC Executive Committee has four areas of focus this year – Guided Pathways; Faculty Diversity; CTE/Strong Workforce; AB 705 Implementation. This year, FDC is collaborating with Equity Diversity Action Committee.  </w:t>
      </w:r>
      <w:hyperlink r:id="rId9" w:history="1">
        <w:r w:rsidRPr="006A074A">
          <w:rPr>
            <w:rStyle w:val="Hyperlink"/>
            <w:rFonts w:asciiTheme="majorHAnsi" w:hAnsiTheme="majorHAnsi"/>
            <w:i/>
            <w:sz w:val="22"/>
            <w:szCs w:val="20"/>
          </w:rPr>
          <w:t>https://www.asccc.org/directory/faculty-development-committee-1</w:t>
        </w:r>
      </w:hyperlink>
      <w:r w:rsidRPr="006A074A">
        <w:rPr>
          <w:rFonts w:asciiTheme="majorHAnsi" w:hAnsiTheme="majorHAnsi"/>
          <w:i/>
          <w:sz w:val="22"/>
          <w:szCs w:val="20"/>
        </w:rPr>
        <w:t xml:space="preserve"> </w:t>
      </w:r>
    </w:p>
    <w:p w14:paraId="2548FB5C" w14:textId="77777777" w:rsidR="00030EE2" w:rsidRPr="00030EE2" w:rsidRDefault="00030EE2" w:rsidP="00030EE2">
      <w:pPr>
        <w:pStyle w:val="ListParagraph"/>
        <w:ind w:left="1080"/>
        <w:rPr>
          <w:rFonts w:asciiTheme="majorHAnsi" w:hAnsiTheme="majorHAnsi"/>
          <w:sz w:val="20"/>
          <w:szCs w:val="20"/>
        </w:rPr>
      </w:pPr>
    </w:p>
    <w:p w14:paraId="26A8F6E4" w14:textId="6CC60E50" w:rsidR="00030EE2" w:rsidRPr="006A074A" w:rsidRDefault="00030EE2" w:rsidP="00030EE2">
      <w:pPr>
        <w:pStyle w:val="ListParagraph"/>
        <w:numPr>
          <w:ilvl w:val="0"/>
          <w:numId w:val="7"/>
        </w:numPr>
        <w:rPr>
          <w:rFonts w:asciiTheme="majorHAnsi" w:hAnsiTheme="majorHAnsi"/>
          <w:i/>
          <w:sz w:val="22"/>
        </w:rPr>
      </w:pPr>
      <w:r w:rsidRPr="00030EE2">
        <w:rPr>
          <w:rFonts w:asciiTheme="majorHAnsi" w:hAnsiTheme="majorHAnsi"/>
        </w:rPr>
        <w:t>Review th</w:t>
      </w:r>
      <w:r w:rsidR="00DF6E4D">
        <w:rPr>
          <w:rFonts w:asciiTheme="majorHAnsi" w:hAnsiTheme="majorHAnsi"/>
        </w:rPr>
        <w:t>e duties of the Committee Chair</w:t>
      </w:r>
      <w:r w:rsidRPr="00030EE2">
        <w:rPr>
          <w:rFonts w:asciiTheme="majorHAnsi" w:hAnsiTheme="majorHAnsi"/>
        </w:rPr>
        <w:t>s</w:t>
      </w:r>
      <w:r w:rsidR="00A22847">
        <w:rPr>
          <w:rFonts w:asciiTheme="majorHAnsi" w:hAnsiTheme="majorHAnsi"/>
        </w:rPr>
        <w:t xml:space="preserve"> – </w:t>
      </w:r>
      <w:r w:rsidR="00A22847" w:rsidRPr="006A074A">
        <w:rPr>
          <w:rFonts w:asciiTheme="majorHAnsi" w:hAnsiTheme="majorHAnsi"/>
          <w:i/>
          <w:sz w:val="22"/>
        </w:rPr>
        <w:t>Mayra Cruz is chair; Rebecca Eikey is second to the chair.</w:t>
      </w:r>
    </w:p>
    <w:p w14:paraId="2033D225" w14:textId="77777777" w:rsidR="00030EE2" w:rsidRPr="00030EE2" w:rsidRDefault="00030EE2" w:rsidP="00030EE2">
      <w:pPr>
        <w:pStyle w:val="ListParagraph"/>
        <w:ind w:left="1080"/>
        <w:rPr>
          <w:rFonts w:asciiTheme="majorHAnsi" w:hAnsiTheme="majorHAnsi"/>
        </w:rPr>
      </w:pPr>
    </w:p>
    <w:p w14:paraId="661E97C4" w14:textId="0A17F1C0" w:rsidR="00030EE2" w:rsidRDefault="00030EE2" w:rsidP="0006307F">
      <w:pPr>
        <w:numPr>
          <w:ilvl w:val="0"/>
          <w:numId w:val="7"/>
        </w:numPr>
        <w:jc w:val="both"/>
        <w:rPr>
          <w:rFonts w:asciiTheme="majorHAnsi" w:hAnsiTheme="majorHAnsi"/>
        </w:rPr>
      </w:pPr>
      <w:r w:rsidRPr="00030EE2">
        <w:rPr>
          <w:rFonts w:asciiTheme="majorHAnsi" w:hAnsiTheme="majorHAnsi"/>
        </w:rPr>
        <w:t xml:space="preserve">Discuss Committee Community </w:t>
      </w:r>
      <w:r w:rsidR="00A0249F">
        <w:rPr>
          <w:rFonts w:asciiTheme="majorHAnsi" w:hAnsiTheme="majorHAnsi"/>
        </w:rPr>
        <w:t>Norms</w:t>
      </w:r>
      <w:r w:rsidR="00DF6E4D" w:rsidRPr="00DF6E4D">
        <w:rPr>
          <w:rFonts w:asciiTheme="majorHAnsi" w:hAnsiTheme="majorHAnsi"/>
        </w:rPr>
        <w:t xml:space="preserve"> </w:t>
      </w:r>
      <w:r w:rsidR="00DF6E4D">
        <w:rPr>
          <w:rFonts w:asciiTheme="majorHAnsi" w:hAnsiTheme="majorHAnsi"/>
        </w:rPr>
        <w:t>and Expectations</w:t>
      </w:r>
    </w:p>
    <w:p w14:paraId="73D6ED8E" w14:textId="24389467" w:rsidR="00DF6E4D" w:rsidRPr="006A074A" w:rsidRDefault="00001DEA" w:rsidP="00A0249F">
      <w:pPr>
        <w:numPr>
          <w:ilvl w:val="1"/>
          <w:numId w:val="7"/>
        </w:numPr>
        <w:jc w:val="both"/>
        <w:rPr>
          <w:rFonts w:asciiTheme="majorHAnsi" w:hAnsiTheme="majorHAnsi"/>
          <w:sz w:val="28"/>
        </w:rPr>
      </w:pPr>
      <w:r>
        <w:rPr>
          <w:rFonts w:asciiTheme="majorHAnsi" w:hAnsiTheme="majorHAnsi"/>
        </w:rPr>
        <w:t xml:space="preserve">Community </w:t>
      </w:r>
      <w:proofErr w:type="gramStart"/>
      <w:r>
        <w:rPr>
          <w:rFonts w:asciiTheme="majorHAnsi" w:hAnsiTheme="majorHAnsi"/>
        </w:rPr>
        <w:t xml:space="preserve">Norms </w:t>
      </w:r>
      <w:r w:rsidR="00A22847">
        <w:rPr>
          <w:rFonts w:asciiTheme="majorHAnsi" w:hAnsiTheme="majorHAnsi"/>
        </w:rPr>
        <w:t xml:space="preserve"> –</w:t>
      </w:r>
      <w:proofErr w:type="gramEnd"/>
      <w:r w:rsidR="00A22847">
        <w:rPr>
          <w:rFonts w:asciiTheme="majorHAnsi" w:hAnsiTheme="majorHAnsi"/>
        </w:rPr>
        <w:t xml:space="preserve"> </w:t>
      </w:r>
      <w:r w:rsidR="00A22847" w:rsidRPr="006A074A">
        <w:rPr>
          <w:rFonts w:asciiTheme="majorHAnsi" w:hAnsiTheme="majorHAnsi"/>
          <w:i/>
          <w:sz w:val="22"/>
        </w:rPr>
        <w:t xml:space="preserve">Community Norms </w:t>
      </w:r>
      <w:r w:rsidR="009F67E8" w:rsidRPr="006A074A">
        <w:rPr>
          <w:rFonts w:asciiTheme="majorHAnsi" w:hAnsiTheme="majorHAnsi"/>
          <w:i/>
          <w:sz w:val="22"/>
        </w:rPr>
        <w:t>that ASCCC Executive Committee has developed were reviewed for the committee.</w:t>
      </w:r>
      <w:r w:rsidRPr="006A074A">
        <w:rPr>
          <w:rFonts w:asciiTheme="majorHAnsi" w:hAnsiTheme="majorHAnsi"/>
          <w:i/>
          <w:sz w:val="22"/>
        </w:rPr>
        <w:t xml:space="preserve"> </w:t>
      </w:r>
    </w:p>
    <w:p w14:paraId="4489C7F0" w14:textId="77777777" w:rsidR="007C33BC" w:rsidRPr="007C33BC" w:rsidRDefault="00A0249F" w:rsidP="00A0249F">
      <w:pPr>
        <w:numPr>
          <w:ilvl w:val="1"/>
          <w:numId w:val="7"/>
        </w:numPr>
        <w:jc w:val="both"/>
        <w:rPr>
          <w:rFonts w:asciiTheme="majorHAnsi" w:hAnsiTheme="majorHAnsi"/>
          <w:sz w:val="20"/>
        </w:rPr>
      </w:pPr>
      <w:r>
        <w:rPr>
          <w:rFonts w:asciiTheme="majorHAnsi" w:hAnsiTheme="majorHAnsi"/>
        </w:rPr>
        <w:t>Expectations</w:t>
      </w:r>
      <w:r w:rsidR="007C33BC">
        <w:rPr>
          <w:rFonts w:asciiTheme="majorHAnsi" w:hAnsiTheme="majorHAnsi"/>
        </w:rPr>
        <w:t xml:space="preserve"> – </w:t>
      </w:r>
    </w:p>
    <w:p w14:paraId="770AAD64" w14:textId="103E63DD" w:rsidR="00A0249F" w:rsidRPr="006A074A" w:rsidRDefault="007C33BC" w:rsidP="007C33BC">
      <w:pPr>
        <w:ind w:left="1440"/>
        <w:jc w:val="both"/>
        <w:rPr>
          <w:rFonts w:asciiTheme="majorHAnsi" w:hAnsiTheme="majorHAnsi"/>
          <w:sz w:val="22"/>
        </w:rPr>
      </w:pPr>
      <w:r w:rsidRPr="006A074A">
        <w:rPr>
          <w:rFonts w:asciiTheme="majorHAnsi" w:hAnsiTheme="majorHAnsi"/>
          <w:i/>
          <w:sz w:val="22"/>
        </w:rPr>
        <w:t>Expectations of the committee members were reviewed:</w:t>
      </w:r>
    </w:p>
    <w:p w14:paraId="2E03D182" w14:textId="1EBC3C2B" w:rsidR="00030EE2" w:rsidRPr="006A074A" w:rsidRDefault="00A0249F" w:rsidP="00A0249F">
      <w:pPr>
        <w:numPr>
          <w:ilvl w:val="2"/>
          <w:numId w:val="7"/>
        </w:numPr>
        <w:jc w:val="both"/>
        <w:rPr>
          <w:rFonts w:asciiTheme="majorHAnsi" w:hAnsiTheme="majorHAnsi"/>
          <w:i/>
          <w:sz w:val="22"/>
          <w:szCs w:val="20"/>
        </w:rPr>
      </w:pPr>
      <w:r w:rsidRPr="006A074A">
        <w:rPr>
          <w:rFonts w:asciiTheme="majorHAnsi" w:hAnsiTheme="majorHAnsi"/>
          <w:i/>
          <w:sz w:val="22"/>
          <w:szCs w:val="20"/>
        </w:rPr>
        <w:t>Committee members are an advisory group to the Executive Committee</w:t>
      </w:r>
    </w:p>
    <w:p w14:paraId="365CFCDD" w14:textId="7F7A4809" w:rsidR="00A0249F" w:rsidRPr="006A074A" w:rsidRDefault="00A0249F" w:rsidP="00A0249F">
      <w:pPr>
        <w:numPr>
          <w:ilvl w:val="2"/>
          <w:numId w:val="7"/>
        </w:numPr>
        <w:jc w:val="both"/>
        <w:rPr>
          <w:rFonts w:asciiTheme="majorHAnsi" w:hAnsiTheme="majorHAnsi"/>
          <w:i/>
          <w:sz w:val="22"/>
          <w:szCs w:val="20"/>
        </w:rPr>
      </w:pPr>
      <w:r w:rsidRPr="006A074A">
        <w:rPr>
          <w:rFonts w:asciiTheme="majorHAnsi" w:hAnsiTheme="majorHAnsi"/>
          <w:i/>
          <w:sz w:val="22"/>
          <w:szCs w:val="20"/>
        </w:rPr>
        <w:t>Members should work with chair to further the work of the committee rather than pursue private or unrelated agendas.</w:t>
      </w:r>
    </w:p>
    <w:p w14:paraId="285D6974" w14:textId="7FF83A5B" w:rsidR="00A0249F" w:rsidRPr="006A074A" w:rsidRDefault="00A0249F" w:rsidP="00A0249F">
      <w:pPr>
        <w:numPr>
          <w:ilvl w:val="2"/>
          <w:numId w:val="7"/>
        </w:numPr>
        <w:jc w:val="both"/>
        <w:rPr>
          <w:rFonts w:asciiTheme="majorHAnsi" w:hAnsiTheme="majorHAnsi"/>
          <w:i/>
          <w:sz w:val="22"/>
          <w:szCs w:val="20"/>
        </w:rPr>
      </w:pPr>
      <w:r w:rsidRPr="006A074A">
        <w:rPr>
          <w:rFonts w:asciiTheme="majorHAnsi" w:hAnsiTheme="majorHAnsi"/>
          <w:i/>
          <w:sz w:val="22"/>
          <w:szCs w:val="20"/>
        </w:rPr>
        <w:t>Members should make every attempt to attend all meetings as scheduled.</w:t>
      </w:r>
      <w:r w:rsidR="002313CB" w:rsidRPr="006A074A">
        <w:rPr>
          <w:rFonts w:asciiTheme="majorHAnsi" w:hAnsiTheme="majorHAnsi"/>
          <w:i/>
          <w:sz w:val="22"/>
          <w:szCs w:val="20"/>
        </w:rPr>
        <w:t xml:space="preserve"> Future meetings may be teleconference. </w:t>
      </w:r>
    </w:p>
    <w:p w14:paraId="41DBD54C" w14:textId="06651C5B" w:rsidR="00A0249F" w:rsidRPr="006A074A" w:rsidRDefault="00A0249F" w:rsidP="00A0249F">
      <w:pPr>
        <w:numPr>
          <w:ilvl w:val="2"/>
          <w:numId w:val="7"/>
        </w:numPr>
        <w:jc w:val="both"/>
        <w:rPr>
          <w:rFonts w:asciiTheme="majorHAnsi" w:hAnsiTheme="majorHAnsi"/>
          <w:i/>
          <w:sz w:val="22"/>
          <w:szCs w:val="20"/>
        </w:rPr>
      </w:pPr>
      <w:r w:rsidRPr="006A074A">
        <w:rPr>
          <w:rFonts w:asciiTheme="majorHAnsi" w:hAnsiTheme="majorHAnsi"/>
          <w:i/>
          <w:sz w:val="22"/>
          <w:szCs w:val="20"/>
        </w:rPr>
        <w:t>Members should be honest about the workloads they can bear, declining membership if unwilling to assume their fair shares of the duties and obligations.</w:t>
      </w:r>
    </w:p>
    <w:p w14:paraId="0B218968" w14:textId="3EB21EF0" w:rsidR="00553C01" w:rsidRPr="006A074A" w:rsidRDefault="00A0249F" w:rsidP="00B55091">
      <w:pPr>
        <w:numPr>
          <w:ilvl w:val="2"/>
          <w:numId w:val="7"/>
        </w:numPr>
        <w:jc w:val="both"/>
        <w:rPr>
          <w:rFonts w:asciiTheme="majorHAnsi" w:hAnsiTheme="majorHAnsi"/>
          <w:i/>
          <w:sz w:val="22"/>
          <w:szCs w:val="20"/>
        </w:rPr>
      </w:pPr>
      <w:r w:rsidRPr="006A074A">
        <w:rPr>
          <w:rFonts w:asciiTheme="majorHAnsi" w:hAnsiTheme="majorHAnsi"/>
          <w:i/>
          <w:sz w:val="22"/>
          <w:szCs w:val="20"/>
        </w:rPr>
        <w:t xml:space="preserve">Members should bring to bear their particular experiences in fulfilling the assigned tasks. </w:t>
      </w:r>
    </w:p>
    <w:p w14:paraId="52892ED8" w14:textId="0C6696CE" w:rsidR="00DF6E4D" w:rsidRDefault="00DF6E4D" w:rsidP="00A0249F">
      <w:pPr>
        <w:ind w:left="2160"/>
        <w:jc w:val="both"/>
        <w:rPr>
          <w:rFonts w:asciiTheme="majorHAnsi" w:hAnsiTheme="majorHAnsi"/>
          <w:sz w:val="22"/>
          <w:szCs w:val="20"/>
        </w:rPr>
      </w:pPr>
    </w:p>
    <w:p w14:paraId="56B420B8" w14:textId="57582269" w:rsidR="006A074A" w:rsidRDefault="006A074A" w:rsidP="00A0249F">
      <w:pPr>
        <w:ind w:left="2160"/>
        <w:jc w:val="both"/>
        <w:rPr>
          <w:rFonts w:asciiTheme="majorHAnsi" w:hAnsiTheme="majorHAnsi"/>
          <w:sz w:val="22"/>
          <w:szCs w:val="20"/>
        </w:rPr>
      </w:pPr>
    </w:p>
    <w:p w14:paraId="6B2D01BD" w14:textId="38A8A992" w:rsidR="006A074A" w:rsidRDefault="006A074A" w:rsidP="00A0249F">
      <w:pPr>
        <w:ind w:left="2160"/>
        <w:jc w:val="both"/>
        <w:rPr>
          <w:rFonts w:asciiTheme="majorHAnsi" w:hAnsiTheme="majorHAnsi"/>
          <w:sz w:val="22"/>
          <w:szCs w:val="20"/>
        </w:rPr>
      </w:pPr>
    </w:p>
    <w:p w14:paraId="397E0DE5" w14:textId="33E7EB73" w:rsidR="006A074A" w:rsidRDefault="006A074A" w:rsidP="00A0249F">
      <w:pPr>
        <w:ind w:left="2160"/>
        <w:jc w:val="both"/>
        <w:rPr>
          <w:rFonts w:asciiTheme="majorHAnsi" w:hAnsiTheme="majorHAnsi"/>
          <w:sz w:val="22"/>
          <w:szCs w:val="20"/>
        </w:rPr>
      </w:pPr>
    </w:p>
    <w:p w14:paraId="63406BC6" w14:textId="77777777" w:rsidR="006A074A" w:rsidRPr="006A074A" w:rsidRDefault="006A074A" w:rsidP="00A0249F">
      <w:pPr>
        <w:ind w:left="2160"/>
        <w:jc w:val="both"/>
        <w:rPr>
          <w:rFonts w:asciiTheme="majorHAnsi" w:hAnsiTheme="majorHAnsi"/>
          <w:sz w:val="22"/>
          <w:szCs w:val="20"/>
        </w:rPr>
      </w:pPr>
    </w:p>
    <w:p w14:paraId="56F4E79F" w14:textId="77777777" w:rsidR="006A074A" w:rsidRPr="006A074A" w:rsidRDefault="00A0249F" w:rsidP="00CC0488">
      <w:pPr>
        <w:numPr>
          <w:ilvl w:val="0"/>
          <w:numId w:val="7"/>
        </w:numPr>
        <w:jc w:val="both"/>
        <w:rPr>
          <w:rFonts w:asciiTheme="majorHAnsi" w:hAnsiTheme="majorHAnsi"/>
          <w:i/>
        </w:rPr>
      </w:pPr>
      <w:r w:rsidRPr="00A0249F">
        <w:rPr>
          <w:rFonts w:asciiTheme="majorHAnsi" w:hAnsiTheme="majorHAnsi"/>
        </w:rPr>
        <w:lastRenderedPageBreak/>
        <w:t>Review the ASCCC Strategic Plan Goals and Objectives 2018-19 Priorities related to Faculty Development</w:t>
      </w:r>
      <w:r w:rsidR="00BA6FFD">
        <w:rPr>
          <w:rFonts w:asciiTheme="majorHAnsi" w:hAnsiTheme="majorHAnsi"/>
        </w:rPr>
        <w:t xml:space="preserve"> </w:t>
      </w:r>
      <w:r w:rsidR="00993DD7">
        <w:rPr>
          <w:rFonts w:asciiTheme="majorHAnsi" w:hAnsiTheme="majorHAnsi"/>
        </w:rPr>
        <w:t xml:space="preserve">– </w:t>
      </w:r>
    </w:p>
    <w:p w14:paraId="24CE0692" w14:textId="4AAFD7C1" w:rsidR="00CC0488" w:rsidRPr="006A074A" w:rsidRDefault="00993DD7" w:rsidP="006A074A">
      <w:pPr>
        <w:ind w:left="1080"/>
        <w:jc w:val="both"/>
        <w:rPr>
          <w:rFonts w:asciiTheme="majorHAnsi" w:hAnsiTheme="majorHAnsi"/>
          <w:i/>
          <w:sz w:val="22"/>
        </w:rPr>
      </w:pPr>
      <w:r w:rsidRPr="006A074A">
        <w:rPr>
          <w:rFonts w:asciiTheme="majorHAnsi" w:hAnsiTheme="majorHAnsi"/>
          <w:i/>
          <w:sz w:val="22"/>
        </w:rPr>
        <w:t xml:space="preserve">The ASCCC Strategic Plan 2018-2023 was reviewed with emphasis on the areas of the strategic plan that overlap with the FD Committee’ charge. </w:t>
      </w:r>
      <w:r w:rsidR="00CC0488" w:rsidRPr="006A074A">
        <w:rPr>
          <w:rFonts w:asciiTheme="majorHAnsi" w:hAnsiTheme="majorHAnsi"/>
          <w:i/>
          <w:sz w:val="22"/>
        </w:rPr>
        <w:t xml:space="preserve">Specifically, Goal 2 – engage and empower diverse groups of faculty at all levels of state and local leadership. There are two Objectives under this goal for the committee to address. </w:t>
      </w:r>
    </w:p>
    <w:p w14:paraId="78D5204E" w14:textId="77777777" w:rsidR="00CC0488" w:rsidRPr="006A074A" w:rsidRDefault="00CC0488" w:rsidP="00CC0488">
      <w:pPr>
        <w:ind w:left="1080"/>
        <w:jc w:val="both"/>
        <w:rPr>
          <w:rFonts w:asciiTheme="majorHAnsi" w:hAnsiTheme="majorHAnsi"/>
          <w:i/>
          <w:sz w:val="22"/>
        </w:rPr>
      </w:pPr>
    </w:p>
    <w:p w14:paraId="775E0CF9" w14:textId="234559AE" w:rsidR="00A0249F" w:rsidRPr="006A074A" w:rsidRDefault="00CC0488" w:rsidP="00CC0488">
      <w:pPr>
        <w:ind w:left="1080"/>
        <w:jc w:val="both"/>
        <w:rPr>
          <w:rFonts w:asciiTheme="majorHAnsi" w:hAnsiTheme="majorHAnsi"/>
          <w:i/>
          <w:sz w:val="22"/>
        </w:rPr>
      </w:pPr>
      <w:r w:rsidRPr="006A074A">
        <w:rPr>
          <w:rFonts w:asciiTheme="majorHAnsi" w:hAnsiTheme="majorHAnsi"/>
          <w:i/>
          <w:sz w:val="22"/>
        </w:rPr>
        <w:t xml:space="preserve">The first objective is to “Increase leadership development opportunities to prepare diverse faculty to participate in and lead local and statewide conversations. This includes specific strategies such as designing opportunities to promote recruitment of diverse faculty in local and statewide senate activities. This is in collaboration with the Chancellor’s Office. A suggestion from Julie Bruno to develop a Women’s Leadership Circle could be a way of addressing the strategy to design leadership opportunities for specific populations of faculty. </w:t>
      </w:r>
    </w:p>
    <w:p w14:paraId="368E401A" w14:textId="0A3E01C3" w:rsidR="00CC0488" w:rsidRPr="006A074A" w:rsidRDefault="00CC0488" w:rsidP="00CC0488">
      <w:pPr>
        <w:ind w:left="1080"/>
        <w:jc w:val="both"/>
        <w:rPr>
          <w:rFonts w:asciiTheme="majorHAnsi" w:hAnsiTheme="majorHAnsi"/>
          <w:i/>
          <w:sz w:val="22"/>
        </w:rPr>
      </w:pPr>
    </w:p>
    <w:p w14:paraId="07D640ED" w14:textId="63F26B83" w:rsidR="00CC0488" w:rsidRPr="006A074A" w:rsidRDefault="00CC0488" w:rsidP="00CC0488">
      <w:pPr>
        <w:ind w:left="1080"/>
        <w:jc w:val="both"/>
        <w:rPr>
          <w:rFonts w:asciiTheme="majorHAnsi" w:hAnsiTheme="majorHAnsi"/>
          <w:i/>
          <w:sz w:val="22"/>
        </w:rPr>
      </w:pPr>
      <w:r w:rsidRPr="006A074A">
        <w:rPr>
          <w:rFonts w:asciiTheme="majorHAnsi" w:hAnsiTheme="majorHAnsi"/>
          <w:i/>
          <w:sz w:val="22"/>
        </w:rPr>
        <w:t>The second objective is to “Increase the diversity of faculty representation on committees of the ASCCC, including Executive committee, and other system consultation bodies to better reflect the diversity of California.” There are specific strategies identified there.</w:t>
      </w:r>
    </w:p>
    <w:p w14:paraId="66136D29" w14:textId="124F9F4E" w:rsidR="00CC0488" w:rsidRPr="006A074A" w:rsidRDefault="00CC0488" w:rsidP="00CC0488">
      <w:pPr>
        <w:ind w:left="1080"/>
        <w:jc w:val="both"/>
        <w:rPr>
          <w:rFonts w:asciiTheme="majorHAnsi" w:hAnsiTheme="majorHAnsi"/>
          <w:i/>
          <w:sz w:val="22"/>
        </w:rPr>
      </w:pPr>
    </w:p>
    <w:p w14:paraId="139F2BE9" w14:textId="21C21C7F" w:rsidR="00CC0488" w:rsidRPr="006A074A" w:rsidRDefault="00CC0488" w:rsidP="00AF5C17">
      <w:pPr>
        <w:ind w:left="1080"/>
        <w:jc w:val="both"/>
        <w:rPr>
          <w:rFonts w:asciiTheme="majorHAnsi" w:hAnsiTheme="majorHAnsi"/>
          <w:i/>
          <w:sz w:val="22"/>
        </w:rPr>
      </w:pPr>
      <w:r w:rsidRPr="006A074A">
        <w:rPr>
          <w:rFonts w:asciiTheme="majorHAnsi" w:hAnsiTheme="majorHAnsi"/>
          <w:i/>
          <w:sz w:val="22"/>
        </w:rPr>
        <w:t>The committee’s charge also relates to Goal 3 as well that to “</w:t>
      </w:r>
      <w:r w:rsidR="00AF5C17" w:rsidRPr="006A074A">
        <w:rPr>
          <w:rFonts w:asciiTheme="majorHAnsi" w:hAnsiTheme="majorHAnsi"/>
          <w:i/>
          <w:sz w:val="22"/>
        </w:rPr>
        <w:t xml:space="preserve">Assert ASCCC Leadership in all Faculty Professional Development for California Community College </w:t>
      </w:r>
      <w:proofErr w:type="spellStart"/>
      <w:r w:rsidR="00AF5C17" w:rsidRPr="006A074A">
        <w:rPr>
          <w:rFonts w:asciiTheme="majorHAnsi" w:hAnsiTheme="majorHAnsi"/>
          <w:i/>
          <w:sz w:val="22"/>
        </w:rPr>
        <w:t>Systm</w:t>
      </w:r>
      <w:proofErr w:type="spellEnd"/>
      <w:r w:rsidR="00AF5C17" w:rsidRPr="006A074A">
        <w:rPr>
          <w:rFonts w:asciiTheme="majorHAnsi" w:hAnsiTheme="majorHAnsi"/>
          <w:i/>
          <w:sz w:val="22"/>
        </w:rPr>
        <w:t xml:space="preserve"> Regarding Academic and Professional Matters.”</w:t>
      </w:r>
      <w:r w:rsidRPr="006A074A">
        <w:rPr>
          <w:rFonts w:asciiTheme="majorHAnsi" w:hAnsiTheme="majorHAnsi"/>
          <w:i/>
          <w:sz w:val="22"/>
        </w:rPr>
        <w:t xml:space="preserve"> There are specific objectives and strategies, including evaluating and revising the Faculty Professional Development Plan. </w:t>
      </w:r>
    </w:p>
    <w:p w14:paraId="251CA6B7" w14:textId="573473B9" w:rsidR="00CC0488" w:rsidRPr="006A074A" w:rsidRDefault="00CC0488" w:rsidP="00CC0488">
      <w:pPr>
        <w:ind w:left="1080"/>
        <w:jc w:val="both"/>
        <w:rPr>
          <w:rFonts w:asciiTheme="majorHAnsi" w:hAnsiTheme="majorHAnsi"/>
          <w:i/>
          <w:sz w:val="22"/>
        </w:rPr>
      </w:pPr>
    </w:p>
    <w:p w14:paraId="124877B9" w14:textId="053A36D5" w:rsidR="00CC0488" w:rsidRPr="00CC0488" w:rsidRDefault="00CC0488" w:rsidP="00CC0488">
      <w:pPr>
        <w:ind w:left="1080"/>
        <w:jc w:val="both"/>
        <w:rPr>
          <w:rFonts w:asciiTheme="majorHAnsi" w:hAnsiTheme="majorHAnsi"/>
          <w:i/>
        </w:rPr>
      </w:pPr>
      <w:r w:rsidRPr="006A074A">
        <w:rPr>
          <w:rFonts w:asciiTheme="majorHAnsi" w:hAnsiTheme="majorHAnsi"/>
          <w:i/>
          <w:sz w:val="22"/>
        </w:rPr>
        <w:t>The committee also should consider this strategy under Goal 4: “Evaluate the role of liaisons, caucuses, and other groups to facilitate gathering input.”</w:t>
      </w:r>
    </w:p>
    <w:p w14:paraId="1AC90683" w14:textId="77777777" w:rsidR="00A0249F" w:rsidRDefault="00A0249F" w:rsidP="00A0249F">
      <w:pPr>
        <w:ind w:left="1080"/>
        <w:jc w:val="both"/>
        <w:rPr>
          <w:rFonts w:asciiTheme="majorHAnsi" w:hAnsiTheme="majorHAnsi"/>
        </w:rPr>
      </w:pPr>
    </w:p>
    <w:p w14:paraId="429AE1D1" w14:textId="751546C7" w:rsidR="00A0249F" w:rsidRDefault="006E0BEB" w:rsidP="00A0249F">
      <w:pPr>
        <w:numPr>
          <w:ilvl w:val="0"/>
          <w:numId w:val="7"/>
        </w:numPr>
        <w:jc w:val="both"/>
        <w:rPr>
          <w:rFonts w:asciiTheme="majorHAnsi" w:hAnsiTheme="majorHAnsi"/>
        </w:rPr>
      </w:pPr>
      <w:r>
        <w:rPr>
          <w:rFonts w:asciiTheme="majorHAnsi" w:hAnsiTheme="majorHAnsi"/>
        </w:rPr>
        <w:t xml:space="preserve">Review </w:t>
      </w:r>
      <w:r w:rsidR="006E79D3">
        <w:rPr>
          <w:rFonts w:asciiTheme="majorHAnsi" w:hAnsiTheme="majorHAnsi"/>
        </w:rPr>
        <w:t xml:space="preserve">Committee Priorities </w:t>
      </w:r>
      <w:r w:rsidR="00237AB7">
        <w:rPr>
          <w:rFonts w:asciiTheme="majorHAnsi" w:hAnsiTheme="majorHAnsi"/>
        </w:rPr>
        <w:t xml:space="preserve">– </w:t>
      </w:r>
    </w:p>
    <w:p w14:paraId="36FB6D70" w14:textId="5C788EF2" w:rsidR="00237AB7" w:rsidRPr="006A074A" w:rsidRDefault="004966E2" w:rsidP="00237AB7">
      <w:pPr>
        <w:ind w:left="1080"/>
        <w:jc w:val="both"/>
        <w:rPr>
          <w:rFonts w:asciiTheme="majorHAnsi" w:hAnsiTheme="majorHAnsi"/>
          <w:i/>
          <w:sz w:val="22"/>
        </w:rPr>
      </w:pPr>
      <w:r w:rsidRPr="006A074A">
        <w:rPr>
          <w:rFonts w:asciiTheme="majorHAnsi" w:hAnsiTheme="majorHAnsi"/>
          <w:i/>
          <w:sz w:val="22"/>
        </w:rPr>
        <w:t xml:space="preserve">Previous Resolutions assigned to the committee were discussed. </w:t>
      </w:r>
    </w:p>
    <w:p w14:paraId="1810B986" w14:textId="69BF3D23"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F14 12.03 – follow up with rostrum article</w:t>
      </w:r>
    </w:p>
    <w:p w14:paraId="689944C6" w14:textId="69B77A1E"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F14 12.01 – follow up with rostrum article also</w:t>
      </w:r>
    </w:p>
    <w:p w14:paraId="3ED4BA2C" w14:textId="3FC1BF63"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F15 12.01 – develop PDC modules</w:t>
      </w:r>
    </w:p>
    <w:p w14:paraId="06D8223E" w14:textId="7924D325"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F15 12.02 – develop survey</w:t>
      </w:r>
    </w:p>
    <w:p w14:paraId="14C52263" w14:textId="1B0139F9"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F16 12.01 – Revisit the FLEX guidelines (1</w:t>
      </w:r>
      <w:r w:rsidRPr="006A074A">
        <w:rPr>
          <w:rFonts w:asciiTheme="majorHAnsi" w:hAnsiTheme="majorHAnsi"/>
          <w:i/>
          <w:sz w:val="22"/>
          <w:vertAlign w:val="superscript"/>
        </w:rPr>
        <w:t>st</w:t>
      </w:r>
      <w:r w:rsidRPr="006A074A">
        <w:rPr>
          <w:rFonts w:asciiTheme="majorHAnsi" w:hAnsiTheme="majorHAnsi"/>
          <w:i/>
          <w:sz w:val="22"/>
        </w:rPr>
        <w:t xml:space="preserve"> resolve); 2</w:t>
      </w:r>
      <w:r w:rsidRPr="006A074A">
        <w:rPr>
          <w:rFonts w:asciiTheme="majorHAnsi" w:hAnsiTheme="majorHAnsi"/>
          <w:i/>
          <w:sz w:val="22"/>
          <w:vertAlign w:val="superscript"/>
        </w:rPr>
        <w:t>nd</w:t>
      </w:r>
      <w:r w:rsidRPr="006A074A">
        <w:rPr>
          <w:rFonts w:asciiTheme="majorHAnsi" w:hAnsiTheme="majorHAnsi"/>
          <w:i/>
          <w:sz w:val="22"/>
        </w:rPr>
        <w:t xml:space="preserve"> resolve – hold until we have more clarity from Chancellor’s Office regarding the PLN</w:t>
      </w:r>
    </w:p>
    <w:p w14:paraId="1919D569" w14:textId="608CBE37" w:rsidR="004966E2" w:rsidRPr="006A074A" w:rsidRDefault="004966E2" w:rsidP="00237AB7">
      <w:pPr>
        <w:ind w:left="1080"/>
        <w:jc w:val="both"/>
        <w:rPr>
          <w:rFonts w:asciiTheme="majorHAnsi" w:hAnsiTheme="majorHAnsi"/>
          <w:i/>
          <w:sz w:val="22"/>
        </w:rPr>
      </w:pPr>
      <w:r w:rsidRPr="006A074A">
        <w:rPr>
          <w:rFonts w:asciiTheme="majorHAnsi" w:hAnsiTheme="majorHAnsi"/>
          <w:i/>
          <w:sz w:val="22"/>
        </w:rPr>
        <w:t xml:space="preserve">F17 12.01 – deemed infeasible – funding would need to be secured to develop “best practices” modules; committee concerned that “best practices” are best modeled and wonder how effective PDC modules would be to address this desire of the resolution. </w:t>
      </w:r>
    </w:p>
    <w:p w14:paraId="77BF975A" w14:textId="77777777" w:rsidR="00A0249F" w:rsidRPr="00A0249F" w:rsidRDefault="00A0249F" w:rsidP="00A0249F">
      <w:pPr>
        <w:ind w:left="1080"/>
        <w:jc w:val="both"/>
        <w:rPr>
          <w:rFonts w:asciiTheme="majorHAnsi" w:hAnsiTheme="majorHAnsi"/>
        </w:rPr>
      </w:pPr>
    </w:p>
    <w:p w14:paraId="0C1E5E6B" w14:textId="7E290157" w:rsidR="00A0249F" w:rsidRDefault="00F55F6E" w:rsidP="00A0249F">
      <w:pPr>
        <w:numPr>
          <w:ilvl w:val="0"/>
          <w:numId w:val="7"/>
        </w:numPr>
        <w:jc w:val="both"/>
        <w:rPr>
          <w:rFonts w:asciiTheme="majorHAnsi" w:hAnsiTheme="majorHAnsi"/>
        </w:rPr>
      </w:pPr>
      <w:r>
        <w:rPr>
          <w:rFonts w:asciiTheme="majorHAnsi" w:hAnsiTheme="majorHAnsi"/>
        </w:rPr>
        <w:t xml:space="preserve">Develop the </w:t>
      </w:r>
      <w:r w:rsidR="00A0249F" w:rsidRPr="00A0249F">
        <w:rPr>
          <w:rFonts w:asciiTheme="majorHAnsi" w:hAnsiTheme="majorHAnsi"/>
        </w:rPr>
        <w:t>2018-19 Work</w:t>
      </w:r>
      <w:r w:rsidR="0009120C">
        <w:rPr>
          <w:rFonts w:asciiTheme="majorHAnsi" w:hAnsiTheme="majorHAnsi"/>
        </w:rPr>
        <w:t xml:space="preserve"> P</w:t>
      </w:r>
      <w:r w:rsidR="00A0249F" w:rsidRPr="00A0249F">
        <w:rPr>
          <w:rFonts w:asciiTheme="majorHAnsi" w:hAnsiTheme="majorHAnsi"/>
        </w:rPr>
        <w:t>lan Development</w:t>
      </w:r>
    </w:p>
    <w:p w14:paraId="62FB6C10" w14:textId="7B55D7C1" w:rsidR="0009120C" w:rsidRDefault="0009120C" w:rsidP="0009120C">
      <w:pPr>
        <w:ind w:left="1080"/>
        <w:jc w:val="both"/>
        <w:rPr>
          <w:rFonts w:asciiTheme="majorHAnsi" w:hAnsiTheme="majorHAnsi"/>
          <w:i/>
          <w:sz w:val="22"/>
        </w:rPr>
      </w:pPr>
      <w:r w:rsidRPr="0009120C">
        <w:rPr>
          <w:rFonts w:asciiTheme="majorHAnsi" w:hAnsiTheme="majorHAnsi"/>
          <w:i/>
          <w:sz w:val="22"/>
        </w:rPr>
        <w:t>The committee reviewed the items listed under “directions to discuss as part of the Work Plan</w:t>
      </w:r>
      <w:r>
        <w:rPr>
          <w:rFonts w:asciiTheme="majorHAnsi" w:hAnsiTheme="majorHAnsi"/>
          <w:i/>
          <w:sz w:val="22"/>
        </w:rPr>
        <w:t>,</w:t>
      </w:r>
      <w:r w:rsidRPr="0009120C">
        <w:rPr>
          <w:rFonts w:asciiTheme="majorHAnsi" w:hAnsiTheme="majorHAnsi"/>
          <w:i/>
          <w:sz w:val="22"/>
        </w:rPr>
        <w:t>”</w:t>
      </w:r>
      <w:r>
        <w:rPr>
          <w:rFonts w:asciiTheme="majorHAnsi" w:hAnsiTheme="majorHAnsi"/>
          <w:i/>
          <w:sz w:val="22"/>
        </w:rPr>
        <w:t xml:space="preserve"> such as the collaboration with EDAC on Faculty Diversity Strategy. </w:t>
      </w:r>
      <w:r w:rsidR="00E64E52">
        <w:rPr>
          <w:rFonts w:asciiTheme="majorHAnsi" w:hAnsiTheme="majorHAnsi"/>
          <w:i/>
          <w:sz w:val="22"/>
        </w:rPr>
        <w:t>ASCCC will collaborate with the Chancellor’s Office on this strategy. There will be a Summit in February and at least three regional workshops developed in collaboration with EDAC.</w:t>
      </w:r>
      <w:r w:rsidR="00697DFE">
        <w:rPr>
          <w:rFonts w:asciiTheme="majorHAnsi" w:hAnsiTheme="majorHAnsi"/>
          <w:i/>
          <w:sz w:val="22"/>
        </w:rPr>
        <w:t xml:space="preserve"> The committee reviewed the suggested theme for the Hiring Regionals: “Justice and Fairness in Hiring: “An Equitable Approach to Increasing Student Success.” </w:t>
      </w:r>
      <w:r w:rsidR="006F4F7A">
        <w:rPr>
          <w:rFonts w:asciiTheme="majorHAnsi" w:hAnsiTheme="majorHAnsi"/>
          <w:i/>
          <w:sz w:val="22"/>
        </w:rPr>
        <w:t>The committee recommended “An Equitable Approach to Increasing Student Success.”</w:t>
      </w:r>
    </w:p>
    <w:p w14:paraId="2742F1D0" w14:textId="4E438537" w:rsidR="00981270" w:rsidRDefault="00981270" w:rsidP="0009120C">
      <w:pPr>
        <w:ind w:left="1080"/>
        <w:jc w:val="both"/>
        <w:rPr>
          <w:rFonts w:asciiTheme="majorHAnsi" w:hAnsiTheme="majorHAnsi"/>
          <w:i/>
          <w:sz w:val="22"/>
        </w:rPr>
      </w:pPr>
    </w:p>
    <w:p w14:paraId="0F5A61DB" w14:textId="34741D74" w:rsidR="00981270" w:rsidRDefault="00981270" w:rsidP="0009120C">
      <w:pPr>
        <w:ind w:left="1080"/>
        <w:jc w:val="both"/>
        <w:rPr>
          <w:rFonts w:asciiTheme="majorHAnsi" w:hAnsiTheme="majorHAnsi"/>
          <w:i/>
          <w:sz w:val="22"/>
        </w:rPr>
      </w:pPr>
      <w:r>
        <w:rPr>
          <w:rFonts w:asciiTheme="majorHAnsi" w:hAnsiTheme="majorHAnsi"/>
          <w:i/>
          <w:sz w:val="22"/>
        </w:rPr>
        <w:t xml:space="preserve">The Women’s Leadership Circle – idea suggested by Julie Bruno, past-president of ASCCC, to provide opportunity for women and allies to come together and share collective wisdom. This could be a way to foster new leaders. </w:t>
      </w:r>
      <w:r w:rsidR="00344974">
        <w:rPr>
          <w:rFonts w:asciiTheme="majorHAnsi" w:hAnsiTheme="majorHAnsi"/>
          <w:i/>
          <w:sz w:val="22"/>
        </w:rPr>
        <w:t xml:space="preserve">The committee recommends that a Caucus be formed for this purpose. </w:t>
      </w:r>
    </w:p>
    <w:p w14:paraId="659ACB32" w14:textId="7E72381E" w:rsidR="00344974" w:rsidRDefault="00344974" w:rsidP="0009120C">
      <w:pPr>
        <w:ind w:left="1080"/>
        <w:jc w:val="both"/>
        <w:rPr>
          <w:rFonts w:asciiTheme="majorHAnsi" w:hAnsiTheme="majorHAnsi"/>
          <w:i/>
          <w:sz w:val="22"/>
        </w:rPr>
      </w:pPr>
    </w:p>
    <w:p w14:paraId="7EDFD9DF" w14:textId="76708F75" w:rsidR="00344974" w:rsidRDefault="00181FF9" w:rsidP="0009120C">
      <w:pPr>
        <w:ind w:left="1080"/>
        <w:jc w:val="both"/>
        <w:rPr>
          <w:rFonts w:asciiTheme="majorHAnsi" w:hAnsiTheme="majorHAnsi"/>
          <w:i/>
          <w:sz w:val="22"/>
        </w:rPr>
      </w:pPr>
      <w:proofErr w:type="spellStart"/>
      <w:r>
        <w:rPr>
          <w:rFonts w:asciiTheme="majorHAnsi" w:hAnsiTheme="majorHAnsi"/>
          <w:i/>
          <w:sz w:val="22"/>
        </w:rPr>
        <w:t>Umoja</w:t>
      </w:r>
      <w:proofErr w:type="spellEnd"/>
      <w:r>
        <w:rPr>
          <w:rFonts w:asciiTheme="majorHAnsi" w:hAnsiTheme="majorHAnsi"/>
          <w:i/>
          <w:sz w:val="22"/>
        </w:rPr>
        <w:t>/A2M</w:t>
      </w:r>
      <w:r w:rsidR="00791C52">
        <w:rPr>
          <w:rFonts w:asciiTheme="majorHAnsi" w:hAnsiTheme="majorHAnsi"/>
          <w:i/>
          <w:sz w:val="22"/>
        </w:rPr>
        <w:t>END</w:t>
      </w:r>
      <w:r w:rsidR="003168DE">
        <w:rPr>
          <w:rFonts w:asciiTheme="majorHAnsi" w:hAnsiTheme="majorHAnsi"/>
          <w:i/>
          <w:sz w:val="22"/>
        </w:rPr>
        <w:t>- the invitation will be shared with the committee. Mayra will follow up with John Stanskas on how the committee can support this partnership.</w:t>
      </w:r>
    </w:p>
    <w:p w14:paraId="1AA41FF4" w14:textId="256A919C" w:rsidR="003168DE" w:rsidRDefault="003168DE" w:rsidP="0009120C">
      <w:pPr>
        <w:ind w:left="1080"/>
        <w:jc w:val="both"/>
        <w:rPr>
          <w:rFonts w:asciiTheme="majorHAnsi" w:hAnsiTheme="majorHAnsi"/>
          <w:i/>
          <w:sz w:val="22"/>
        </w:rPr>
      </w:pPr>
    </w:p>
    <w:p w14:paraId="0460C978" w14:textId="7FFEFE87" w:rsidR="003168DE" w:rsidRDefault="003168DE" w:rsidP="0009120C">
      <w:pPr>
        <w:ind w:left="1080"/>
        <w:jc w:val="both"/>
        <w:rPr>
          <w:rFonts w:asciiTheme="majorHAnsi" w:hAnsiTheme="majorHAnsi"/>
          <w:i/>
          <w:sz w:val="22"/>
        </w:rPr>
      </w:pPr>
      <w:r>
        <w:rPr>
          <w:rFonts w:asciiTheme="majorHAnsi" w:hAnsiTheme="majorHAnsi"/>
          <w:i/>
          <w:sz w:val="22"/>
        </w:rPr>
        <w:lastRenderedPageBreak/>
        <w:t>Guided Pathways – this was a request from the GP Taskforce for collaboration with this committee.</w:t>
      </w:r>
    </w:p>
    <w:p w14:paraId="74777F12" w14:textId="2752C376" w:rsidR="003168DE" w:rsidRDefault="003168DE" w:rsidP="0009120C">
      <w:pPr>
        <w:ind w:left="1080"/>
        <w:jc w:val="both"/>
        <w:rPr>
          <w:rFonts w:asciiTheme="majorHAnsi" w:hAnsiTheme="majorHAnsi"/>
          <w:i/>
          <w:sz w:val="22"/>
        </w:rPr>
      </w:pPr>
    </w:p>
    <w:p w14:paraId="2D214B54" w14:textId="094FCC4D" w:rsidR="003168DE" w:rsidRDefault="003168DE" w:rsidP="0009120C">
      <w:pPr>
        <w:ind w:left="1080"/>
        <w:jc w:val="both"/>
        <w:rPr>
          <w:rFonts w:asciiTheme="majorHAnsi" w:hAnsiTheme="majorHAnsi"/>
          <w:i/>
          <w:sz w:val="22"/>
        </w:rPr>
      </w:pPr>
      <w:r>
        <w:rPr>
          <w:rFonts w:asciiTheme="majorHAnsi" w:hAnsiTheme="majorHAnsi"/>
          <w:i/>
          <w:sz w:val="22"/>
        </w:rPr>
        <w:t xml:space="preserve">Strong Workforce Recommendation – There is a request from CTE Committee to review the Strong Workforce Recommendation – this </w:t>
      </w:r>
      <w:r w:rsidR="004B2580">
        <w:rPr>
          <w:rFonts w:asciiTheme="majorHAnsi" w:hAnsiTheme="majorHAnsi"/>
          <w:i/>
          <w:sz w:val="22"/>
        </w:rPr>
        <w:t xml:space="preserve">is part of a resolution assigned to the CTE Committee. </w:t>
      </w:r>
    </w:p>
    <w:p w14:paraId="555D66DC" w14:textId="7B3FEB4C" w:rsidR="00926864" w:rsidRDefault="00926864" w:rsidP="0009120C">
      <w:pPr>
        <w:ind w:left="1080"/>
        <w:jc w:val="both"/>
        <w:rPr>
          <w:rFonts w:asciiTheme="majorHAnsi" w:hAnsiTheme="majorHAnsi"/>
          <w:i/>
          <w:sz w:val="22"/>
        </w:rPr>
      </w:pPr>
    </w:p>
    <w:p w14:paraId="5E32B998" w14:textId="7674B0B7" w:rsidR="00926864" w:rsidRPr="0009120C" w:rsidRDefault="00926864" w:rsidP="0009120C">
      <w:pPr>
        <w:ind w:left="1080"/>
        <w:jc w:val="both"/>
        <w:rPr>
          <w:rFonts w:asciiTheme="majorHAnsi" w:hAnsiTheme="majorHAnsi"/>
          <w:i/>
          <w:sz w:val="22"/>
        </w:rPr>
      </w:pPr>
      <w:r>
        <w:rPr>
          <w:rFonts w:asciiTheme="majorHAnsi" w:hAnsiTheme="majorHAnsi"/>
          <w:i/>
          <w:sz w:val="22"/>
        </w:rPr>
        <w:t xml:space="preserve">The Committee </w:t>
      </w:r>
      <w:r w:rsidR="008779CF">
        <w:rPr>
          <w:rFonts w:asciiTheme="majorHAnsi" w:hAnsiTheme="majorHAnsi"/>
          <w:i/>
          <w:sz w:val="22"/>
        </w:rPr>
        <w:t>is</w:t>
      </w:r>
      <w:r w:rsidR="0071307A">
        <w:rPr>
          <w:rFonts w:asciiTheme="majorHAnsi" w:hAnsiTheme="majorHAnsi"/>
          <w:i/>
          <w:sz w:val="22"/>
        </w:rPr>
        <w:t xml:space="preserve"> creating </w:t>
      </w:r>
      <w:r w:rsidR="00A7702C">
        <w:rPr>
          <w:rFonts w:asciiTheme="majorHAnsi" w:hAnsiTheme="majorHAnsi"/>
          <w:i/>
          <w:sz w:val="22"/>
        </w:rPr>
        <w:t>a</w:t>
      </w:r>
      <w:r>
        <w:rPr>
          <w:rFonts w:asciiTheme="majorHAnsi" w:hAnsiTheme="majorHAnsi"/>
          <w:i/>
          <w:sz w:val="22"/>
        </w:rPr>
        <w:t xml:space="preserve"> </w:t>
      </w:r>
      <w:r w:rsidR="008779CF">
        <w:rPr>
          <w:rFonts w:asciiTheme="majorHAnsi" w:hAnsiTheme="majorHAnsi"/>
          <w:i/>
          <w:sz w:val="22"/>
        </w:rPr>
        <w:t xml:space="preserve">2018-19 </w:t>
      </w:r>
      <w:r>
        <w:rPr>
          <w:rFonts w:asciiTheme="majorHAnsi" w:hAnsiTheme="majorHAnsi"/>
          <w:i/>
          <w:sz w:val="22"/>
        </w:rPr>
        <w:t xml:space="preserve">PD Plan </w:t>
      </w:r>
      <w:r w:rsidR="00A7702C">
        <w:rPr>
          <w:rFonts w:asciiTheme="majorHAnsi" w:hAnsiTheme="majorHAnsi"/>
          <w:i/>
          <w:sz w:val="22"/>
        </w:rPr>
        <w:t xml:space="preserve">that is aligned </w:t>
      </w:r>
      <w:r w:rsidR="008779CF">
        <w:rPr>
          <w:rFonts w:asciiTheme="majorHAnsi" w:hAnsiTheme="majorHAnsi"/>
          <w:i/>
          <w:sz w:val="22"/>
        </w:rPr>
        <w:t xml:space="preserve">with the Goals of </w:t>
      </w:r>
      <w:r>
        <w:rPr>
          <w:rFonts w:asciiTheme="majorHAnsi" w:hAnsiTheme="majorHAnsi"/>
          <w:i/>
          <w:sz w:val="22"/>
        </w:rPr>
        <w:t xml:space="preserve">the new Strategic Plan. They will review elements of the old PD Plan to see if there are relevant activities to carry forward. </w:t>
      </w:r>
      <w:r w:rsidR="0095574E">
        <w:rPr>
          <w:rFonts w:asciiTheme="majorHAnsi" w:hAnsiTheme="majorHAnsi"/>
          <w:i/>
          <w:sz w:val="22"/>
        </w:rPr>
        <w:t xml:space="preserve">There are three goals in the new Strategic Plan that related to the FD Committee. </w:t>
      </w:r>
    </w:p>
    <w:p w14:paraId="4AD5E2B2" w14:textId="0418F921" w:rsidR="00A0249F" w:rsidRPr="00A0249F" w:rsidRDefault="00A0249F" w:rsidP="00A0249F">
      <w:pPr>
        <w:ind w:left="360"/>
        <w:jc w:val="both"/>
        <w:rPr>
          <w:rFonts w:asciiTheme="majorHAnsi" w:hAnsiTheme="majorHAnsi"/>
        </w:rPr>
      </w:pPr>
      <w:r w:rsidRPr="00A0249F">
        <w:rPr>
          <w:rFonts w:asciiTheme="majorHAnsi" w:hAnsiTheme="majorHAnsi"/>
        </w:rPr>
        <w:t xml:space="preserve"> </w:t>
      </w:r>
    </w:p>
    <w:p w14:paraId="63913840" w14:textId="77777777" w:rsidR="00EA4FC4" w:rsidRPr="00ED48FF" w:rsidRDefault="00EA4FC4" w:rsidP="00EA4FC4">
      <w:pPr>
        <w:ind w:left="1080"/>
        <w:jc w:val="both"/>
        <w:rPr>
          <w:rFonts w:ascii="Calibri" w:hAnsi="Calibri"/>
          <w:i/>
          <w:color w:val="000000" w:themeColor="text1"/>
          <w:sz w:val="22"/>
        </w:rPr>
      </w:pPr>
      <w:r w:rsidRPr="00ED48FF">
        <w:rPr>
          <w:rFonts w:ascii="Calibri" w:hAnsi="Calibri"/>
          <w:i/>
          <w:color w:val="000000" w:themeColor="text1"/>
          <w:sz w:val="22"/>
        </w:rPr>
        <w:t>Committee decided to hold off on submitting a draft plan to ASCCC Executive; chairs will report when plan is final.</w:t>
      </w:r>
    </w:p>
    <w:p w14:paraId="5527D2AE" w14:textId="77777777" w:rsidR="00EA4FC4" w:rsidRDefault="00EA4FC4" w:rsidP="00EA4FC4">
      <w:pPr>
        <w:ind w:left="360"/>
        <w:jc w:val="both"/>
        <w:rPr>
          <w:rFonts w:ascii="Calibri" w:hAnsi="Calibri"/>
        </w:rPr>
      </w:pPr>
      <w:r>
        <w:rPr>
          <w:rFonts w:ascii="Calibri" w:hAnsi="Calibri"/>
        </w:rPr>
        <w:t xml:space="preserve"> </w:t>
      </w:r>
    </w:p>
    <w:p w14:paraId="73CA3879" w14:textId="77777777" w:rsidR="00EA4FC4" w:rsidRDefault="00EA4FC4" w:rsidP="00ED48FF">
      <w:pPr>
        <w:numPr>
          <w:ilvl w:val="0"/>
          <w:numId w:val="7"/>
        </w:numPr>
        <w:jc w:val="both"/>
        <w:rPr>
          <w:rFonts w:ascii="Calibri" w:hAnsi="Calibri"/>
          <w:i/>
          <w:color w:val="1F497D" w:themeColor="text2"/>
        </w:rPr>
      </w:pPr>
      <w:r>
        <w:rPr>
          <w:rFonts w:ascii="Calibri" w:hAnsi="Calibri"/>
        </w:rPr>
        <w:t xml:space="preserve">2018 Plenary Planning:  Report on topics: </w:t>
      </w:r>
      <w:r w:rsidRPr="00ED48FF">
        <w:rPr>
          <w:rFonts w:ascii="Calibri" w:hAnsi="Calibri"/>
          <w:i/>
          <w:color w:val="000000" w:themeColor="text1"/>
          <w:sz w:val="22"/>
        </w:rPr>
        <w:t>Because of timing we will not present at any break-out sessions in fall, but committee will brainstorm for spring break-outs.  Committee will look at developing resolutions, if needed, for the spring plenary.</w:t>
      </w:r>
    </w:p>
    <w:p w14:paraId="2FE55CF0" w14:textId="77777777" w:rsidR="00EA4FC4" w:rsidRDefault="00EA4FC4" w:rsidP="00EA4FC4">
      <w:pPr>
        <w:ind w:left="1080"/>
        <w:jc w:val="both"/>
        <w:rPr>
          <w:rFonts w:ascii="Calibri" w:hAnsi="Calibri"/>
        </w:rPr>
      </w:pPr>
    </w:p>
    <w:p w14:paraId="0D2B3B15" w14:textId="77777777" w:rsidR="00EA4FC4" w:rsidRPr="00ED48FF" w:rsidRDefault="00EA4FC4" w:rsidP="00ED48FF">
      <w:pPr>
        <w:numPr>
          <w:ilvl w:val="0"/>
          <w:numId w:val="7"/>
        </w:numPr>
        <w:jc w:val="both"/>
        <w:rPr>
          <w:rFonts w:ascii="Calibri" w:hAnsi="Calibri"/>
          <w:i/>
          <w:color w:val="000000" w:themeColor="text1"/>
          <w:sz w:val="22"/>
        </w:rPr>
      </w:pPr>
      <w:r>
        <w:rPr>
          <w:rFonts w:ascii="Calibri" w:hAnsi="Calibri"/>
        </w:rPr>
        <w:t>18-19 Meeting Calendar (in-person and Zoom)—</w:t>
      </w:r>
      <w:r w:rsidRPr="00ED48FF">
        <w:rPr>
          <w:rFonts w:ascii="Calibri" w:hAnsi="Calibri"/>
          <w:i/>
          <w:color w:val="000000" w:themeColor="text1"/>
          <w:sz w:val="22"/>
        </w:rPr>
        <w:t>no other in-person meetings planned; chairs will send poll to schedule next Zoom meetings.</w:t>
      </w:r>
    </w:p>
    <w:p w14:paraId="4E864A94" w14:textId="77777777" w:rsidR="00EA4FC4" w:rsidRDefault="00EA4FC4" w:rsidP="00EA4FC4">
      <w:pPr>
        <w:ind w:left="1080"/>
        <w:jc w:val="both"/>
        <w:rPr>
          <w:rFonts w:ascii="Calibri" w:hAnsi="Calibri"/>
        </w:rPr>
      </w:pPr>
    </w:p>
    <w:p w14:paraId="10E7E137" w14:textId="77777777" w:rsidR="00EA4FC4" w:rsidRDefault="00EA4FC4" w:rsidP="00ED48FF">
      <w:pPr>
        <w:numPr>
          <w:ilvl w:val="0"/>
          <w:numId w:val="7"/>
        </w:numPr>
        <w:jc w:val="both"/>
        <w:rPr>
          <w:rFonts w:ascii="Calibri" w:hAnsi="Calibri"/>
        </w:rPr>
      </w:pPr>
      <w:r>
        <w:rPr>
          <w:rFonts w:ascii="Calibri" w:hAnsi="Calibri"/>
        </w:rPr>
        <w:t>Announcements</w:t>
      </w:r>
    </w:p>
    <w:p w14:paraId="2AB7BF77" w14:textId="77777777" w:rsidR="00EA4FC4" w:rsidRDefault="00EA4FC4" w:rsidP="00EA4FC4">
      <w:pPr>
        <w:numPr>
          <w:ilvl w:val="1"/>
          <w:numId w:val="12"/>
        </w:numPr>
        <w:jc w:val="both"/>
        <w:rPr>
          <w:rFonts w:ascii="Calibri" w:hAnsi="Calibri"/>
        </w:rPr>
      </w:pPr>
      <w:r>
        <w:rPr>
          <w:rFonts w:ascii="Calibri" w:hAnsi="Calibri"/>
        </w:rPr>
        <w:t xml:space="preserve">Events </w:t>
      </w:r>
    </w:p>
    <w:p w14:paraId="663912D1" w14:textId="77777777" w:rsidR="00EA4FC4" w:rsidRDefault="00EA4FC4" w:rsidP="00EA4FC4">
      <w:pPr>
        <w:ind w:left="1080"/>
        <w:jc w:val="both"/>
        <w:rPr>
          <w:rFonts w:ascii="Calibri" w:hAnsi="Calibri"/>
        </w:rPr>
      </w:pPr>
    </w:p>
    <w:p w14:paraId="3693CCEB" w14:textId="77777777" w:rsidR="00EA4FC4" w:rsidRDefault="00EA4FC4" w:rsidP="00ED48FF">
      <w:pPr>
        <w:numPr>
          <w:ilvl w:val="0"/>
          <w:numId w:val="7"/>
        </w:numPr>
        <w:jc w:val="both"/>
        <w:rPr>
          <w:rFonts w:ascii="Calibri" w:hAnsi="Calibri"/>
        </w:rPr>
      </w:pPr>
      <w:r>
        <w:rPr>
          <w:rFonts w:ascii="Calibri" w:hAnsi="Calibri"/>
        </w:rPr>
        <w:t>Next steps</w:t>
      </w:r>
    </w:p>
    <w:p w14:paraId="5F2929E9" w14:textId="77777777" w:rsidR="00EA4FC4" w:rsidRPr="00ED48FF" w:rsidRDefault="00EA4FC4" w:rsidP="00EA4FC4">
      <w:pPr>
        <w:numPr>
          <w:ilvl w:val="1"/>
          <w:numId w:val="12"/>
        </w:numPr>
        <w:jc w:val="both"/>
        <w:rPr>
          <w:rFonts w:ascii="Calibri" w:hAnsi="Calibri"/>
          <w:color w:val="000000" w:themeColor="text1"/>
          <w:sz w:val="22"/>
        </w:rPr>
      </w:pPr>
      <w:r>
        <w:rPr>
          <w:rFonts w:ascii="Calibri" w:hAnsi="Calibri"/>
        </w:rPr>
        <w:t xml:space="preserve">Goggle folder </w:t>
      </w:r>
      <w:r w:rsidRPr="00ED48FF">
        <w:rPr>
          <w:rFonts w:ascii="Calibri" w:hAnsi="Calibri"/>
          <w:i/>
          <w:color w:val="000000" w:themeColor="text1"/>
          <w:sz w:val="22"/>
        </w:rPr>
        <w:t>will be shared by chairs for easy access to our documents.</w:t>
      </w:r>
    </w:p>
    <w:p w14:paraId="4939C7FB" w14:textId="77777777" w:rsidR="00EA4FC4" w:rsidRDefault="00EA4FC4" w:rsidP="00EA4FC4">
      <w:pPr>
        <w:ind w:left="1080"/>
        <w:jc w:val="both"/>
        <w:rPr>
          <w:rFonts w:ascii="Calibri" w:hAnsi="Calibri"/>
        </w:rPr>
      </w:pPr>
    </w:p>
    <w:p w14:paraId="48B9B715" w14:textId="77777777" w:rsidR="00EA4FC4" w:rsidRPr="00ED48FF" w:rsidRDefault="00EA4FC4" w:rsidP="00ED48FF">
      <w:pPr>
        <w:numPr>
          <w:ilvl w:val="0"/>
          <w:numId w:val="7"/>
        </w:numPr>
        <w:rPr>
          <w:rFonts w:ascii="Calibri" w:hAnsi="Calibri"/>
          <w:i/>
          <w:color w:val="000000" w:themeColor="text1"/>
          <w:sz w:val="22"/>
        </w:rPr>
      </w:pPr>
      <w:r>
        <w:rPr>
          <w:rFonts w:ascii="Calibri" w:hAnsi="Calibri"/>
        </w:rPr>
        <w:t xml:space="preserve">Closing comments and appreciations: </w:t>
      </w:r>
      <w:r w:rsidRPr="00ED48FF">
        <w:rPr>
          <w:rFonts w:ascii="Calibri" w:hAnsi="Calibri"/>
          <w:i/>
          <w:color w:val="000000" w:themeColor="text1"/>
          <w:sz w:val="22"/>
        </w:rPr>
        <w:t xml:space="preserve">Thank you Mayra for working with the documents so well, Rebecca for taking notes, and Manny for hosting.   </w:t>
      </w:r>
    </w:p>
    <w:p w14:paraId="17B184BC" w14:textId="77777777" w:rsidR="00EA4FC4" w:rsidRDefault="00EA4FC4" w:rsidP="00EA4FC4">
      <w:pPr>
        <w:ind w:left="1080"/>
        <w:rPr>
          <w:rFonts w:ascii="Calibri" w:hAnsi="Calibri"/>
        </w:rPr>
      </w:pPr>
    </w:p>
    <w:p w14:paraId="103DED8D" w14:textId="77777777" w:rsidR="00EA4FC4" w:rsidRDefault="00EA4FC4" w:rsidP="00ED48FF">
      <w:pPr>
        <w:numPr>
          <w:ilvl w:val="0"/>
          <w:numId w:val="7"/>
        </w:numPr>
        <w:rPr>
          <w:rFonts w:ascii="Calibri" w:hAnsi="Calibri"/>
        </w:rPr>
      </w:pPr>
      <w:r>
        <w:rPr>
          <w:rFonts w:ascii="Calibri" w:hAnsi="Calibri"/>
        </w:rPr>
        <w:t>Adjournment</w:t>
      </w:r>
      <w:r>
        <w:rPr>
          <w:rFonts w:ascii="Calibri" w:hAnsi="Calibri"/>
          <w:b/>
        </w:rPr>
        <w:t xml:space="preserve">: </w:t>
      </w:r>
      <w:r w:rsidRPr="00ED48FF">
        <w:rPr>
          <w:rFonts w:ascii="Calibri" w:hAnsi="Calibri"/>
          <w:color w:val="000000" w:themeColor="text1"/>
          <w:sz w:val="22"/>
        </w:rPr>
        <w:t>3:04 p.m.</w:t>
      </w:r>
    </w:p>
    <w:p w14:paraId="665FAF9F" w14:textId="77777777" w:rsidR="00F720A3" w:rsidRDefault="00F720A3" w:rsidP="002B186E">
      <w:pPr>
        <w:jc w:val="center"/>
        <w:rPr>
          <w:rFonts w:asciiTheme="majorHAnsi" w:hAnsiTheme="majorHAnsi"/>
          <w:b/>
        </w:rPr>
      </w:pPr>
    </w:p>
    <w:p w14:paraId="2C3CD2D8" w14:textId="0B286A92" w:rsidR="000D0FFA" w:rsidRDefault="000D0FFA" w:rsidP="002B186E">
      <w:pPr>
        <w:jc w:val="center"/>
        <w:rPr>
          <w:rFonts w:asciiTheme="majorHAnsi" w:hAnsiTheme="majorHAnsi"/>
          <w:b/>
        </w:rPr>
      </w:pPr>
      <w:r>
        <w:rPr>
          <w:rFonts w:asciiTheme="majorHAnsi" w:hAnsiTheme="majorHAnsi"/>
          <w:b/>
        </w:rPr>
        <w:t xml:space="preserve">Directions to </w:t>
      </w:r>
      <w:r w:rsidR="003512C8">
        <w:rPr>
          <w:rFonts w:asciiTheme="majorHAnsi" w:hAnsiTheme="majorHAnsi"/>
          <w:b/>
        </w:rPr>
        <w:t>discuss as part of the Work Plan</w:t>
      </w:r>
    </w:p>
    <w:p w14:paraId="16A2F4EA" w14:textId="77777777" w:rsidR="000D0FFA" w:rsidRDefault="000D0FFA" w:rsidP="002B186E">
      <w:pPr>
        <w:jc w:val="center"/>
        <w:rPr>
          <w:rFonts w:asciiTheme="majorHAnsi" w:hAnsiTheme="majorHAnsi"/>
          <w:b/>
        </w:rPr>
      </w:pPr>
    </w:p>
    <w:p w14:paraId="1874AF35" w14:textId="66721CCE" w:rsidR="00AF39D2" w:rsidRPr="00AF39D2" w:rsidRDefault="003512C8" w:rsidP="00AF39D2">
      <w:pPr>
        <w:widowControl/>
        <w:autoSpaceDE/>
        <w:autoSpaceDN/>
        <w:adjustRightInd/>
        <w:rPr>
          <w:rFonts w:asciiTheme="majorHAnsi" w:hAnsiTheme="majorHAnsi"/>
          <w:color w:val="000000"/>
        </w:rPr>
      </w:pPr>
      <w:r w:rsidRPr="00AF39D2">
        <w:rPr>
          <w:rFonts w:asciiTheme="majorHAnsi" w:hAnsiTheme="majorHAnsi"/>
          <w:color w:val="000000"/>
        </w:rPr>
        <w:t xml:space="preserve"> </w:t>
      </w:r>
      <w:r w:rsidR="00AF39D2" w:rsidRPr="00AF39D2">
        <w:rPr>
          <w:rFonts w:asciiTheme="majorHAnsi" w:hAnsiTheme="majorHAnsi"/>
          <w:color w:val="000000"/>
        </w:rPr>
        <w:t>(1) Collaborate with our ASCCC Equity &amp; Diversity Action Committee and the Chancellor's Office in the planning of the EO training. </w:t>
      </w:r>
    </w:p>
    <w:p w14:paraId="52D9F177" w14:textId="2ACFA1E0" w:rsidR="00AF39D2" w:rsidRPr="00AF39D2" w:rsidRDefault="00AF39D2" w:rsidP="00AF39D2">
      <w:pPr>
        <w:widowControl/>
        <w:autoSpaceDE/>
        <w:autoSpaceDN/>
        <w:adjustRightInd/>
        <w:rPr>
          <w:rFonts w:asciiTheme="majorHAnsi" w:hAnsiTheme="majorHAnsi"/>
          <w:i/>
          <w:color w:val="000000"/>
          <w:sz w:val="20"/>
          <w:szCs w:val="20"/>
        </w:rPr>
      </w:pPr>
      <w:r w:rsidRPr="00AF39D2">
        <w:rPr>
          <w:rFonts w:asciiTheme="majorHAnsi" w:hAnsiTheme="majorHAnsi"/>
          <w:i/>
          <w:color w:val="000000"/>
          <w:sz w:val="20"/>
          <w:szCs w:val="20"/>
        </w:rPr>
        <w:t>Objective 2.1A </w:t>
      </w:r>
      <w:r w:rsidRPr="00AF39D2">
        <w:rPr>
          <w:rFonts w:asciiTheme="majorHAnsi" w:hAnsiTheme="majorHAnsi"/>
          <w:bCs/>
          <w:i/>
          <w:color w:val="000000"/>
          <w:sz w:val="20"/>
          <w:szCs w:val="20"/>
        </w:rPr>
        <w:t>Lead professional development opportunities designed to promote recruitment of diverse faculty for participation in local and statewide senate activities.</w:t>
      </w:r>
    </w:p>
    <w:p w14:paraId="12405028" w14:textId="41443BF9" w:rsidR="00253B45" w:rsidRDefault="00253B45" w:rsidP="00AF39D2">
      <w:pPr>
        <w:widowControl/>
        <w:autoSpaceDE/>
        <w:autoSpaceDN/>
        <w:adjustRightInd/>
        <w:rPr>
          <w:rFonts w:asciiTheme="majorHAnsi" w:hAnsiTheme="majorHAnsi"/>
          <w:color w:val="000000"/>
        </w:rPr>
      </w:pPr>
      <w:r>
        <w:rPr>
          <w:rFonts w:asciiTheme="majorHAnsi" w:hAnsiTheme="majorHAnsi"/>
          <w:color w:val="000000"/>
        </w:rPr>
        <w:t xml:space="preserve">(2) Women’s Leadership Circle (Vision of </w:t>
      </w:r>
      <w:r w:rsidR="0076415B">
        <w:rPr>
          <w:rFonts w:asciiTheme="majorHAnsi" w:hAnsiTheme="majorHAnsi"/>
          <w:color w:val="000000"/>
        </w:rPr>
        <w:t xml:space="preserve">ASCCC </w:t>
      </w:r>
      <w:r>
        <w:rPr>
          <w:rFonts w:asciiTheme="majorHAnsi" w:hAnsiTheme="majorHAnsi"/>
          <w:color w:val="000000"/>
        </w:rPr>
        <w:t>Past-Present Julie Bruno)</w:t>
      </w:r>
    </w:p>
    <w:p w14:paraId="0E1145F7" w14:textId="1166AAD3" w:rsidR="00AF39D2" w:rsidRPr="00AF39D2" w:rsidRDefault="00AF39D2" w:rsidP="00AF39D2">
      <w:pPr>
        <w:widowControl/>
        <w:autoSpaceDE/>
        <w:autoSpaceDN/>
        <w:adjustRightInd/>
        <w:rPr>
          <w:rFonts w:asciiTheme="majorHAnsi" w:hAnsiTheme="majorHAnsi"/>
          <w:color w:val="000000"/>
        </w:rPr>
      </w:pPr>
      <w:r w:rsidRPr="00AF39D2">
        <w:rPr>
          <w:rFonts w:asciiTheme="majorHAnsi" w:hAnsiTheme="majorHAnsi"/>
          <w:color w:val="000000"/>
        </w:rPr>
        <w:t>(</w:t>
      </w:r>
      <w:r w:rsidR="00253B45">
        <w:rPr>
          <w:rFonts w:asciiTheme="majorHAnsi" w:hAnsiTheme="majorHAnsi"/>
          <w:color w:val="000000"/>
        </w:rPr>
        <w:t>3</w:t>
      </w:r>
      <w:r w:rsidR="0007603E">
        <w:rPr>
          <w:rFonts w:asciiTheme="majorHAnsi" w:hAnsiTheme="majorHAnsi"/>
          <w:color w:val="000000"/>
        </w:rPr>
        <w:t>) </w:t>
      </w:r>
      <w:r w:rsidRPr="00AF39D2">
        <w:rPr>
          <w:rFonts w:asciiTheme="majorHAnsi" w:hAnsiTheme="majorHAnsi"/>
          <w:color w:val="000000"/>
        </w:rPr>
        <w:t xml:space="preserve">Invitation to attend the </w:t>
      </w:r>
      <w:proofErr w:type="spellStart"/>
      <w:r w:rsidRPr="00AF39D2">
        <w:rPr>
          <w:rFonts w:asciiTheme="majorHAnsi" w:hAnsiTheme="majorHAnsi"/>
          <w:color w:val="000000"/>
        </w:rPr>
        <w:t>Umoja</w:t>
      </w:r>
      <w:proofErr w:type="spellEnd"/>
      <w:r w:rsidRPr="00AF39D2">
        <w:rPr>
          <w:rFonts w:asciiTheme="majorHAnsi" w:hAnsiTheme="majorHAnsi"/>
          <w:color w:val="000000"/>
        </w:rPr>
        <w:t>/A2MEND Summit this fall.  Rebecca, LaTonya and I have confirmed our interest with President Stansk</w:t>
      </w:r>
      <w:r w:rsidR="00AA1934">
        <w:rPr>
          <w:rFonts w:asciiTheme="majorHAnsi" w:hAnsiTheme="majorHAnsi"/>
          <w:color w:val="000000"/>
        </w:rPr>
        <w:t>as to become involved with the </w:t>
      </w:r>
      <w:proofErr w:type="spellStart"/>
      <w:r w:rsidRPr="00AF39D2">
        <w:rPr>
          <w:rFonts w:asciiTheme="majorHAnsi" w:hAnsiTheme="majorHAnsi"/>
          <w:color w:val="000000"/>
        </w:rPr>
        <w:t>Umoja</w:t>
      </w:r>
      <w:proofErr w:type="spellEnd"/>
      <w:r w:rsidRPr="00AF39D2">
        <w:rPr>
          <w:rFonts w:asciiTheme="majorHAnsi" w:hAnsiTheme="majorHAnsi"/>
          <w:color w:val="000000"/>
        </w:rPr>
        <w:t>/A2MEND Summit this year.</w:t>
      </w:r>
    </w:p>
    <w:p w14:paraId="22729A94" w14:textId="41515599" w:rsidR="00AF39D2" w:rsidRPr="00AF39D2" w:rsidRDefault="00AF39D2" w:rsidP="00AF39D2">
      <w:pPr>
        <w:widowControl/>
        <w:autoSpaceDE/>
        <w:autoSpaceDN/>
        <w:adjustRightInd/>
        <w:rPr>
          <w:rFonts w:asciiTheme="majorHAnsi" w:hAnsiTheme="majorHAnsi"/>
          <w:i/>
          <w:color w:val="000000"/>
          <w:sz w:val="20"/>
          <w:szCs w:val="20"/>
        </w:rPr>
      </w:pPr>
      <w:r w:rsidRPr="00AF39D2">
        <w:rPr>
          <w:rFonts w:asciiTheme="majorHAnsi" w:hAnsiTheme="majorHAnsi"/>
          <w:i/>
          <w:color w:val="000000"/>
          <w:sz w:val="20"/>
          <w:szCs w:val="20"/>
        </w:rPr>
        <w:t>Objective 2.2B </w:t>
      </w:r>
      <w:r w:rsidRPr="00AF39D2">
        <w:rPr>
          <w:rFonts w:asciiTheme="majorHAnsi" w:hAnsiTheme="majorHAnsi"/>
          <w:bCs/>
          <w:i/>
          <w:color w:val="000000"/>
          <w:sz w:val="20"/>
          <w:szCs w:val="20"/>
        </w:rPr>
        <w:t>Develop and strengthen partnerships with organizations that specifically serve racially/ethnically diverse populations.</w:t>
      </w:r>
    </w:p>
    <w:p w14:paraId="6D43EDE9" w14:textId="58895243" w:rsidR="00AF39D2" w:rsidRPr="000D0FFA" w:rsidRDefault="00AF39D2" w:rsidP="00AF39D2">
      <w:pPr>
        <w:widowControl/>
        <w:autoSpaceDE/>
        <w:autoSpaceDN/>
        <w:adjustRightInd/>
        <w:rPr>
          <w:rFonts w:asciiTheme="majorHAnsi" w:hAnsiTheme="majorHAnsi"/>
        </w:rPr>
      </w:pPr>
      <w:r w:rsidRPr="000D0FFA">
        <w:rPr>
          <w:rFonts w:asciiTheme="majorHAnsi" w:hAnsiTheme="majorHAnsi"/>
        </w:rPr>
        <w:t>(</w:t>
      </w:r>
      <w:r w:rsidR="00253B45">
        <w:rPr>
          <w:rFonts w:asciiTheme="majorHAnsi" w:hAnsiTheme="majorHAnsi"/>
        </w:rPr>
        <w:t>4</w:t>
      </w:r>
      <w:r w:rsidRPr="000D0FFA">
        <w:rPr>
          <w:rFonts w:asciiTheme="majorHAnsi" w:hAnsiTheme="majorHAnsi"/>
        </w:rPr>
        <w:t xml:space="preserve">) </w:t>
      </w:r>
      <w:r w:rsidRPr="00AF39D2">
        <w:rPr>
          <w:rFonts w:asciiTheme="majorHAnsi" w:hAnsiTheme="majorHAnsi"/>
        </w:rPr>
        <w:t>F</w:t>
      </w:r>
      <w:r w:rsidR="000D0FFA">
        <w:rPr>
          <w:rFonts w:asciiTheme="majorHAnsi" w:hAnsiTheme="majorHAnsi"/>
        </w:rPr>
        <w:t xml:space="preserve">aculty </w:t>
      </w:r>
      <w:r w:rsidR="004B62B8" w:rsidRPr="00AF39D2">
        <w:rPr>
          <w:rFonts w:asciiTheme="majorHAnsi" w:hAnsiTheme="majorHAnsi"/>
        </w:rPr>
        <w:t>D</w:t>
      </w:r>
      <w:r w:rsidR="004B62B8">
        <w:rPr>
          <w:rFonts w:asciiTheme="majorHAnsi" w:hAnsiTheme="majorHAnsi"/>
        </w:rPr>
        <w:t xml:space="preserve">evelopment </w:t>
      </w:r>
      <w:r w:rsidR="004B62B8" w:rsidRPr="00AF39D2">
        <w:rPr>
          <w:rFonts w:asciiTheme="majorHAnsi" w:hAnsiTheme="majorHAnsi"/>
        </w:rPr>
        <w:t>and</w:t>
      </w:r>
      <w:r w:rsidRPr="00AF39D2">
        <w:rPr>
          <w:rFonts w:asciiTheme="majorHAnsi" w:hAnsiTheme="majorHAnsi"/>
        </w:rPr>
        <w:t xml:space="preserve"> Guided Pathways- </w:t>
      </w:r>
      <w:r w:rsidR="000D0FFA">
        <w:rPr>
          <w:rFonts w:asciiTheme="majorHAnsi" w:hAnsiTheme="majorHAnsi"/>
        </w:rPr>
        <w:t>F</w:t>
      </w:r>
      <w:r w:rsidRPr="00AF39D2">
        <w:rPr>
          <w:rFonts w:asciiTheme="majorHAnsi" w:hAnsiTheme="majorHAnsi"/>
        </w:rPr>
        <w:t>aculty professional development ideas on implementing guided pathways</w:t>
      </w:r>
      <w:proofErr w:type="gramStart"/>
      <w:r w:rsidRPr="00AF39D2">
        <w:rPr>
          <w:rFonts w:asciiTheme="majorHAnsi" w:hAnsiTheme="majorHAnsi"/>
        </w:rPr>
        <w:t>  </w:t>
      </w:r>
      <w:r w:rsidR="000D0FFA">
        <w:rPr>
          <w:rFonts w:asciiTheme="majorHAnsi" w:hAnsiTheme="majorHAnsi"/>
        </w:rPr>
        <w:t>and</w:t>
      </w:r>
      <w:proofErr w:type="gramEnd"/>
      <w:r w:rsidR="000D0FFA">
        <w:rPr>
          <w:rFonts w:asciiTheme="majorHAnsi" w:hAnsiTheme="majorHAnsi"/>
        </w:rPr>
        <w:t xml:space="preserve"> the development of a c</w:t>
      </w:r>
      <w:r w:rsidRPr="00AF39D2">
        <w:rPr>
          <w:rFonts w:asciiTheme="majorHAnsi" w:hAnsiTheme="majorHAnsi"/>
        </w:rPr>
        <w:t>alendar of all professional faculty development events  </w:t>
      </w:r>
      <w:r w:rsidR="000D0FFA" w:rsidRPr="00AF39D2">
        <w:rPr>
          <w:rFonts w:asciiTheme="majorHAnsi" w:hAnsiTheme="majorHAnsi"/>
        </w:rPr>
        <w:t>(</w:t>
      </w:r>
      <w:r w:rsidR="000D0FFA">
        <w:rPr>
          <w:rFonts w:asciiTheme="majorHAnsi" w:hAnsiTheme="majorHAnsi"/>
        </w:rPr>
        <w:t>request from GPTF 8/31 meeting</w:t>
      </w:r>
      <w:r w:rsidR="000D0FFA" w:rsidRPr="00AF39D2">
        <w:rPr>
          <w:rFonts w:asciiTheme="majorHAnsi" w:hAnsiTheme="majorHAnsi"/>
        </w:rPr>
        <w:t>)</w:t>
      </w:r>
    </w:p>
    <w:p w14:paraId="21A0D2B8" w14:textId="30A5B13C" w:rsidR="00AF39D2" w:rsidRDefault="00AF39D2" w:rsidP="00AF39D2">
      <w:pPr>
        <w:widowControl/>
        <w:autoSpaceDE/>
        <w:autoSpaceDN/>
        <w:adjustRightInd/>
        <w:rPr>
          <w:rFonts w:asciiTheme="majorHAnsi" w:hAnsiTheme="majorHAnsi"/>
          <w:i/>
          <w:sz w:val="20"/>
          <w:szCs w:val="20"/>
        </w:rPr>
      </w:pPr>
      <w:r w:rsidRPr="00AF39D2">
        <w:rPr>
          <w:rFonts w:asciiTheme="majorHAnsi" w:hAnsiTheme="majorHAnsi"/>
          <w:i/>
          <w:sz w:val="20"/>
          <w:szCs w:val="20"/>
        </w:rPr>
        <w:t>Objective 3.2</w:t>
      </w:r>
      <w:r w:rsidR="000D0FFA" w:rsidRPr="004B62B8">
        <w:rPr>
          <w:rFonts w:asciiTheme="majorHAnsi" w:hAnsiTheme="majorHAnsi"/>
          <w:i/>
          <w:sz w:val="20"/>
          <w:szCs w:val="20"/>
        </w:rPr>
        <w:t xml:space="preserve"> Evaluate and revise the ASCCC professional development plan</w:t>
      </w:r>
    </w:p>
    <w:p w14:paraId="179A06B3" w14:textId="0735C1E4" w:rsidR="00E3295E" w:rsidRDefault="00E45892" w:rsidP="00AF39D2">
      <w:pPr>
        <w:widowControl/>
        <w:autoSpaceDE/>
        <w:autoSpaceDN/>
        <w:adjustRightInd/>
        <w:rPr>
          <w:rFonts w:asciiTheme="majorHAnsi" w:hAnsiTheme="majorHAnsi" w:cs="Tahoma"/>
          <w:color w:val="000000"/>
        </w:rPr>
      </w:pPr>
      <w:r w:rsidRPr="00E3295E">
        <w:rPr>
          <w:rFonts w:asciiTheme="majorHAnsi" w:hAnsiTheme="majorHAnsi"/>
        </w:rPr>
        <w:t>(</w:t>
      </w:r>
      <w:r w:rsidR="00253B45">
        <w:rPr>
          <w:rFonts w:asciiTheme="majorHAnsi" w:hAnsiTheme="majorHAnsi"/>
        </w:rPr>
        <w:t>5</w:t>
      </w:r>
      <w:r w:rsidRPr="00E3295E">
        <w:rPr>
          <w:rFonts w:asciiTheme="majorHAnsi" w:hAnsiTheme="majorHAnsi"/>
        </w:rPr>
        <w:t xml:space="preserve">) </w:t>
      </w:r>
      <w:r w:rsidRPr="00E3295E">
        <w:rPr>
          <w:rFonts w:asciiTheme="majorHAnsi" w:hAnsiTheme="majorHAnsi" w:cs="Tahoma"/>
          <w:color w:val="000000"/>
        </w:rPr>
        <w:t>Strong Workforce</w:t>
      </w:r>
      <w:r w:rsidR="00E3295E">
        <w:rPr>
          <w:rFonts w:asciiTheme="majorHAnsi" w:hAnsiTheme="majorHAnsi" w:cs="Tahoma"/>
          <w:color w:val="000000"/>
        </w:rPr>
        <w:t xml:space="preserve"> Recommendation</w:t>
      </w:r>
    </w:p>
    <w:p w14:paraId="2AC63FE4" w14:textId="0AFFCDC2" w:rsidR="00E45892" w:rsidRDefault="00E45892" w:rsidP="00AF39D2">
      <w:pPr>
        <w:widowControl/>
        <w:autoSpaceDE/>
        <w:autoSpaceDN/>
        <w:adjustRightInd/>
        <w:rPr>
          <w:rFonts w:asciiTheme="majorHAnsi" w:hAnsiTheme="majorHAnsi" w:cs="Tahoma"/>
          <w:color w:val="000000"/>
        </w:rPr>
      </w:pPr>
      <w:r w:rsidRPr="00E3295E">
        <w:rPr>
          <w:rFonts w:asciiTheme="majorHAnsi" w:hAnsiTheme="majorHAnsi" w:cs="Tahoma"/>
          <w:color w:val="000000"/>
        </w:rPr>
        <w:t>Increase opportunities for CTE faculty to participate in professional development such as sabbaticals, industry events, training to augment discipline knowledge and connections with employers and the workforce system. </w:t>
      </w:r>
    </w:p>
    <w:p w14:paraId="27EA7507" w14:textId="43F16119" w:rsidR="00FC2DB4" w:rsidRPr="00ED48FF" w:rsidRDefault="00F81F11" w:rsidP="00ED48FF">
      <w:pPr>
        <w:widowControl/>
        <w:autoSpaceDE/>
        <w:autoSpaceDN/>
        <w:adjustRightInd/>
        <w:rPr>
          <w:rFonts w:asciiTheme="majorHAnsi" w:hAnsiTheme="majorHAnsi"/>
          <w:i/>
          <w:sz w:val="20"/>
          <w:szCs w:val="20"/>
        </w:rPr>
      </w:pPr>
      <w:r>
        <w:rPr>
          <w:rFonts w:asciiTheme="majorHAnsi" w:hAnsiTheme="majorHAnsi"/>
          <w:i/>
          <w:sz w:val="20"/>
          <w:szCs w:val="20"/>
        </w:rPr>
        <w:t>Objective 3.B</w:t>
      </w:r>
      <w:r w:rsidRPr="004B62B8">
        <w:rPr>
          <w:rFonts w:asciiTheme="majorHAnsi" w:hAnsiTheme="majorHAnsi"/>
          <w:i/>
          <w:sz w:val="20"/>
          <w:szCs w:val="20"/>
        </w:rPr>
        <w:t xml:space="preserve"> Evaluate and revise the ASCCC professional development plan</w:t>
      </w:r>
    </w:p>
    <w:p w14:paraId="18150FF1" w14:textId="1E26D852"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251F" w14:textId="77777777" w:rsidR="00BB70A8" w:rsidRDefault="00BB70A8">
      <w:r>
        <w:separator/>
      </w:r>
    </w:p>
  </w:endnote>
  <w:endnote w:type="continuationSeparator" w:id="0">
    <w:p w14:paraId="762F284B" w14:textId="77777777" w:rsidR="00BB70A8" w:rsidRDefault="00BB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2A596" w14:textId="77777777" w:rsidR="00BB70A8" w:rsidRDefault="00BB70A8">
      <w:r>
        <w:separator/>
      </w:r>
    </w:p>
  </w:footnote>
  <w:footnote w:type="continuationSeparator" w:id="0">
    <w:p w14:paraId="35872F97" w14:textId="77777777" w:rsidR="00BB70A8" w:rsidRDefault="00BB7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8DB5DEE"/>
    <w:multiLevelType w:val="hybridMultilevel"/>
    <w:tmpl w:val="C644D75A"/>
    <w:lvl w:ilvl="0" w:tplc="644E7A58">
      <w:start w:val="1"/>
      <w:numFmt w:val="upperRoman"/>
      <w:lvlText w:val="%1."/>
      <w:lvlJc w:val="left"/>
      <w:pPr>
        <w:ind w:left="1080" w:hanging="720"/>
      </w:pPr>
      <w:rPr>
        <w:rFonts w:hint="default"/>
        <w:i w:val="0"/>
        <w:color w:val="000000" w:themeColor="text1"/>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6"/>
  </w:num>
  <w:num w:numId="10">
    <w:abstractNumId w:val="8"/>
  </w:num>
  <w:num w:numId="11">
    <w:abstractNumId w:val="5"/>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01DEA"/>
    <w:rsid w:val="0001045F"/>
    <w:rsid w:val="00011A0E"/>
    <w:rsid w:val="00022D3A"/>
    <w:rsid w:val="00030EE2"/>
    <w:rsid w:val="00035A84"/>
    <w:rsid w:val="00036445"/>
    <w:rsid w:val="00036B1D"/>
    <w:rsid w:val="00042A4E"/>
    <w:rsid w:val="00054173"/>
    <w:rsid w:val="0006307F"/>
    <w:rsid w:val="0007603E"/>
    <w:rsid w:val="00082EE9"/>
    <w:rsid w:val="0009120C"/>
    <w:rsid w:val="00092652"/>
    <w:rsid w:val="00095961"/>
    <w:rsid w:val="000A020D"/>
    <w:rsid w:val="000A0815"/>
    <w:rsid w:val="000A10E5"/>
    <w:rsid w:val="000A632A"/>
    <w:rsid w:val="000A657A"/>
    <w:rsid w:val="000B2CFD"/>
    <w:rsid w:val="000B690E"/>
    <w:rsid w:val="000C088C"/>
    <w:rsid w:val="000C489F"/>
    <w:rsid w:val="000C5A9C"/>
    <w:rsid w:val="000D0FFA"/>
    <w:rsid w:val="000D4729"/>
    <w:rsid w:val="000E0550"/>
    <w:rsid w:val="000E06F1"/>
    <w:rsid w:val="000E47C1"/>
    <w:rsid w:val="000F18D3"/>
    <w:rsid w:val="00100899"/>
    <w:rsid w:val="00105D15"/>
    <w:rsid w:val="001132AF"/>
    <w:rsid w:val="001159E8"/>
    <w:rsid w:val="001247C0"/>
    <w:rsid w:val="00124D85"/>
    <w:rsid w:val="0016495D"/>
    <w:rsid w:val="00181FF9"/>
    <w:rsid w:val="001822F7"/>
    <w:rsid w:val="00194DC3"/>
    <w:rsid w:val="001A774F"/>
    <w:rsid w:val="001B0A38"/>
    <w:rsid w:val="001B27EE"/>
    <w:rsid w:val="001B40DA"/>
    <w:rsid w:val="001D7C43"/>
    <w:rsid w:val="001E0589"/>
    <w:rsid w:val="001E639C"/>
    <w:rsid w:val="001E7E29"/>
    <w:rsid w:val="002313CB"/>
    <w:rsid w:val="002319B6"/>
    <w:rsid w:val="002326FE"/>
    <w:rsid w:val="00234883"/>
    <w:rsid w:val="00237AB7"/>
    <w:rsid w:val="00237F1D"/>
    <w:rsid w:val="00245F77"/>
    <w:rsid w:val="0025302B"/>
    <w:rsid w:val="00253B45"/>
    <w:rsid w:val="00262D6F"/>
    <w:rsid w:val="00266257"/>
    <w:rsid w:val="00275083"/>
    <w:rsid w:val="0028248C"/>
    <w:rsid w:val="00292212"/>
    <w:rsid w:val="002A195F"/>
    <w:rsid w:val="002A29C4"/>
    <w:rsid w:val="002B186E"/>
    <w:rsid w:val="002B3AAE"/>
    <w:rsid w:val="002B67DA"/>
    <w:rsid w:val="002B7DF0"/>
    <w:rsid w:val="002C0FB1"/>
    <w:rsid w:val="002C4552"/>
    <w:rsid w:val="002E3585"/>
    <w:rsid w:val="002F6055"/>
    <w:rsid w:val="00300EA5"/>
    <w:rsid w:val="00312BAB"/>
    <w:rsid w:val="0031428C"/>
    <w:rsid w:val="003149F9"/>
    <w:rsid w:val="003168DE"/>
    <w:rsid w:val="003231E8"/>
    <w:rsid w:val="00344974"/>
    <w:rsid w:val="003512C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25FBB"/>
    <w:rsid w:val="00442F00"/>
    <w:rsid w:val="004502C2"/>
    <w:rsid w:val="0045174E"/>
    <w:rsid w:val="00453D01"/>
    <w:rsid w:val="00470EC5"/>
    <w:rsid w:val="0047605E"/>
    <w:rsid w:val="004760E5"/>
    <w:rsid w:val="00477966"/>
    <w:rsid w:val="00485806"/>
    <w:rsid w:val="00496071"/>
    <w:rsid w:val="004966E2"/>
    <w:rsid w:val="004A78CF"/>
    <w:rsid w:val="004B2580"/>
    <w:rsid w:val="004B62B8"/>
    <w:rsid w:val="004B62D3"/>
    <w:rsid w:val="004C19D9"/>
    <w:rsid w:val="004C428F"/>
    <w:rsid w:val="004D348B"/>
    <w:rsid w:val="004F2105"/>
    <w:rsid w:val="004F61F7"/>
    <w:rsid w:val="00500E54"/>
    <w:rsid w:val="00504B4A"/>
    <w:rsid w:val="00511299"/>
    <w:rsid w:val="00511863"/>
    <w:rsid w:val="00540608"/>
    <w:rsid w:val="00543566"/>
    <w:rsid w:val="00546DCC"/>
    <w:rsid w:val="005522F9"/>
    <w:rsid w:val="00553C01"/>
    <w:rsid w:val="00566EEC"/>
    <w:rsid w:val="00567026"/>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97DFE"/>
    <w:rsid w:val="006A074A"/>
    <w:rsid w:val="006B7636"/>
    <w:rsid w:val="006C2E8F"/>
    <w:rsid w:val="006D21D0"/>
    <w:rsid w:val="006D2259"/>
    <w:rsid w:val="006E0BEB"/>
    <w:rsid w:val="006E3AB7"/>
    <w:rsid w:val="006E79D3"/>
    <w:rsid w:val="006F0751"/>
    <w:rsid w:val="006F246F"/>
    <w:rsid w:val="006F4F7A"/>
    <w:rsid w:val="006F5E43"/>
    <w:rsid w:val="006F7A01"/>
    <w:rsid w:val="00704DB2"/>
    <w:rsid w:val="00707D8F"/>
    <w:rsid w:val="007106F1"/>
    <w:rsid w:val="0071307A"/>
    <w:rsid w:val="00722839"/>
    <w:rsid w:val="00755F42"/>
    <w:rsid w:val="0076415B"/>
    <w:rsid w:val="0076476B"/>
    <w:rsid w:val="0078283E"/>
    <w:rsid w:val="00791C52"/>
    <w:rsid w:val="00795B77"/>
    <w:rsid w:val="007A4E19"/>
    <w:rsid w:val="007A508F"/>
    <w:rsid w:val="007C31E1"/>
    <w:rsid w:val="007C33BC"/>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779CF"/>
    <w:rsid w:val="00883F01"/>
    <w:rsid w:val="008872A7"/>
    <w:rsid w:val="0089012F"/>
    <w:rsid w:val="00890FA7"/>
    <w:rsid w:val="0089187D"/>
    <w:rsid w:val="00892969"/>
    <w:rsid w:val="00896C6D"/>
    <w:rsid w:val="00897D58"/>
    <w:rsid w:val="008A04CE"/>
    <w:rsid w:val="008B3068"/>
    <w:rsid w:val="008D18A1"/>
    <w:rsid w:val="008D6CF3"/>
    <w:rsid w:val="008F05AF"/>
    <w:rsid w:val="00911052"/>
    <w:rsid w:val="00926864"/>
    <w:rsid w:val="00934695"/>
    <w:rsid w:val="00940548"/>
    <w:rsid w:val="0095574E"/>
    <w:rsid w:val="00963F3A"/>
    <w:rsid w:val="0096544C"/>
    <w:rsid w:val="009704F7"/>
    <w:rsid w:val="00981270"/>
    <w:rsid w:val="00981907"/>
    <w:rsid w:val="00982004"/>
    <w:rsid w:val="00993DD7"/>
    <w:rsid w:val="009A22D2"/>
    <w:rsid w:val="009A6543"/>
    <w:rsid w:val="009B267B"/>
    <w:rsid w:val="009B50A5"/>
    <w:rsid w:val="009C3528"/>
    <w:rsid w:val="009C447E"/>
    <w:rsid w:val="009C7D14"/>
    <w:rsid w:val="009D1878"/>
    <w:rsid w:val="009D2E24"/>
    <w:rsid w:val="009E000D"/>
    <w:rsid w:val="009E3BA2"/>
    <w:rsid w:val="009E4622"/>
    <w:rsid w:val="009E7C40"/>
    <w:rsid w:val="009F134D"/>
    <w:rsid w:val="009F1F58"/>
    <w:rsid w:val="009F67E8"/>
    <w:rsid w:val="009F705D"/>
    <w:rsid w:val="00A0249F"/>
    <w:rsid w:val="00A10E07"/>
    <w:rsid w:val="00A1506E"/>
    <w:rsid w:val="00A16838"/>
    <w:rsid w:val="00A227F5"/>
    <w:rsid w:val="00A22847"/>
    <w:rsid w:val="00A31016"/>
    <w:rsid w:val="00A406B3"/>
    <w:rsid w:val="00A4282D"/>
    <w:rsid w:val="00A51F23"/>
    <w:rsid w:val="00A5607B"/>
    <w:rsid w:val="00A70D9F"/>
    <w:rsid w:val="00A72929"/>
    <w:rsid w:val="00A74A5F"/>
    <w:rsid w:val="00A7702C"/>
    <w:rsid w:val="00A774CF"/>
    <w:rsid w:val="00A80BBD"/>
    <w:rsid w:val="00A81849"/>
    <w:rsid w:val="00A8343E"/>
    <w:rsid w:val="00A95AA4"/>
    <w:rsid w:val="00A95B48"/>
    <w:rsid w:val="00A97541"/>
    <w:rsid w:val="00AA1934"/>
    <w:rsid w:val="00AA6290"/>
    <w:rsid w:val="00AB4172"/>
    <w:rsid w:val="00AB5874"/>
    <w:rsid w:val="00AC1CDE"/>
    <w:rsid w:val="00AC2B84"/>
    <w:rsid w:val="00AC4CDB"/>
    <w:rsid w:val="00AD175B"/>
    <w:rsid w:val="00AD18BC"/>
    <w:rsid w:val="00AD4486"/>
    <w:rsid w:val="00AD7B9C"/>
    <w:rsid w:val="00AE43CB"/>
    <w:rsid w:val="00AE58D9"/>
    <w:rsid w:val="00AF0632"/>
    <w:rsid w:val="00AF323E"/>
    <w:rsid w:val="00AF39D2"/>
    <w:rsid w:val="00AF5C17"/>
    <w:rsid w:val="00B205A7"/>
    <w:rsid w:val="00B2479A"/>
    <w:rsid w:val="00B271EC"/>
    <w:rsid w:val="00B3476C"/>
    <w:rsid w:val="00B3687B"/>
    <w:rsid w:val="00B375FE"/>
    <w:rsid w:val="00B42127"/>
    <w:rsid w:val="00B423C2"/>
    <w:rsid w:val="00B52298"/>
    <w:rsid w:val="00B55091"/>
    <w:rsid w:val="00B611A3"/>
    <w:rsid w:val="00B661B8"/>
    <w:rsid w:val="00B6743D"/>
    <w:rsid w:val="00B749EB"/>
    <w:rsid w:val="00B77215"/>
    <w:rsid w:val="00B80DD2"/>
    <w:rsid w:val="00B82474"/>
    <w:rsid w:val="00B9175A"/>
    <w:rsid w:val="00BA3FA7"/>
    <w:rsid w:val="00BA6FFD"/>
    <w:rsid w:val="00BB1643"/>
    <w:rsid w:val="00BB1C16"/>
    <w:rsid w:val="00BB22B9"/>
    <w:rsid w:val="00BB29EC"/>
    <w:rsid w:val="00BB591C"/>
    <w:rsid w:val="00BB64DB"/>
    <w:rsid w:val="00BB70A8"/>
    <w:rsid w:val="00BD48DB"/>
    <w:rsid w:val="00BE033E"/>
    <w:rsid w:val="00BE2C02"/>
    <w:rsid w:val="00BE433F"/>
    <w:rsid w:val="00BE4EE6"/>
    <w:rsid w:val="00BF737A"/>
    <w:rsid w:val="00C14311"/>
    <w:rsid w:val="00C16357"/>
    <w:rsid w:val="00C23EB9"/>
    <w:rsid w:val="00C30DA0"/>
    <w:rsid w:val="00C335C5"/>
    <w:rsid w:val="00C353C1"/>
    <w:rsid w:val="00C44F43"/>
    <w:rsid w:val="00C456F4"/>
    <w:rsid w:val="00C57760"/>
    <w:rsid w:val="00C63087"/>
    <w:rsid w:val="00C64805"/>
    <w:rsid w:val="00C66635"/>
    <w:rsid w:val="00C73120"/>
    <w:rsid w:val="00C826F0"/>
    <w:rsid w:val="00C866E0"/>
    <w:rsid w:val="00C87B23"/>
    <w:rsid w:val="00C90282"/>
    <w:rsid w:val="00C91790"/>
    <w:rsid w:val="00C91BE8"/>
    <w:rsid w:val="00C91CF2"/>
    <w:rsid w:val="00C93984"/>
    <w:rsid w:val="00C97969"/>
    <w:rsid w:val="00CA4EE2"/>
    <w:rsid w:val="00CB1401"/>
    <w:rsid w:val="00CC0488"/>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6E4D"/>
    <w:rsid w:val="00DF7075"/>
    <w:rsid w:val="00E00793"/>
    <w:rsid w:val="00E0243D"/>
    <w:rsid w:val="00E045CF"/>
    <w:rsid w:val="00E06EBD"/>
    <w:rsid w:val="00E2428D"/>
    <w:rsid w:val="00E3295E"/>
    <w:rsid w:val="00E343D5"/>
    <w:rsid w:val="00E36DB1"/>
    <w:rsid w:val="00E45892"/>
    <w:rsid w:val="00E4601B"/>
    <w:rsid w:val="00E46238"/>
    <w:rsid w:val="00E50FE0"/>
    <w:rsid w:val="00E602BE"/>
    <w:rsid w:val="00E60C79"/>
    <w:rsid w:val="00E64E52"/>
    <w:rsid w:val="00E72867"/>
    <w:rsid w:val="00E732F6"/>
    <w:rsid w:val="00E96BA1"/>
    <w:rsid w:val="00EA186D"/>
    <w:rsid w:val="00EA4FC4"/>
    <w:rsid w:val="00EA7D8F"/>
    <w:rsid w:val="00EB1794"/>
    <w:rsid w:val="00EC13FF"/>
    <w:rsid w:val="00ED2DA5"/>
    <w:rsid w:val="00ED48FF"/>
    <w:rsid w:val="00EE3588"/>
    <w:rsid w:val="00EF090D"/>
    <w:rsid w:val="00F04ACE"/>
    <w:rsid w:val="00F06415"/>
    <w:rsid w:val="00F206E2"/>
    <w:rsid w:val="00F26730"/>
    <w:rsid w:val="00F408BD"/>
    <w:rsid w:val="00F44F73"/>
    <w:rsid w:val="00F46B04"/>
    <w:rsid w:val="00F55F6E"/>
    <w:rsid w:val="00F579BF"/>
    <w:rsid w:val="00F62AFF"/>
    <w:rsid w:val="00F720A3"/>
    <w:rsid w:val="00F7256F"/>
    <w:rsid w:val="00F81EBE"/>
    <w:rsid w:val="00F81F11"/>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02569008">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ccc.org/directory/faculty-development-committee-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8099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2</cp:revision>
  <cp:lastPrinted>2018-10-11T02:04:00Z</cp:lastPrinted>
  <dcterms:created xsi:type="dcterms:W3CDTF">2018-10-11T02:04:00Z</dcterms:created>
  <dcterms:modified xsi:type="dcterms:W3CDTF">2018-10-11T02:04:00Z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