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177E6F33" w:rsidR="00A00865" w:rsidRPr="00A00865" w:rsidRDefault="00003395" w:rsidP="00A00865">
      <w:pPr>
        <w:pStyle w:val="Title"/>
        <w:rPr>
          <w:rFonts w:asciiTheme="majorHAnsi" w:hAnsiTheme="majorHAnsi"/>
          <w:sz w:val="24"/>
          <w:szCs w:val="24"/>
        </w:rPr>
      </w:pPr>
      <w:r>
        <w:rPr>
          <w:rFonts w:asciiTheme="majorHAnsi" w:hAnsiTheme="majorHAnsi"/>
          <w:sz w:val="24"/>
          <w:szCs w:val="24"/>
        </w:rPr>
        <w:t>January 17</w:t>
      </w:r>
      <w:r w:rsidR="00F72C9B">
        <w:rPr>
          <w:rFonts w:asciiTheme="majorHAnsi" w:hAnsiTheme="majorHAnsi"/>
          <w:sz w:val="24"/>
          <w:szCs w:val="24"/>
        </w:rPr>
        <w:t>, 201</w:t>
      </w:r>
      <w:r w:rsidR="00E711A9">
        <w:rPr>
          <w:rFonts w:asciiTheme="majorHAnsi" w:hAnsiTheme="majorHAnsi"/>
          <w:sz w:val="24"/>
          <w:szCs w:val="24"/>
        </w:rPr>
        <w:t>8</w:t>
      </w:r>
    </w:p>
    <w:p w14:paraId="415EE797" w14:textId="0571866D" w:rsidR="00A00865" w:rsidRPr="00A00865" w:rsidRDefault="003B76B8" w:rsidP="00A00865">
      <w:pPr>
        <w:pStyle w:val="Title"/>
        <w:rPr>
          <w:rFonts w:asciiTheme="majorHAnsi" w:hAnsiTheme="majorHAnsi"/>
          <w:sz w:val="24"/>
          <w:szCs w:val="24"/>
        </w:rPr>
      </w:pPr>
      <w:r>
        <w:rPr>
          <w:rFonts w:asciiTheme="majorHAnsi" w:hAnsiTheme="majorHAnsi"/>
          <w:sz w:val="24"/>
          <w:szCs w:val="24"/>
        </w:rPr>
        <w:t>1</w:t>
      </w:r>
      <w:r w:rsidR="00F56150">
        <w:rPr>
          <w:rFonts w:asciiTheme="majorHAnsi" w:hAnsiTheme="majorHAnsi"/>
          <w:sz w:val="24"/>
          <w:szCs w:val="24"/>
        </w:rPr>
        <w:t>1</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E711A9">
        <w:rPr>
          <w:rFonts w:asciiTheme="majorHAnsi" w:hAnsiTheme="majorHAnsi"/>
          <w:sz w:val="24"/>
          <w:szCs w:val="24"/>
        </w:rPr>
        <w:t>A</w:t>
      </w:r>
      <w:r w:rsidR="00A00865" w:rsidRPr="00A00865">
        <w:rPr>
          <w:rFonts w:asciiTheme="majorHAnsi" w:hAnsiTheme="majorHAnsi"/>
          <w:sz w:val="24"/>
          <w:szCs w:val="24"/>
        </w:rPr>
        <w:t xml:space="preserve">M – </w:t>
      </w:r>
      <w:r w:rsidR="007B472E">
        <w:rPr>
          <w:rFonts w:asciiTheme="majorHAnsi" w:hAnsiTheme="majorHAnsi"/>
          <w:sz w:val="24"/>
          <w:szCs w:val="24"/>
        </w:rPr>
        <w:t>3</w:t>
      </w:r>
      <w:r w:rsidR="00E711A9">
        <w:rPr>
          <w:rFonts w:asciiTheme="majorHAnsi" w:hAnsiTheme="majorHAnsi"/>
          <w:sz w:val="24"/>
          <w:szCs w:val="24"/>
        </w:rPr>
        <w:t>:00</w:t>
      </w:r>
      <w:r w:rsidR="00A00865" w:rsidRPr="00A00865">
        <w:rPr>
          <w:rFonts w:asciiTheme="majorHAnsi" w:hAnsiTheme="majorHAnsi"/>
          <w:sz w:val="24"/>
          <w:szCs w:val="24"/>
        </w:rPr>
        <w:t xml:space="preserve"> PM</w:t>
      </w:r>
      <w:r w:rsidR="00E711A9">
        <w:rPr>
          <w:rFonts w:asciiTheme="majorHAnsi" w:hAnsiTheme="majorHAnsi"/>
          <w:sz w:val="24"/>
          <w:szCs w:val="24"/>
        </w:rPr>
        <w:br/>
        <w:t>Norco College</w:t>
      </w:r>
      <w:r w:rsidR="00E711A9">
        <w:rPr>
          <w:rFonts w:asciiTheme="majorHAnsi" w:hAnsiTheme="majorHAnsi"/>
          <w:sz w:val="24"/>
          <w:szCs w:val="24"/>
        </w:rPr>
        <w:br/>
      </w:r>
      <w:r w:rsidR="00E711A9">
        <w:rPr>
          <w:rFonts w:ascii="Arial" w:hAnsi="Arial" w:cs="Arial"/>
          <w:color w:val="222222"/>
          <w:sz w:val="20"/>
          <w:szCs w:val="20"/>
          <w:shd w:val="clear" w:color="auto" w:fill="FFFFFF"/>
        </w:rPr>
        <w:t>2001 Third St, Norco, CA 92860</w:t>
      </w:r>
    </w:p>
    <w:p w14:paraId="13F5476E" w14:textId="6ED91126" w:rsidR="00A4282D" w:rsidRPr="00AA47B1" w:rsidRDefault="00AA47B1" w:rsidP="00231947">
      <w:pPr>
        <w:pStyle w:val="PlainText"/>
        <w:jc w:val="center"/>
        <w:rPr>
          <w:rFonts w:asciiTheme="majorHAnsi" w:hAnsiTheme="majorHAnsi"/>
          <w:b/>
          <w:sz w:val="32"/>
        </w:rPr>
      </w:pPr>
      <w:r>
        <w:br/>
      </w:r>
      <w:r w:rsidR="00507A31">
        <w:rPr>
          <w:rFonts w:asciiTheme="majorHAnsi" w:hAnsiTheme="majorHAnsi"/>
          <w:b/>
          <w:sz w:val="32"/>
        </w:rPr>
        <w:t>Minutes</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219BCA7C" w:rsidR="00F70B7A" w:rsidRDefault="0080639A" w:rsidP="00A00865">
      <w:pPr>
        <w:numPr>
          <w:ilvl w:val="0"/>
          <w:numId w:val="7"/>
        </w:numPr>
        <w:rPr>
          <w:rFonts w:asciiTheme="majorHAnsi" w:hAnsiTheme="majorHAnsi"/>
        </w:rPr>
      </w:pPr>
      <w:r w:rsidRPr="00A00865">
        <w:rPr>
          <w:rFonts w:asciiTheme="majorHAnsi" w:hAnsiTheme="majorHAnsi"/>
        </w:rPr>
        <w:t>Call to Order</w:t>
      </w:r>
      <w:r w:rsidR="000E0D89">
        <w:rPr>
          <w:rFonts w:asciiTheme="majorHAnsi" w:hAnsiTheme="majorHAnsi"/>
        </w:rPr>
        <w:t>: Leigh Anne Shaw, Dolores Davison, Rebecca Eikey, Geoffrey Taft, Cheryl Aschenbach, Lorraine Slattery-Farrell, Peggy Campo present (absent Carrie Roberson, Martin Ramey, Lee Gordon)</w:t>
      </w:r>
      <w:r w:rsidR="00F70B7A">
        <w:rPr>
          <w:rFonts w:asciiTheme="majorHAnsi" w:hAnsiTheme="majorHAnsi"/>
        </w:rPr>
        <w:t xml:space="preserve"> </w:t>
      </w:r>
    </w:p>
    <w:p w14:paraId="566EDF67" w14:textId="40FA0E7A" w:rsidR="00F70B7A" w:rsidRDefault="002C7B46" w:rsidP="00A00865">
      <w:pPr>
        <w:numPr>
          <w:ilvl w:val="0"/>
          <w:numId w:val="7"/>
        </w:numPr>
        <w:rPr>
          <w:rFonts w:asciiTheme="majorHAnsi" w:hAnsiTheme="majorHAnsi"/>
        </w:rPr>
      </w:pPr>
      <w:r>
        <w:rPr>
          <w:rFonts w:asciiTheme="majorHAnsi" w:hAnsiTheme="majorHAnsi"/>
        </w:rPr>
        <w:t>Note Taker</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54869640" w:rsidR="00FB3D1B" w:rsidRPr="002C7B46" w:rsidRDefault="00B205A7" w:rsidP="00FB3D1B">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F70B7A">
        <w:rPr>
          <w:rFonts w:asciiTheme="majorHAnsi" w:hAnsiTheme="majorHAnsi"/>
        </w:rPr>
        <w:t xml:space="preserve"> from </w:t>
      </w:r>
      <w:r w:rsidR="00E711A9">
        <w:rPr>
          <w:rFonts w:asciiTheme="majorHAnsi" w:hAnsiTheme="majorHAnsi"/>
        </w:rPr>
        <w:t>December 12, 2017</w:t>
      </w:r>
    </w:p>
    <w:p w14:paraId="4A11CC03" w14:textId="3100D3C5" w:rsidR="00174B4C" w:rsidRDefault="00174B4C" w:rsidP="00BB64DB">
      <w:pPr>
        <w:numPr>
          <w:ilvl w:val="0"/>
          <w:numId w:val="7"/>
        </w:numPr>
        <w:rPr>
          <w:rFonts w:asciiTheme="majorHAnsi" w:hAnsiTheme="majorHAnsi"/>
        </w:rPr>
      </w:pPr>
      <w:r>
        <w:rPr>
          <w:rFonts w:asciiTheme="majorHAnsi" w:hAnsiTheme="majorHAnsi"/>
        </w:rPr>
        <w:t>Meeting Schedule 2017-2018</w:t>
      </w:r>
      <w:r w:rsidR="00CC6915">
        <w:rPr>
          <w:rFonts w:asciiTheme="majorHAnsi" w:hAnsiTheme="majorHAnsi"/>
        </w:rPr>
        <w:t xml:space="preserve"> </w:t>
      </w:r>
    </w:p>
    <w:p w14:paraId="0E8FE173" w14:textId="77777777" w:rsidR="004D0776" w:rsidRDefault="00174B4C" w:rsidP="00E711A9">
      <w:pPr>
        <w:numPr>
          <w:ilvl w:val="1"/>
          <w:numId w:val="7"/>
        </w:numPr>
        <w:rPr>
          <w:rFonts w:asciiTheme="majorHAnsi" w:hAnsiTheme="majorHAnsi"/>
        </w:rPr>
      </w:pPr>
      <w:r>
        <w:rPr>
          <w:rFonts w:asciiTheme="majorHAnsi" w:hAnsiTheme="majorHAnsi"/>
        </w:rPr>
        <w:t xml:space="preserve">Teleconference/Phone meetings </w:t>
      </w:r>
      <w:r w:rsidR="00CC6915">
        <w:rPr>
          <w:rFonts w:asciiTheme="majorHAnsi" w:hAnsiTheme="majorHAnsi"/>
        </w:rPr>
        <w:t>–March, April</w:t>
      </w:r>
    </w:p>
    <w:p w14:paraId="27CC5E24" w14:textId="1CAB7480" w:rsidR="00174B4C" w:rsidRPr="00E711A9" w:rsidRDefault="004D0776" w:rsidP="00E711A9">
      <w:pPr>
        <w:numPr>
          <w:ilvl w:val="1"/>
          <w:numId w:val="7"/>
        </w:numPr>
        <w:rPr>
          <w:rFonts w:asciiTheme="majorHAnsi" w:hAnsiTheme="majorHAnsi"/>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78505B" w:rsidRPr="00E711A9">
        <w:rPr>
          <w:rFonts w:asciiTheme="majorHAnsi" w:hAnsiTheme="majorHAnsi"/>
        </w:rPr>
        <w:br/>
      </w:r>
    </w:p>
    <w:p w14:paraId="1F93B408" w14:textId="4D638E99" w:rsidR="00003395" w:rsidRDefault="00692C3A" w:rsidP="00BB64DB">
      <w:pPr>
        <w:numPr>
          <w:ilvl w:val="0"/>
          <w:numId w:val="7"/>
        </w:numPr>
        <w:rPr>
          <w:rFonts w:asciiTheme="majorHAnsi" w:hAnsiTheme="majorHAnsi"/>
        </w:rPr>
      </w:pPr>
      <w:r>
        <w:rPr>
          <w:rFonts w:asciiTheme="majorHAnsi" w:hAnsiTheme="majorHAnsi"/>
        </w:rPr>
        <w:t xml:space="preserve">New Business: </w:t>
      </w:r>
      <w:r w:rsidR="00E711A9">
        <w:rPr>
          <w:rFonts w:asciiTheme="majorHAnsi" w:hAnsiTheme="majorHAnsi"/>
        </w:rPr>
        <w:t xml:space="preserve">Students at Plenary </w:t>
      </w:r>
    </w:p>
    <w:p w14:paraId="449904C5" w14:textId="77777777" w:rsidR="003D0251" w:rsidRDefault="00612C0D" w:rsidP="00612C0D">
      <w:pPr>
        <w:ind w:left="1080"/>
        <w:rPr>
          <w:rFonts w:asciiTheme="majorHAnsi" w:hAnsiTheme="majorHAnsi"/>
        </w:rPr>
      </w:pPr>
      <w:r w:rsidRPr="002F332E">
        <w:rPr>
          <w:rFonts w:asciiTheme="majorHAnsi" w:hAnsiTheme="majorHAnsi"/>
          <w:i/>
        </w:rPr>
        <w:t>The ASCCC Executive Committee took action</w:t>
      </w:r>
      <w:r w:rsidR="002F332E">
        <w:rPr>
          <w:rFonts w:asciiTheme="majorHAnsi" w:hAnsiTheme="majorHAnsi"/>
          <w:i/>
        </w:rPr>
        <w:t xml:space="preserve"> at December 2017 meeting</w:t>
      </w:r>
      <w:r w:rsidRPr="002F332E">
        <w:rPr>
          <w:rFonts w:asciiTheme="majorHAnsi" w:hAnsiTheme="majorHAnsi"/>
          <w:i/>
        </w:rPr>
        <w:t xml:space="preserve"> to have the Relations with Local Senates Committee investigate strategies for working with local senates to identify students who could be active in the work of local and statewide senate issues. Many past attempts to work with the California Student Senate have not led to the results and engagement so ASCCC Executive Committee recommends investigating how to make these connections through the local approach. The ASCCC Budget Committee will discuss the fiscal impact of offering a reduced conference registration to all students who wish to attend</w:t>
      </w:r>
      <w:r>
        <w:rPr>
          <w:rFonts w:asciiTheme="majorHAnsi" w:hAnsiTheme="majorHAnsi"/>
        </w:rPr>
        <w:t>.</w:t>
      </w:r>
    </w:p>
    <w:p w14:paraId="0D68BCC1" w14:textId="63C26531" w:rsidR="003D0251" w:rsidRPr="00716371" w:rsidRDefault="003D0251" w:rsidP="00612C0D">
      <w:pPr>
        <w:ind w:left="1080"/>
        <w:rPr>
          <w:rFonts w:asciiTheme="majorHAnsi" w:hAnsiTheme="majorHAnsi"/>
          <w:color w:val="0070C0"/>
        </w:rPr>
      </w:pPr>
      <w:r w:rsidRPr="00716371">
        <w:rPr>
          <w:rFonts w:asciiTheme="majorHAnsi" w:hAnsiTheme="majorHAnsi"/>
          <w:color w:val="0070C0"/>
        </w:rPr>
        <w:t>Notes: Background - Katy Brown brought this idea forward at Plenary – the focus was to see the debate (</w:t>
      </w:r>
      <w:r w:rsidR="00716371">
        <w:rPr>
          <w:rFonts w:asciiTheme="majorHAnsi" w:hAnsiTheme="majorHAnsi"/>
          <w:color w:val="0070C0"/>
        </w:rPr>
        <w:t xml:space="preserve">or </w:t>
      </w:r>
      <w:r w:rsidRPr="00716371">
        <w:rPr>
          <w:rFonts w:asciiTheme="majorHAnsi" w:hAnsiTheme="majorHAnsi"/>
          <w:color w:val="0070C0"/>
        </w:rPr>
        <w:t xml:space="preserve">democracy in action). Could local senates get students to attend Saturday only? Budget Committee </w:t>
      </w:r>
      <w:proofErr w:type="gramStart"/>
      <w:r w:rsidRPr="00716371">
        <w:rPr>
          <w:rFonts w:asciiTheme="majorHAnsi" w:hAnsiTheme="majorHAnsi"/>
          <w:color w:val="0070C0"/>
        </w:rPr>
        <w:t>hasn’t</w:t>
      </w:r>
      <w:proofErr w:type="gramEnd"/>
      <w:r w:rsidRPr="00716371">
        <w:rPr>
          <w:rFonts w:asciiTheme="majorHAnsi" w:hAnsiTheme="majorHAnsi"/>
          <w:color w:val="0070C0"/>
        </w:rPr>
        <w:t xml:space="preserve"> discussed completely. The CA Student Senate does have significant budget as well as local student senates have budgets for conferences. Concern that ASCCC </w:t>
      </w:r>
      <w:proofErr w:type="gramStart"/>
      <w:r w:rsidRPr="00716371">
        <w:rPr>
          <w:rFonts w:asciiTheme="majorHAnsi" w:hAnsiTheme="majorHAnsi"/>
          <w:color w:val="0070C0"/>
        </w:rPr>
        <w:t>doesn’t</w:t>
      </w:r>
      <w:proofErr w:type="gramEnd"/>
      <w:r w:rsidRPr="00716371">
        <w:rPr>
          <w:rFonts w:asciiTheme="majorHAnsi" w:hAnsiTheme="majorHAnsi"/>
          <w:color w:val="0070C0"/>
        </w:rPr>
        <w:t xml:space="preserve"> have budget to offer scholarships to part-time faculty let alone students. Concern about when CA Student Senate holds their conferences- do they overlap in dates with Plenary. In the past, ASCCC would attend CASS more regularly. </w:t>
      </w:r>
    </w:p>
    <w:p w14:paraId="547A2A02" w14:textId="77777777" w:rsidR="003D0251" w:rsidRPr="00716371" w:rsidRDefault="003D0251" w:rsidP="00612C0D">
      <w:pPr>
        <w:ind w:left="1080"/>
        <w:rPr>
          <w:rFonts w:asciiTheme="majorHAnsi" w:hAnsiTheme="majorHAnsi"/>
          <w:color w:val="0070C0"/>
        </w:rPr>
      </w:pPr>
    </w:p>
    <w:p w14:paraId="1F7362D1" w14:textId="0AB1B3DE" w:rsidR="003D0251" w:rsidRPr="00716371" w:rsidRDefault="003D0251" w:rsidP="00612C0D">
      <w:pPr>
        <w:ind w:left="1080"/>
        <w:rPr>
          <w:rFonts w:asciiTheme="majorHAnsi" w:hAnsiTheme="majorHAnsi"/>
          <w:color w:val="0070C0"/>
        </w:rPr>
      </w:pPr>
      <w:r w:rsidRPr="00716371">
        <w:rPr>
          <w:rFonts w:asciiTheme="majorHAnsi" w:hAnsiTheme="majorHAnsi"/>
          <w:color w:val="0070C0"/>
        </w:rPr>
        <w:t>Discussion – encourage students to get involved by writing resolutions (local or CA</w:t>
      </w:r>
      <w:r w:rsidR="00716371">
        <w:rPr>
          <w:rFonts w:asciiTheme="majorHAnsi" w:hAnsiTheme="majorHAnsi"/>
          <w:color w:val="0070C0"/>
        </w:rPr>
        <w:t xml:space="preserve"> </w:t>
      </w:r>
      <w:r w:rsidRPr="00716371">
        <w:rPr>
          <w:rFonts w:asciiTheme="majorHAnsi" w:hAnsiTheme="majorHAnsi"/>
          <w:color w:val="0070C0"/>
        </w:rPr>
        <w:t>S</w:t>
      </w:r>
      <w:r w:rsidR="00716371">
        <w:rPr>
          <w:rFonts w:asciiTheme="majorHAnsi" w:hAnsiTheme="majorHAnsi"/>
          <w:color w:val="0070C0"/>
        </w:rPr>
        <w:t xml:space="preserve">tudent </w:t>
      </w:r>
      <w:r w:rsidRPr="00716371">
        <w:rPr>
          <w:rFonts w:asciiTheme="majorHAnsi" w:hAnsiTheme="majorHAnsi"/>
          <w:color w:val="0070C0"/>
        </w:rPr>
        <w:t>S</w:t>
      </w:r>
      <w:r w:rsidR="00716371">
        <w:rPr>
          <w:rFonts w:asciiTheme="majorHAnsi" w:hAnsiTheme="majorHAnsi"/>
          <w:color w:val="0070C0"/>
        </w:rPr>
        <w:t>enate</w:t>
      </w:r>
      <w:r w:rsidRPr="00716371">
        <w:rPr>
          <w:rFonts w:asciiTheme="majorHAnsi" w:hAnsiTheme="majorHAnsi"/>
          <w:color w:val="0070C0"/>
        </w:rPr>
        <w:t xml:space="preserve"> level). Local senates have student involvement due to relationships, but this varies. Maybe we need to have a benchmark of that. In addition, student involvement varies based on student turnover and issues that are important for students. OER had more student involvement, but other issues may not get them involved.</w:t>
      </w:r>
    </w:p>
    <w:p w14:paraId="0464E617" w14:textId="77777777" w:rsidR="003D0251" w:rsidRDefault="003D0251" w:rsidP="00612C0D">
      <w:pPr>
        <w:ind w:left="1080"/>
        <w:rPr>
          <w:rFonts w:asciiTheme="majorHAnsi" w:hAnsiTheme="majorHAnsi"/>
        </w:rPr>
      </w:pPr>
    </w:p>
    <w:p w14:paraId="59B5A7B9" w14:textId="675FBBBD" w:rsidR="003D0251" w:rsidRPr="00716371" w:rsidRDefault="003D0251" w:rsidP="00612C0D">
      <w:pPr>
        <w:ind w:left="1080"/>
        <w:rPr>
          <w:rFonts w:asciiTheme="majorHAnsi" w:hAnsiTheme="majorHAnsi"/>
          <w:color w:val="0070C0"/>
        </w:rPr>
      </w:pPr>
      <w:r w:rsidRPr="00716371">
        <w:rPr>
          <w:rFonts w:asciiTheme="majorHAnsi" w:hAnsiTheme="majorHAnsi"/>
          <w:color w:val="0070C0"/>
        </w:rPr>
        <w:t xml:space="preserve">Idea – </w:t>
      </w:r>
      <w:r w:rsidR="003D0C9A" w:rsidRPr="00716371">
        <w:rPr>
          <w:rFonts w:asciiTheme="majorHAnsi" w:hAnsiTheme="majorHAnsi"/>
          <w:color w:val="0070C0"/>
        </w:rPr>
        <w:t xml:space="preserve">Engagement of Faculty &amp; Student Senates together. </w:t>
      </w:r>
      <w:r w:rsidRPr="00716371">
        <w:rPr>
          <w:rFonts w:asciiTheme="majorHAnsi" w:hAnsiTheme="majorHAnsi"/>
          <w:color w:val="0070C0"/>
        </w:rPr>
        <w:t xml:space="preserve">Breakout Session with Students – Skyline, Canada &amp; De Anza, have active Student Senates – maybe we could get them to share perspectives – Leigh Anne could </w:t>
      </w:r>
      <w:r w:rsidR="007C44AE">
        <w:rPr>
          <w:rFonts w:asciiTheme="majorHAnsi" w:hAnsiTheme="majorHAnsi"/>
          <w:color w:val="0070C0"/>
        </w:rPr>
        <w:t>ask</w:t>
      </w:r>
      <w:r w:rsidRPr="00716371">
        <w:rPr>
          <w:rFonts w:asciiTheme="majorHAnsi" w:hAnsiTheme="majorHAnsi"/>
          <w:color w:val="0070C0"/>
        </w:rPr>
        <w:t xml:space="preserve"> the student trustee from Skyline</w:t>
      </w:r>
      <w:r w:rsidR="007C44AE">
        <w:rPr>
          <w:rFonts w:asciiTheme="majorHAnsi" w:hAnsiTheme="majorHAnsi"/>
          <w:color w:val="0070C0"/>
        </w:rPr>
        <w:t xml:space="preserve"> to participate</w:t>
      </w:r>
      <w:r w:rsidRPr="00716371">
        <w:rPr>
          <w:rFonts w:asciiTheme="majorHAnsi" w:hAnsiTheme="majorHAnsi"/>
          <w:color w:val="0070C0"/>
        </w:rPr>
        <w:t xml:space="preserve">. </w:t>
      </w:r>
      <w:r w:rsidRPr="00716371">
        <w:rPr>
          <w:rFonts w:asciiTheme="majorHAnsi" w:hAnsiTheme="majorHAnsi"/>
          <w:color w:val="0070C0"/>
        </w:rPr>
        <w:lastRenderedPageBreak/>
        <w:t xml:space="preserve">Part of the breakout, how do you get students involved? </w:t>
      </w:r>
      <w:r w:rsidR="003D0C9A" w:rsidRPr="00716371">
        <w:rPr>
          <w:rFonts w:asciiTheme="majorHAnsi" w:hAnsiTheme="majorHAnsi"/>
          <w:color w:val="0070C0"/>
        </w:rPr>
        <w:t xml:space="preserve">Engaging local student senates – maybe do an informal gathering of information and write a rostrum article (best practices such as </w:t>
      </w:r>
      <w:r w:rsidRPr="00716371">
        <w:rPr>
          <w:rFonts w:asciiTheme="majorHAnsi" w:hAnsiTheme="majorHAnsi"/>
          <w:color w:val="0070C0"/>
        </w:rPr>
        <w:t xml:space="preserve">Student Report as part of Academic Senate Report and other effective practices to promote (present yearly at each). </w:t>
      </w:r>
    </w:p>
    <w:p w14:paraId="27129B4C" w14:textId="77777777" w:rsidR="003D0251" w:rsidRPr="00716371" w:rsidRDefault="003D0251" w:rsidP="00612C0D">
      <w:pPr>
        <w:ind w:left="1080"/>
        <w:rPr>
          <w:rFonts w:asciiTheme="majorHAnsi" w:hAnsiTheme="majorHAnsi"/>
          <w:color w:val="0070C0"/>
        </w:rPr>
      </w:pPr>
    </w:p>
    <w:p w14:paraId="74F47175" w14:textId="77777777" w:rsidR="000254D6" w:rsidRPr="00716371" w:rsidRDefault="003D0251" w:rsidP="00612C0D">
      <w:pPr>
        <w:ind w:left="1080"/>
        <w:rPr>
          <w:rFonts w:asciiTheme="majorHAnsi" w:hAnsiTheme="majorHAnsi"/>
          <w:color w:val="0070C0"/>
        </w:rPr>
      </w:pPr>
      <w:r w:rsidRPr="00716371">
        <w:rPr>
          <w:rFonts w:asciiTheme="majorHAnsi" w:hAnsiTheme="majorHAnsi"/>
          <w:color w:val="0070C0"/>
        </w:rPr>
        <w:t>Idea</w:t>
      </w:r>
      <w:r w:rsidR="000254D6" w:rsidRPr="00716371">
        <w:rPr>
          <w:rFonts w:asciiTheme="majorHAnsi" w:hAnsiTheme="majorHAnsi"/>
          <w:color w:val="0070C0"/>
        </w:rPr>
        <w:t>s</w:t>
      </w:r>
    </w:p>
    <w:p w14:paraId="344EA8BA" w14:textId="327ED4F0" w:rsidR="000254D6" w:rsidRPr="00716371" w:rsidRDefault="003D0251" w:rsidP="000254D6">
      <w:pPr>
        <w:pStyle w:val="ListParagraph"/>
        <w:numPr>
          <w:ilvl w:val="0"/>
          <w:numId w:val="19"/>
        </w:numPr>
        <w:rPr>
          <w:rFonts w:asciiTheme="majorHAnsi" w:hAnsiTheme="majorHAnsi"/>
          <w:color w:val="0070C0"/>
        </w:rPr>
      </w:pPr>
      <w:r w:rsidRPr="00716371">
        <w:rPr>
          <w:rFonts w:asciiTheme="majorHAnsi" w:hAnsiTheme="majorHAnsi"/>
          <w:color w:val="0070C0"/>
        </w:rPr>
        <w:t xml:space="preserve">Invite student senates to participate on voting day – have in the newsletter – focus on North vs South and Plenary. </w:t>
      </w:r>
      <w:r w:rsidR="003D0C9A" w:rsidRPr="00716371">
        <w:rPr>
          <w:rFonts w:asciiTheme="majorHAnsi" w:hAnsiTheme="majorHAnsi"/>
          <w:color w:val="0070C0"/>
        </w:rPr>
        <w:t xml:space="preserve">Send to Erika (Communications). </w:t>
      </w:r>
    </w:p>
    <w:p w14:paraId="7E1102DE" w14:textId="77777777" w:rsidR="000254D6" w:rsidRPr="00716371" w:rsidRDefault="003D0251" w:rsidP="000254D6">
      <w:pPr>
        <w:pStyle w:val="ListParagraph"/>
        <w:numPr>
          <w:ilvl w:val="0"/>
          <w:numId w:val="19"/>
        </w:numPr>
        <w:rPr>
          <w:rFonts w:asciiTheme="majorHAnsi" w:hAnsiTheme="majorHAnsi"/>
          <w:color w:val="0070C0"/>
        </w:rPr>
      </w:pPr>
      <w:r w:rsidRPr="00716371">
        <w:rPr>
          <w:rFonts w:asciiTheme="majorHAnsi" w:hAnsiTheme="majorHAnsi"/>
          <w:color w:val="0070C0"/>
        </w:rPr>
        <w:t>Saturday-Only Registration for Students-Only</w:t>
      </w:r>
      <w:r w:rsidR="000254D6" w:rsidRPr="00716371">
        <w:rPr>
          <w:rFonts w:asciiTheme="majorHAnsi" w:hAnsiTheme="majorHAnsi"/>
          <w:color w:val="0070C0"/>
        </w:rPr>
        <w:t xml:space="preserve"> (maybe need to cap #) – with special badges. </w:t>
      </w:r>
    </w:p>
    <w:p w14:paraId="10AAC99E" w14:textId="5BB6FB0F" w:rsidR="00612C0D" w:rsidRPr="00716371" w:rsidRDefault="000254D6" w:rsidP="000254D6">
      <w:pPr>
        <w:pStyle w:val="ListParagraph"/>
        <w:numPr>
          <w:ilvl w:val="0"/>
          <w:numId w:val="19"/>
        </w:numPr>
        <w:rPr>
          <w:rFonts w:asciiTheme="majorHAnsi" w:hAnsiTheme="majorHAnsi"/>
          <w:color w:val="0070C0"/>
        </w:rPr>
      </w:pPr>
      <w:r w:rsidRPr="00716371">
        <w:rPr>
          <w:rFonts w:asciiTheme="majorHAnsi" w:hAnsiTheme="majorHAnsi"/>
          <w:color w:val="0070C0"/>
        </w:rPr>
        <w:t xml:space="preserve">Saturday often has number of people who </w:t>
      </w:r>
      <w:proofErr w:type="gramStart"/>
      <w:r w:rsidRPr="00716371">
        <w:rPr>
          <w:rFonts w:asciiTheme="majorHAnsi" w:hAnsiTheme="majorHAnsi"/>
          <w:color w:val="0070C0"/>
        </w:rPr>
        <w:t>don’t</w:t>
      </w:r>
      <w:proofErr w:type="gramEnd"/>
      <w:r w:rsidRPr="00716371">
        <w:rPr>
          <w:rFonts w:asciiTheme="majorHAnsi" w:hAnsiTheme="majorHAnsi"/>
          <w:color w:val="0070C0"/>
        </w:rPr>
        <w:t xml:space="preserve"> stay for the entire Saturday, so there could be extra food for students. </w:t>
      </w:r>
      <w:r w:rsidR="002F332E" w:rsidRPr="00716371">
        <w:rPr>
          <w:rFonts w:asciiTheme="majorHAnsi" w:hAnsiTheme="majorHAnsi"/>
          <w:color w:val="0070C0"/>
        </w:rPr>
        <w:br/>
      </w:r>
    </w:p>
    <w:p w14:paraId="427CF9C0" w14:textId="6AC108F0" w:rsidR="00BC1D99" w:rsidRDefault="00350536" w:rsidP="00BB64DB">
      <w:pPr>
        <w:numPr>
          <w:ilvl w:val="0"/>
          <w:numId w:val="7"/>
        </w:numPr>
        <w:rPr>
          <w:rFonts w:asciiTheme="majorHAnsi" w:hAnsiTheme="majorHAnsi"/>
        </w:rPr>
      </w:pPr>
      <w:hyperlink r:id="rId8" w:history="1">
        <w:r w:rsidR="00BC1D99" w:rsidRPr="00692C3A">
          <w:rPr>
            <w:rStyle w:val="Hyperlink"/>
            <w:rFonts w:asciiTheme="majorHAnsi" w:hAnsiTheme="majorHAnsi"/>
          </w:rPr>
          <w:t>Long Term &amp; Short Term Plan for Local Senate Visits</w:t>
        </w:r>
      </w:hyperlink>
      <w:r w:rsidR="00BC1D99">
        <w:rPr>
          <w:rFonts w:asciiTheme="majorHAnsi" w:hAnsiTheme="majorHAnsi"/>
        </w:rPr>
        <w:t xml:space="preserve"> by ASCCC (part of ASCCC Strategic Plan)</w:t>
      </w:r>
    </w:p>
    <w:p w14:paraId="0A80D222" w14:textId="68C6E5A6" w:rsidR="00FA54D0" w:rsidRDefault="00FA54D0" w:rsidP="00FA54D0">
      <w:pPr>
        <w:ind w:left="1080"/>
        <w:rPr>
          <w:rFonts w:asciiTheme="majorHAnsi" w:hAnsiTheme="majorHAnsi"/>
        </w:rPr>
      </w:pPr>
      <w:r w:rsidRPr="006A7AE6">
        <w:rPr>
          <w:rFonts w:asciiTheme="majorHAnsi" w:hAnsiTheme="majorHAnsi"/>
          <w:color w:val="0070C0"/>
        </w:rPr>
        <w:t xml:space="preserve">Notes: </w:t>
      </w: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had a long discussion about the purpose of the committee and recommends Executive Committee reconsider the involvement of </w:t>
      </w: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with the planning of the Leadership Institute. In clarifying types of visits, the committee discussed its purpose and mission.</w:t>
      </w:r>
      <w:r w:rsidRPr="006A7AE6">
        <w:rPr>
          <w:rFonts w:asciiTheme="majorHAnsi" w:hAnsiTheme="majorHAnsi"/>
          <w:color w:val="0070C0"/>
        </w:rPr>
        <w:br/>
      </w:r>
    </w:p>
    <w:p w14:paraId="5A376E3A" w14:textId="6FAF80E0" w:rsidR="00BC1D99" w:rsidRDefault="00692C3A" w:rsidP="00692C3A">
      <w:pPr>
        <w:ind w:left="360" w:firstLine="720"/>
        <w:rPr>
          <w:rFonts w:asciiTheme="majorHAnsi" w:hAnsiTheme="majorHAnsi"/>
          <w:i/>
        </w:rPr>
      </w:pPr>
      <w:r>
        <w:rPr>
          <w:rFonts w:asciiTheme="majorHAnsi" w:hAnsiTheme="majorHAnsi"/>
          <w:i/>
        </w:rPr>
        <w:t xml:space="preserve">Goals of </w:t>
      </w:r>
      <w:r w:rsidR="00BC1D99">
        <w:rPr>
          <w:rFonts w:asciiTheme="majorHAnsi" w:hAnsiTheme="majorHAnsi"/>
          <w:i/>
        </w:rPr>
        <w:t>Short Term Plan:</w:t>
      </w:r>
    </w:p>
    <w:p w14:paraId="67DAF013" w14:textId="77777777" w:rsidR="007733D7" w:rsidRPr="007733D7" w:rsidRDefault="007733D7" w:rsidP="007733D7">
      <w:pPr>
        <w:ind w:left="1440"/>
        <w:rPr>
          <w:rFonts w:asciiTheme="majorHAnsi" w:hAnsiTheme="majorHAnsi"/>
          <w:i/>
        </w:rPr>
      </w:pPr>
      <w:r w:rsidRPr="007733D7">
        <w:rPr>
          <w:rFonts w:asciiTheme="majorHAnsi" w:hAnsiTheme="majorHAnsi"/>
          <w:b/>
          <w:i/>
        </w:rPr>
        <w:t>Goal 1</w:t>
      </w:r>
      <w:r w:rsidRPr="007733D7">
        <w:rPr>
          <w:rFonts w:asciiTheme="majorHAnsi" w:hAnsiTheme="majorHAnsi"/>
          <w:i/>
        </w:rPr>
        <w:t>. Identify and reach out to local senates that are currently out of the loop</w:t>
      </w:r>
    </w:p>
    <w:p w14:paraId="5538F685" w14:textId="65339B39" w:rsidR="007733D7" w:rsidRPr="006A7AE6" w:rsidRDefault="007733D7" w:rsidP="00E21978">
      <w:pPr>
        <w:ind w:left="2160"/>
        <w:rPr>
          <w:rFonts w:asciiTheme="majorHAnsi" w:hAnsiTheme="majorHAnsi"/>
          <w:color w:val="0070C0"/>
        </w:rPr>
      </w:pPr>
      <w:r w:rsidRPr="007733D7">
        <w:rPr>
          <w:rFonts w:asciiTheme="majorHAnsi" w:hAnsiTheme="majorHAnsi"/>
          <w:i/>
        </w:rPr>
        <w:t>1. Identify Senates that have not attended an ASCCC event in the last year.</w:t>
      </w:r>
      <w:r w:rsidR="00E21978">
        <w:rPr>
          <w:rFonts w:asciiTheme="majorHAnsi" w:hAnsiTheme="majorHAnsi"/>
          <w:i/>
        </w:rPr>
        <w:br/>
      </w:r>
      <w:r w:rsidR="00E21978" w:rsidRPr="006A7AE6">
        <w:rPr>
          <w:rFonts w:asciiTheme="majorHAnsi" w:hAnsiTheme="majorHAnsi"/>
          <w:color w:val="0070C0"/>
        </w:rPr>
        <w:t xml:space="preserve">Notes: concern that it may seem intrusive to visit these colleges. </w:t>
      </w:r>
      <w:proofErr w:type="gramStart"/>
      <w:r w:rsidR="00E21978" w:rsidRPr="006A7AE6">
        <w:rPr>
          <w:rFonts w:asciiTheme="majorHAnsi" w:hAnsiTheme="majorHAnsi"/>
          <w:color w:val="0070C0"/>
        </w:rPr>
        <w:t>Currently, there are no senates who have no</w:t>
      </w:r>
      <w:r w:rsidR="006A7AE6">
        <w:rPr>
          <w:rFonts w:asciiTheme="majorHAnsi" w:hAnsiTheme="majorHAnsi"/>
          <w:color w:val="0070C0"/>
        </w:rPr>
        <w:t>t attended any ASCCC in 2016/17</w:t>
      </w:r>
      <w:r w:rsidR="00E21978" w:rsidRPr="006A7AE6">
        <w:rPr>
          <w:rFonts w:asciiTheme="majorHAnsi" w:hAnsiTheme="majorHAnsi"/>
          <w:color w:val="0070C0"/>
        </w:rPr>
        <w:t>.</w:t>
      </w:r>
      <w:proofErr w:type="gramEnd"/>
      <w:r w:rsidR="00E21978" w:rsidRPr="006A7AE6">
        <w:rPr>
          <w:rFonts w:asciiTheme="majorHAnsi" w:hAnsiTheme="majorHAnsi"/>
          <w:color w:val="0070C0"/>
        </w:rPr>
        <w:t xml:space="preserve"> </w:t>
      </w:r>
    </w:p>
    <w:p w14:paraId="59440D30" w14:textId="1F34D601" w:rsidR="007733D7" w:rsidRPr="007733D7" w:rsidRDefault="007733D7" w:rsidP="007733D7">
      <w:pPr>
        <w:ind w:left="2880"/>
        <w:rPr>
          <w:rFonts w:asciiTheme="majorHAnsi" w:hAnsiTheme="majorHAnsi"/>
          <w:i/>
        </w:rPr>
      </w:pPr>
      <w:r w:rsidRPr="007733D7">
        <w:rPr>
          <w:rFonts w:asciiTheme="majorHAnsi" w:hAnsiTheme="majorHAnsi"/>
          <w:i/>
        </w:rPr>
        <w:t>a. Reach out to those local senate presidents via phone</w:t>
      </w:r>
      <w:r>
        <w:rPr>
          <w:rFonts w:asciiTheme="majorHAnsi" w:hAnsiTheme="majorHAnsi"/>
          <w:i/>
        </w:rPr>
        <w:t xml:space="preserve"> or personalized email offering </w:t>
      </w:r>
      <w:r w:rsidRPr="007733D7">
        <w:rPr>
          <w:rFonts w:asciiTheme="majorHAnsi" w:hAnsiTheme="majorHAnsi"/>
          <w:i/>
        </w:rPr>
        <w:t>financial support to attend a plenary if necessary.</w:t>
      </w:r>
    </w:p>
    <w:p w14:paraId="22BACED8" w14:textId="77777777" w:rsidR="007733D7" w:rsidRPr="007733D7" w:rsidRDefault="007733D7" w:rsidP="007733D7">
      <w:pPr>
        <w:ind w:left="2880"/>
        <w:rPr>
          <w:rFonts w:asciiTheme="majorHAnsi" w:hAnsiTheme="majorHAnsi"/>
          <w:i/>
        </w:rPr>
      </w:pPr>
      <w:r w:rsidRPr="007733D7">
        <w:rPr>
          <w:rFonts w:asciiTheme="majorHAnsi" w:hAnsiTheme="majorHAnsi"/>
          <w:i/>
        </w:rPr>
        <w:t>b. Offer to come visit their campus as a way to enhance engagement.</w:t>
      </w:r>
    </w:p>
    <w:p w14:paraId="739DF73A" w14:textId="77777777" w:rsidR="007733D7" w:rsidRPr="007733D7" w:rsidRDefault="007733D7" w:rsidP="00692C3A">
      <w:pPr>
        <w:ind w:left="1440" w:firstLine="720"/>
        <w:rPr>
          <w:rFonts w:asciiTheme="majorHAnsi" w:hAnsiTheme="majorHAnsi"/>
          <w:i/>
        </w:rPr>
      </w:pPr>
      <w:r w:rsidRPr="007733D7">
        <w:rPr>
          <w:rFonts w:asciiTheme="majorHAnsi" w:hAnsiTheme="majorHAnsi"/>
          <w:i/>
        </w:rPr>
        <w:t>2. Communication and partnership.</w:t>
      </w:r>
    </w:p>
    <w:p w14:paraId="0E226635" w14:textId="74984B39" w:rsidR="007733D7" w:rsidRDefault="007733D7" w:rsidP="007733D7">
      <w:pPr>
        <w:ind w:left="2160"/>
        <w:rPr>
          <w:rFonts w:asciiTheme="majorHAnsi" w:hAnsiTheme="majorHAnsi"/>
          <w:i/>
        </w:rPr>
      </w:pPr>
      <w:r w:rsidRPr="007733D7">
        <w:rPr>
          <w:rFonts w:asciiTheme="majorHAnsi" w:hAnsiTheme="majorHAnsi"/>
          <w:i/>
        </w:rPr>
        <w:t>3. Identify additional senates that have not had a local visit in the last five years.</w:t>
      </w:r>
      <w:r w:rsidR="00692C3A">
        <w:rPr>
          <w:rFonts w:asciiTheme="majorHAnsi" w:hAnsiTheme="majorHAnsi"/>
          <w:i/>
        </w:rPr>
        <w:t>*see attached</w:t>
      </w:r>
      <w:r w:rsidR="00E21978">
        <w:rPr>
          <w:rFonts w:asciiTheme="majorHAnsi" w:hAnsiTheme="majorHAnsi"/>
          <w:i/>
        </w:rPr>
        <w:t>.</w:t>
      </w:r>
    </w:p>
    <w:p w14:paraId="3FF81439" w14:textId="7A8A0647" w:rsidR="00E21978" w:rsidRPr="006A7AE6" w:rsidRDefault="00E21978" w:rsidP="00E21978">
      <w:pPr>
        <w:ind w:left="2160"/>
        <w:rPr>
          <w:rFonts w:asciiTheme="majorHAnsi" w:hAnsiTheme="majorHAnsi"/>
          <w:color w:val="0070C0"/>
        </w:rPr>
      </w:pPr>
      <w:r w:rsidRPr="006A7AE6">
        <w:rPr>
          <w:rFonts w:asciiTheme="majorHAnsi" w:hAnsiTheme="majorHAnsi"/>
          <w:color w:val="0070C0"/>
        </w:rPr>
        <w:t xml:space="preserve">Notes – Peggy and Leigh Anne –they reached out senates who requested a visit and tried to follow up. Peggy recalls that it </w:t>
      </w:r>
      <w:proofErr w:type="gramStart"/>
      <w:r w:rsidRPr="006A7AE6">
        <w:rPr>
          <w:rFonts w:asciiTheme="majorHAnsi" w:hAnsiTheme="majorHAnsi"/>
          <w:color w:val="0070C0"/>
        </w:rPr>
        <w:t>didn’t</w:t>
      </w:r>
      <w:proofErr w:type="gramEnd"/>
      <w:r w:rsidRPr="006A7AE6">
        <w:rPr>
          <w:rFonts w:asciiTheme="majorHAnsi" w:hAnsiTheme="majorHAnsi"/>
          <w:color w:val="0070C0"/>
        </w:rPr>
        <w:t xml:space="preserve"> go anywhere. Leigh Anne contacted two in her area and they were not interested. </w:t>
      </w:r>
    </w:p>
    <w:p w14:paraId="2B2CB270" w14:textId="77777777" w:rsidR="00E21978" w:rsidRPr="006A7AE6" w:rsidRDefault="00E21978" w:rsidP="00E21978">
      <w:pPr>
        <w:ind w:left="2160"/>
        <w:rPr>
          <w:rFonts w:asciiTheme="majorHAnsi" w:hAnsiTheme="majorHAnsi"/>
          <w:color w:val="0070C0"/>
        </w:rPr>
      </w:pPr>
    </w:p>
    <w:p w14:paraId="69DC516F" w14:textId="77777777" w:rsidR="003B7DE3" w:rsidRDefault="00E21978" w:rsidP="00E21978">
      <w:pPr>
        <w:ind w:left="2160"/>
        <w:rPr>
          <w:rFonts w:asciiTheme="majorHAnsi" w:hAnsiTheme="majorHAnsi"/>
          <w:color w:val="0070C0"/>
        </w:rPr>
      </w:pPr>
      <w:r w:rsidRPr="006A7AE6">
        <w:rPr>
          <w:rFonts w:asciiTheme="majorHAnsi" w:hAnsiTheme="majorHAnsi"/>
          <w:color w:val="0070C0"/>
        </w:rPr>
        <w:t xml:space="preserve">Issues – location of some of the colleges can be difficult for travel. </w:t>
      </w:r>
    </w:p>
    <w:p w14:paraId="6CC64375" w14:textId="41FB89A5" w:rsidR="00E21978" w:rsidRDefault="00E21978" w:rsidP="00E21978">
      <w:pPr>
        <w:ind w:left="2160"/>
        <w:rPr>
          <w:rFonts w:asciiTheme="majorHAnsi" w:hAnsiTheme="majorHAnsi"/>
          <w:color w:val="0070C0"/>
        </w:rPr>
      </w:pPr>
      <w:r w:rsidRPr="006A7AE6">
        <w:rPr>
          <w:rFonts w:asciiTheme="majorHAnsi" w:hAnsiTheme="majorHAnsi"/>
          <w:color w:val="0070C0"/>
        </w:rPr>
        <w:t xml:space="preserve">Idea – can committee chairs have the list to see if there are colleges that they could consider for hosting a </w:t>
      </w:r>
      <w:proofErr w:type="gramStart"/>
      <w:r w:rsidRPr="006A7AE6">
        <w:rPr>
          <w:rFonts w:asciiTheme="majorHAnsi" w:hAnsiTheme="majorHAnsi"/>
          <w:color w:val="0070C0"/>
        </w:rPr>
        <w:t>meeting.</w:t>
      </w:r>
      <w:proofErr w:type="gramEnd"/>
      <w:r w:rsidRPr="006A7AE6">
        <w:rPr>
          <w:rFonts w:asciiTheme="majorHAnsi" w:hAnsiTheme="majorHAnsi"/>
          <w:color w:val="0070C0"/>
        </w:rPr>
        <w:t xml:space="preserve"> Would this be too intrusive for local senates who </w:t>
      </w:r>
      <w:proofErr w:type="gramStart"/>
      <w:r w:rsidRPr="006A7AE6">
        <w:rPr>
          <w:rFonts w:asciiTheme="majorHAnsi" w:hAnsiTheme="majorHAnsi"/>
          <w:color w:val="0070C0"/>
        </w:rPr>
        <w:t>have not been engaged</w:t>
      </w:r>
      <w:proofErr w:type="gramEnd"/>
      <w:r w:rsidRPr="006A7AE6">
        <w:rPr>
          <w:rFonts w:asciiTheme="majorHAnsi" w:hAnsiTheme="majorHAnsi"/>
          <w:color w:val="0070C0"/>
        </w:rPr>
        <w:t xml:space="preserve">? Could there be another way? Not all colleges </w:t>
      </w:r>
      <w:proofErr w:type="spellStart"/>
      <w:r w:rsidRPr="006A7AE6">
        <w:rPr>
          <w:rFonts w:asciiTheme="majorHAnsi" w:hAnsiTheme="majorHAnsi"/>
          <w:color w:val="0070C0"/>
        </w:rPr>
        <w:t>maybe</w:t>
      </w:r>
      <w:proofErr w:type="spellEnd"/>
      <w:r w:rsidRPr="006A7AE6">
        <w:rPr>
          <w:rFonts w:asciiTheme="majorHAnsi" w:hAnsiTheme="majorHAnsi"/>
          <w:color w:val="0070C0"/>
        </w:rPr>
        <w:t xml:space="preserve"> able to host meetings. </w:t>
      </w:r>
    </w:p>
    <w:p w14:paraId="5783FC0D" w14:textId="77777777" w:rsidR="006A7AE6" w:rsidRPr="006A7AE6" w:rsidRDefault="006A7AE6" w:rsidP="00E21978">
      <w:pPr>
        <w:ind w:left="2160"/>
        <w:rPr>
          <w:rFonts w:asciiTheme="majorHAnsi" w:hAnsiTheme="majorHAnsi"/>
          <w:color w:val="0070C0"/>
        </w:rPr>
      </w:pPr>
    </w:p>
    <w:p w14:paraId="0D16D85E" w14:textId="77777777" w:rsidR="00E21978" w:rsidRPr="006A7AE6" w:rsidRDefault="00E21978" w:rsidP="00E21978">
      <w:pPr>
        <w:ind w:left="2160"/>
        <w:rPr>
          <w:rFonts w:asciiTheme="majorHAnsi" w:hAnsiTheme="majorHAnsi"/>
          <w:color w:val="0070C0"/>
        </w:rPr>
      </w:pPr>
      <w:r w:rsidRPr="006A7AE6">
        <w:rPr>
          <w:rFonts w:asciiTheme="majorHAnsi" w:hAnsiTheme="majorHAnsi"/>
          <w:color w:val="0070C0"/>
        </w:rPr>
        <w:t xml:space="preserve">Area Reps could visit the local senates to observe their meeting as a way. </w:t>
      </w: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could reach out a</w:t>
      </w:r>
      <w:bookmarkStart w:id="0" w:name="_GoBack"/>
      <w:bookmarkEnd w:id="0"/>
      <w:r w:rsidRPr="006A7AE6">
        <w:rPr>
          <w:rFonts w:asciiTheme="majorHAnsi" w:hAnsiTheme="majorHAnsi"/>
          <w:color w:val="0070C0"/>
        </w:rPr>
        <w:t xml:space="preserve">nd then the Area Reps could do the actual visit. </w:t>
      </w:r>
      <w:proofErr w:type="gramStart"/>
      <w:r w:rsidRPr="006A7AE6">
        <w:rPr>
          <w:rFonts w:asciiTheme="majorHAnsi" w:hAnsiTheme="majorHAnsi"/>
          <w:color w:val="0070C0"/>
        </w:rPr>
        <w:t>Or</w:t>
      </w:r>
      <w:proofErr w:type="gramEnd"/>
      <w:r w:rsidRPr="006A7AE6">
        <w:rPr>
          <w:rFonts w:asciiTheme="majorHAnsi" w:hAnsiTheme="majorHAnsi"/>
          <w:color w:val="0070C0"/>
        </w:rPr>
        <w:t xml:space="preserve"> would the invitation come better from an Area Rep and get more leverage than from an </w:t>
      </w: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member reaching out?</w:t>
      </w:r>
    </w:p>
    <w:p w14:paraId="118AC26B" w14:textId="47FBA112" w:rsidR="00E21978" w:rsidRPr="006A7AE6" w:rsidRDefault="00E21978" w:rsidP="00C876AE">
      <w:pPr>
        <w:ind w:left="1440" w:firstLine="720"/>
        <w:rPr>
          <w:rFonts w:asciiTheme="majorHAnsi" w:hAnsiTheme="majorHAnsi"/>
          <w:color w:val="0070C0"/>
        </w:rPr>
      </w:pPr>
      <w:r w:rsidRPr="006A7AE6">
        <w:rPr>
          <w:rFonts w:asciiTheme="majorHAnsi" w:hAnsiTheme="majorHAnsi"/>
          <w:color w:val="0070C0"/>
        </w:rPr>
        <w:t xml:space="preserve">Idea – </w:t>
      </w:r>
      <w:proofErr w:type="gramStart"/>
      <w:r w:rsidRPr="006A7AE6">
        <w:rPr>
          <w:rFonts w:asciiTheme="majorHAnsi" w:hAnsiTheme="majorHAnsi"/>
          <w:color w:val="0070C0"/>
        </w:rPr>
        <w:t>could these colleges be targeted</w:t>
      </w:r>
      <w:proofErr w:type="gramEnd"/>
      <w:r w:rsidRPr="006A7AE6">
        <w:rPr>
          <w:rFonts w:asciiTheme="majorHAnsi" w:hAnsiTheme="majorHAnsi"/>
          <w:color w:val="0070C0"/>
        </w:rPr>
        <w:t xml:space="preserve"> to for service on ASCCC committees?</w:t>
      </w:r>
    </w:p>
    <w:p w14:paraId="1B5EF9CC" w14:textId="77777777" w:rsidR="00C876AE" w:rsidRDefault="00C876AE" w:rsidP="00E21978">
      <w:pPr>
        <w:rPr>
          <w:rFonts w:asciiTheme="majorHAnsi" w:hAnsiTheme="majorHAnsi"/>
        </w:rPr>
      </w:pPr>
    </w:p>
    <w:p w14:paraId="1AC37C6F" w14:textId="46BBDC72" w:rsidR="007733D7" w:rsidRDefault="007733D7" w:rsidP="007733D7">
      <w:pPr>
        <w:ind w:left="2160"/>
        <w:rPr>
          <w:rFonts w:asciiTheme="majorHAnsi" w:hAnsiTheme="majorHAnsi"/>
        </w:rPr>
      </w:pPr>
      <w:r w:rsidRPr="007733D7">
        <w:rPr>
          <w:rFonts w:asciiTheme="majorHAnsi" w:hAnsiTheme="majorHAnsi"/>
          <w:i/>
        </w:rPr>
        <w:t>4. Send an email to these local senates to seek engagement</w:t>
      </w:r>
      <w:r>
        <w:rPr>
          <w:rFonts w:asciiTheme="majorHAnsi" w:hAnsiTheme="majorHAnsi"/>
          <w:i/>
        </w:rPr>
        <w:t xml:space="preserve"> and with a link to the Request </w:t>
      </w:r>
      <w:r w:rsidRPr="007733D7">
        <w:rPr>
          <w:rFonts w:asciiTheme="majorHAnsi" w:hAnsiTheme="majorHAnsi"/>
          <w:i/>
        </w:rPr>
        <w:t>Services page.</w:t>
      </w:r>
    </w:p>
    <w:p w14:paraId="3004D26A" w14:textId="10D27327" w:rsidR="003D0C9A" w:rsidRPr="003D0C9A" w:rsidRDefault="003D0C9A" w:rsidP="007733D7">
      <w:pPr>
        <w:ind w:left="2160"/>
        <w:rPr>
          <w:rFonts w:asciiTheme="majorHAnsi" w:hAnsiTheme="majorHAnsi"/>
        </w:rPr>
      </w:pPr>
      <w:r>
        <w:rPr>
          <w:rFonts w:asciiTheme="majorHAnsi" w:hAnsiTheme="majorHAnsi"/>
        </w:rPr>
        <w:br/>
      </w:r>
    </w:p>
    <w:p w14:paraId="58897C53" w14:textId="77777777" w:rsidR="007733D7" w:rsidRPr="007733D7" w:rsidRDefault="007733D7" w:rsidP="007733D7">
      <w:pPr>
        <w:ind w:left="1440"/>
        <w:rPr>
          <w:rFonts w:asciiTheme="majorHAnsi" w:hAnsiTheme="majorHAnsi"/>
          <w:i/>
        </w:rPr>
      </w:pPr>
      <w:r w:rsidRPr="007733D7">
        <w:rPr>
          <w:rFonts w:asciiTheme="majorHAnsi" w:hAnsiTheme="majorHAnsi"/>
          <w:b/>
          <w:i/>
        </w:rPr>
        <w:t>Goal 2</w:t>
      </w:r>
      <w:r w:rsidRPr="007733D7">
        <w:rPr>
          <w:rFonts w:asciiTheme="majorHAnsi" w:hAnsiTheme="majorHAnsi"/>
          <w:i/>
        </w:rPr>
        <w:t>. Message the field</w:t>
      </w:r>
    </w:p>
    <w:p w14:paraId="3D381D20" w14:textId="5093A806" w:rsidR="007733D7" w:rsidRPr="007733D7" w:rsidRDefault="007733D7" w:rsidP="007733D7">
      <w:pPr>
        <w:ind w:left="2160"/>
        <w:rPr>
          <w:rFonts w:asciiTheme="majorHAnsi" w:hAnsiTheme="majorHAnsi"/>
          <w:i/>
        </w:rPr>
      </w:pPr>
      <w:r w:rsidRPr="007733D7">
        <w:rPr>
          <w:rFonts w:asciiTheme="majorHAnsi" w:hAnsiTheme="majorHAnsi"/>
          <w:i/>
        </w:rPr>
        <w:t>1. Get messaging out at plenary about local senate visits, engagement and the goal of</w:t>
      </w:r>
      <w:r>
        <w:rPr>
          <w:rFonts w:asciiTheme="majorHAnsi" w:hAnsiTheme="majorHAnsi"/>
          <w:i/>
        </w:rPr>
        <w:t xml:space="preserve"> </w:t>
      </w:r>
      <w:r w:rsidRPr="007733D7">
        <w:rPr>
          <w:rFonts w:asciiTheme="majorHAnsi" w:hAnsiTheme="majorHAnsi"/>
          <w:i/>
        </w:rPr>
        <w:t>visiting every local senate.</w:t>
      </w:r>
    </w:p>
    <w:p w14:paraId="2CC23463" w14:textId="77777777" w:rsidR="007733D7" w:rsidRPr="006A7AE6" w:rsidRDefault="007733D7" w:rsidP="005736C0">
      <w:pPr>
        <w:ind w:left="2880"/>
        <w:rPr>
          <w:rFonts w:asciiTheme="majorHAnsi" w:hAnsiTheme="majorHAnsi"/>
          <w:i/>
        </w:rPr>
      </w:pPr>
      <w:r w:rsidRPr="007733D7">
        <w:rPr>
          <w:rFonts w:asciiTheme="majorHAnsi" w:hAnsiTheme="majorHAnsi"/>
          <w:i/>
        </w:rPr>
        <w:t xml:space="preserve">a. </w:t>
      </w:r>
      <w:r w:rsidRPr="006A7AE6">
        <w:rPr>
          <w:rFonts w:asciiTheme="majorHAnsi" w:hAnsiTheme="majorHAnsi"/>
          <w:i/>
        </w:rPr>
        <w:t>Include some message in the general session.</w:t>
      </w:r>
    </w:p>
    <w:p w14:paraId="4EE6DBF1" w14:textId="3A81BE2F" w:rsidR="007733D7" w:rsidRDefault="007733D7" w:rsidP="005736C0">
      <w:pPr>
        <w:ind w:left="2880"/>
        <w:rPr>
          <w:rFonts w:asciiTheme="majorHAnsi" w:hAnsiTheme="majorHAnsi"/>
        </w:rPr>
      </w:pPr>
      <w:proofErr w:type="gramStart"/>
      <w:r w:rsidRPr="006A7AE6">
        <w:rPr>
          <w:rFonts w:asciiTheme="majorHAnsi" w:hAnsiTheme="majorHAnsi"/>
          <w:i/>
        </w:rPr>
        <w:t>b</w:t>
      </w:r>
      <w:proofErr w:type="gramEnd"/>
      <w:r w:rsidRPr="006A7AE6">
        <w:rPr>
          <w:rFonts w:asciiTheme="majorHAnsi" w:hAnsiTheme="majorHAnsi"/>
          <w:i/>
        </w:rPr>
        <w:t>. Include as part of presentations for new senate presidents and first time attendees at plenary and Leadership the stated goal of visiting each community college every 3-years.</w:t>
      </w:r>
    </w:p>
    <w:p w14:paraId="1E69E9B7" w14:textId="7F748F0A" w:rsidR="002B0652" w:rsidRPr="006A7AE6" w:rsidRDefault="002B0652" w:rsidP="005736C0">
      <w:pPr>
        <w:ind w:left="2880"/>
        <w:rPr>
          <w:rFonts w:asciiTheme="majorHAnsi" w:hAnsiTheme="majorHAnsi"/>
          <w:color w:val="0070C0"/>
        </w:rPr>
      </w:pPr>
      <w:r w:rsidRPr="006A7AE6">
        <w:rPr>
          <w:rFonts w:asciiTheme="majorHAnsi" w:hAnsiTheme="majorHAnsi"/>
          <w:color w:val="0070C0"/>
        </w:rPr>
        <w:t xml:space="preserve">Note – follow up with JB on this. </w:t>
      </w:r>
    </w:p>
    <w:p w14:paraId="0AB102C9" w14:textId="58F300BC" w:rsidR="007733D7" w:rsidRDefault="007733D7" w:rsidP="007733D7">
      <w:pPr>
        <w:ind w:left="2160"/>
        <w:rPr>
          <w:rFonts w:asciiTheme="majorHAnsi" w:hAnsiTheme="majorHAnsi"/>
          <w:i/>
        </w:rPr>
      </w:pPr>
      <w:r w:rsidRPr="007733D7">
        <w:rPr>
          <w:rFonts w:asciiTheme="majorHAnsi" w:hAnsiTheme="majorHAnsi"/>
          <w:i/>
        </w:rPr>
        <w:t xml:space="preserve">2. </w:t>
      </w:r>
      <w:r w:rsidRPr="006A7AE6">
        <w:rPr>
          <w:rFonts w:asciiTheme="majorHAnsi" w:hAnsiTheme="majorHAnsi"/>
          <w:i/>
        </w:rPr>
        <w:t>Create an FAQ approved</w:t>
      </w:r>
      <w:r w:rsidRPr="007733D7">
        <w:rPr>
          <w:rFonts w:asciiTheme="majorHAnsi" w:hAnsiTheme="majorHAnsi"/>
          <w:i/>
        </w:rPr>
        <w:t xml:space="preserve"> by the Executive committee th</w:t>
      </w:r>
      <w:r>
        <w:rPr>
          <w:rFonts w:asciiTheme="majorHAnsi" w:hAnsiTheme="majorHAnsi"/>
          <w:i/>
        </w:rPr>
        <w:t xml:space="preserve">at outlines what a local senate </w:t>
      </w:r>
      <w:r w:rsidRPr="007733D7">
        <w:rPr>
          <w:rFonts w:asciiTheme="majorHAnsi" w:hAnsiTheme="majorHAnsi"/>
          <w:i/>
        </w:rPr>
        <w:t>visit is, what to expect from it, what it is not.</w:t>
      </w:r>
    </w:p>
    <w:p w14:paraId="7D7010B3" w14:textId="04D48790" w:rsidR="00A73210" w:rsidRPr="006A7AE6" w:rsidRDefault="00A73210" w:rsidP="007733D7">
      <w:pPr>
        <w:ind w:left="2160"/>
        <w:rPr>
          <w:rFonts w:asciiTheme="majorHAnsi" w:hAnsiTheme="majorHAnsi"/>
          <w:color w:val="0070C0"/>
        </w:rPr>
      </w:pPr>
      <w:r w:rsidRPr="006A7AE6">
        <w:rPr>
          <w:rFonts w:asciiTheme="majorHAnsi" w:hAnsiTheme="majorHAnsi"/>
          <w:color w:val="0070C0"/>
        </w:rPr>
        <w:t xml:space="preserve">Note – the website </w:t>
      </w:r>
      <w:proofErr w:type="gramStart"/>
      <w:r w:rsidRPr="006A7AE6">
        <w:rPr>
          <w:rFonts w:asciiTheme="majorHAnsi" w:hAnsiTheme="majorHAnsi"/>
          <w:color w:val="0070C0"/>
        </w:rPr>
        <w:t>could be improved</w:t>
      </w:r>
      <w:proofErr w:type="gramEnd"/>
      <w:r w:rsidRPr="006A7AE6">
        <w:rPr>
          <w:rFonts w:asciiTheme="majorHAnsi" w:hAnsiTheme="majorHAnsi"/>
          <w:color w:val="0070C0"/>
        </w:rPr>
        <w:t xml:space="preserve"> to improve the types of visits available.</w:t>
      </w:r>
    </w:p>
    <w:p w14:paraId="64EAB1B1" w14:textId="77777777" w:rsidR="00302A85" w:rsidRPr="006A7AE6" w:rsidRDefault="00A73210" w:rsidP="00302A85">
      <w:pPr>
        <w:pStyle w:val="ListParagraph"/>
        <w:numPr>
          <w:ilvl w:val="0"/>
          <w:numId w:val="20"/>
        </w:numPr>
        <w:rPr>
          <w:rFonts w:asciiTheme="majorHAnsi" w:hAnsiTheme="majorHAnsi"/>
          <w:color w:val="0070C0"/>
        </w:rPr>
      </w:pPr>
      <w:r w:rsidRPr="006A7AE6">
        <w:rPr>
          <w:rFonts w:asciiTheme="majorHAnsi" w:hAnsiTheme="majorHAnsi"/>
          <w:color w:val="0070C0"/>
        </w:rPr>
        <w:t>Clarify the different types of visits: “Technical” visits (with costs, ASCCC and partners) vs Local Visits (an</w:t>
      </w:r>
      <w:r w:rsidR="00302A85" w:rsidRPr="006A7AE6">
        <w:rPr>
          <w:rFonts w:asciiTheme="majorHAnsi" w:hAnsiTheme="majorHAnsi"/>
          <w:color w:val="0070C0"/>
        </w:rPr>
        <w:t>d identify the types available)</w:t>
      </w:r>
    </w:p>
    <w:p w14:paraId="68614F7D" w14:textId="194E566E" w:rsidR="00A73210" w:rsidRPr="006A7AE6" w:rsidRDefault="00A73210" w:rsidP="00302A85">
      <w:pPr>
        <w:pStyle w:val="ListParagraph"/>
        <w:numPr>
          <w:ilvl w:val="0"/>
          <w:numId w:val="20"/>
        </w:numPr>
        <w:rPr>
          <w:rFonts w:asciiTheme="majorHAnsi" w:hAnsiTheme="majorHAnsi"/>
          <w:color w:val="0070C0"/>
        </w:rPr>
      </w:pPr>
      <w:r w:rsidRPr="006A7AE6">
        <w:rPr>
          <w:rFonts w:asciiTheme="majorHAnsi" w:hAnsiTheme="majorHAnsi"/>
          <w:color w:val="0070C0"/>
        </w:rPr>
        <w:t xml:space="preserve">Recommend changing names “Technical” visits </w:t>
      </w:r>
      <w:proofErr w:type="gramStart"/>
      <w:r w:rsidRPr="006A7AE6">
        <w:rPr>
          <w:rFonts w:asciiTheme="majorHAnsi" w:hAnsiTheme="majorHAnsi"/>
          <w:color w:val="0070C0"/>
        </w:rPr>
        <w:t>could be renamed</w:t>
      </w:r>
      <w:proofErr w:type="gramEnd"/>
      <w:r w:rsidRPr="006A7AE6">
        <w:rPr>
          <w:rFonts w:asciiTheme="majorHAnsi" w:hAnsiTheme="majorHAnsi"/>
          <w:color w:val="0070C0"/>
        </w:rPr>
        <w:t xml:space="preserve"> to “</w:t>
      </w:r>
      <w:r w:rsidR="00FA54D0" w:rsidRPr="006A7AE6">
        <w:rPr>
          <w:rFonts w:asciiTheme="majorHAnsi" w:hAnsiTheme="majorHAnsi"/>
          <w:color w:val="0070C0"/>
        </w:rPr>
        <w:t>Collegiality in Action/</w:t>
      </w:r>
      <w:r w:rsidRPr="006A7AE6">
        <w:rPr>
          <w:rFonts w:asciiTheme="majorHAnsi" w:hAnsiTheme="majorHAnsi"/>
          <w:color w:val="0070C0"/>
        </w:rPr>
        <w:t>Governance Assistance” and “Curriculum Assistance</w:t>
      </w:r>
      <w:r w:rsidR="002B0652" w:rsidRPr="006A7AE6">
        <w:rPr>
          <w:rFonts w:asciiTheme="majorHAnsi" w:hAnsiTheme="majorHAnsi"/>
          <w:color w:val="0070C0"/>
        </w:rPr>
        <w:t>,</w:t>
      </w:r>
      <w:r w:rsidRPr="006A7AE6">
        <w:rPr>
          <w:rFonts w:asciiTheme="majorHAnsi" w:hAnsiTheme="majorHAnsi"/>
          <w:color w:val="0070C0"/>
        </w:rPr>
        <w:t>”</w:t>
      </w:r>
      <w:r w:rsidR="002B0652" w:rsidRPr="006A7AE6">
        <w:rPr>
          <w:rFonts w:asciiTheme="majorHAnsi" w:hAnsiTheme="majorHAnsi"/>
          <w:color w:val="0070C0"/>
        </w:rPr>
        <w:t xml:space="preserve"> such as described in Rostrum Article, May 2015 – by David Morse.</w:t>
      </w:r>
    </w:p>
    <w:p w14:paraId="6455046D" w14:textId="08B77329" w:rsidR="00302A85" w:rsidRPr="006A7AE6" w:rsidRDefault="00302A85" w:rsidP="00302A85">
      <w:pPr>
        <w:pStyle w:val="ListParagraph"/>
        <w:numPr>
          <w:ilvl w:val="0"/>
          <w:numId w:val="20"/>
        </w:numPr>
        <w:rPr>
          <w:rFonts w:asciiTheme="majorHAnsi" w:hAnsiTheme="majorHAnsi"/>
          <w:color w:val="0070C0"/>
        </w:rPr>
      </w:pPr>
      <w:r w:rsidRPr="006A7AE6">
        <w:rPr>
          <w:rFonts w:asciiTheme="majorHAnsi" w:hAnsiTheme="majorHAnsi"/>
          <w:color w:val="0070C0"/>
        </w:rPr>
        <w:t xml:space="preserve">Recommend removing options from Type of Service for Local Senate Visits (not “technical”) and leave open-ended to explain. </w:t>
      </w:r>
    </w:p>
    <w:p w14:paraId="00C9A6A4" w14:textId="22C7EC45" w:rsidR="00302A85" w:rsidRPr="006A7AE6" w:rsidRDefault="00302A85" w:rsidP="00302A85">
      <w:pPr>
        <w:pStyle w:val="ListParagraph"/>
        <w:numPr>
          <w:ilvl w:val="1"/>
          <w:numId w:val="20"/>
        </w:numPr>
        <w:rPr>
          <w:rFonts w:asciiTheme="majorHAnsi" w:hAnsiTheme="majorHAnsi"/>
          <w:color w:val="0070C0"/>
        </w:rPr>
      </w:pPr>
      <w:r w:rsidRPr="006A7AE6">
        <w:rPr>
          <w:rFonts w:asciiTheme="majorHAnsi" w:hAnsiTheme="majorHAnsi"/>
          <w:color w:val="0070C0"/>
        </w:rPr>
        <w:t>Governance Assistance</w:t>
      </w:r>
      <w:r w:rsidR="002B0652" w:rsidRPr="006A7AE6">
        <w:rPr>
          <w:rFonts w:asciiTheme="majorHAnsi" w:hAnsiTheme="majorHAnsi"/>
          <w:color w:val="0070C0"/>
        </w:rPr>
        <w:t>/Collegiality in Action</w:t>
      </w:r>
    </w:p>
    <w:p w14:paraId="6ABFE52F" w14:textId="3D1CCC23" w:rsidR="0073149B" w:rsidRPr="006A7AE6" w:rsidRDefault="0073149B" w:rsidP="0073149B">
      <w:pPr>
        <w:pStyle w:val="ListParagraph"/>
        <w:numPr>
          <w:ilvl w:val="2"/>
          <w:numId w:val="20"/>
        </w:numPr>
        <w:rPr>
          <w:rFonts w:asciiTheme="majorHAnsi" w:hAnsiTheme="majorHAnsi"/>
          <w:color w:val="0070C0"/>
        </w:rPr>
      </w:pPr>
      <w:r w:rsidRPr="006A7AE6">
        <w:rPr>
          <w:rFonts w:asciiTheme="majorHAnsi" w:hAnsiTheme="majorHAnsi"/>
          <w:color w:val="0070C0"/>
        </w:rPr>
        <w:t>Recommend clarifying types of Collegiality in Action as per May 2015 Rostrum Article by David Morse</w:t>
      </w:r>
    </w:p>
    <w:p w14:paraId="65468FA1" w14:textId="56431E59" w:rsidR="00302A85" w:rsidRPr="006A7AE6" w:rsidRDefault="00302A85" w:rsidP="00302A85">
      <w:pPr>
        <w:pStyle w:val="ListParagraph"/>
        <w:numPr>
          <w:ilvl w:val="1"/>
          <w:numId w:val="20"/>
        </w:numPr>
        <w:rPr>
          <w:rFonts w:asciiTheme="majorHAnsi" w:hAnsiTheme="majorHAnsi"/>
          <w:color w:val="0070C0"/>
        </w:rPr>
      </w:pPr>
      <w:r w:rsidRPr="006A7AE6">
        <w:rPr>
          <w:rFonts w:asciiTheme="majorHAnsi" w:hAnsiTheme="majorHAnsi"/>
          <w:color w:val="0070C0"/>
        </w:rPr>
        <w:t>Curriculum Assistance</w:t>
      </w:r>
    </w:p>
    <w:p w14:paraId="21AD8E7E" w14:textId="31E0C60B" w:rsidR="00AC78C0" w:rsidRPr="006A7AE6" w:rsidRDefault="00302A85" w:rsidP="00AC78C0">
      <w:pPr>
        <w:pStyle w:val="ListParagraph"/>
        <w:numPr>
          <w:ilvl w:val="1"/>
          <w:numId w:val="20"/>
        </w:numPr>
        <w:rPr>
          <w:rFonts w:asciiTheme="majorHAnsi" w:hAnsiTheme="majorHAnsi"/>
          <w:color w:val="0070C0"/>
        </w:rPr>
      </w:pPr>
      <w:r w:rsidRPr="006A7AE6">
        <w:rPr>
          <w:rFonts w:asciiTheme="majorHAnsi" w:hAnsiTheme="majorHAnsi"/>
          <w:color w:val="0070C0"/>
        </w:rPr>
        <w:t>Other (with open-ended box to explain)</w:t>
      </w:r>
    </w:p>
    <w:p w14:paraId="26FEB56D" w14:textId="22FFF560" w:rsidR="00302A85" w:rsidRPr="006A7AE6" w:rsidRDefault="00302A85" w:rsidP="00302A85">
      <w:pPr>
        <w:pStyle w:val="ListParagraph"/>
        <w:numPr>
          <w:ilvl w:val="0"/>
          <w:numId w:val="20"/>
        </w:numPr>
        <w:rPr>
          <w:rFonts w:asciiTheme="majorHAnsi" w:hAnsiTheme="majorHAnsi"/>
          <w:color w:val="0070C0"/>
        </w:rPr>
      </w:pPr>
      <w:r w:rsidRPr="006A7AE6">
        <w:rPr>
          <w:rFonts w:asciiTheme="majorHAnsi" w:hAnsiTheme="majorHAnsi"/>
          <w:color w:val="0070C0"/>
        </w:rPr>
        <w:t>With “Other</w:t>
      </w:r>
      <w:r w:rsidR="00AB6A07" w:rsidRPr="006A7AE6">
        <w:rPr>
          <w:rFonts w:asciiTheme="majorHAnsi" w:hAnsiTheme="majorHAnsi"/>
          <w:color w:val="0070C0"/>
        </w:rPr>
        <w:t xml:space="preserve">” </w:t>
      </w:r>
      <w:proofErr w:type="spellStart"/>
      <w:r w:rsidR="00AB6A07" w:rsidRPr="006A7AE6">
        <w:rPr>
          <w:rFonts w:asciiTheme="majorHAnsi" w:hAnsiTheme="majorHAnsi"/>
          <w:color w:val="0070C0"/>
        </w:rPr>
        <w:t>RwLS</w:t>
      </w:r>
      <w:proofErr w:type="spellEnd"/>
      <w:r w:rsidR="00AB6A07" w:rsidRPr="006A7AE6">
        <w:rPr>
          <w:rFonts w:asciiTheme="majorHAnsi" w:hAnsiTheme="majorHAnsi"/>
          <w:color w:val="0070C0"/>
        </w:rPr>
        <w:t xml:space="preserve"> </w:t>
      </w:r>
      <w:r w:rsidR="00215E79" w:rsidRPr="006A7AE6">
        <w:rPr>
          <w:rFonts w:asciiTheme="majorHAnsi" w:hAnsiTheme="majorHAnsi"/>
          <w:color w:val="0070C0"/>
        </w:rPr>
        <w:t xml:space="preserve">recommends that </w:t>
      </w:r>
      <w:proofErr w:type="spellStart"/>
      <w:r w:rsidR="00215E79" w:rsidRPr="006A7AE6">
        <w:rPr>
          <w:rFonts w:asciiTheme="majorHAnsi" w:hAnsiTheme="majorHAnsi"/>
          <w:color w:val="0070C0"/>
        </w:rPr>
        <w:t>RwLS</w:t>
      </w:r>
      <w:proofErr w:type="spellEnd"/>
      <w:r w:rsidR="00215E79" w:rsidRPr="006A7AE6">
        <w:rPr>
          <w:rFonts w:asciiTheme="majorHAnsi" w:hAnsiTheme="majorHAnsi"/>
          <w:color w:val="0070C0"/>
        </w:rPr>
        <w:t xml:space="preserve"> </w:t>
      </w:r>
      <w:r w:rsidR="00AB6A07" w:rsidRPr="006A7AE6">
        <w:rPr>
          <w:rFonts w:asciiTheme="majorHAnsi" w:hAnsiTheme="majorHAnsi"/>
          <w:color w:val="0070C0"/>
        </w:rPr>
        <w:t>makes a recommendation to the President about who (which committee)</w:t>
      </w:r>
      <w:r w:rsidR="006E7174" w:rsidRPr="006A7AE6">
        <w:rPr>
          <w:rFonts w:asciiTheme="majorHAnsi" w:hAnsiTheme="majorHAnsi"/>
          <w:color w:val="0070C0"/>
        </w:rPr>
        <w:t xml:space="preserve"> provides the resources and/or</w:t>
      </w:r>
      <w:r w:rsidR="00AB6A07" w:rsidRPr="006A7AE6">
        <w:rPr>
          <w:rFonts w:asciiTheme="majorHAnsi" w:hAnsiTheme="majorHAnsi"/>
          <w:color w:val="0070C0"/>
        </w:rPr>
        <w:t xml:space="preserve"> does the actual visit</w:t>
      </w:r>
      <w:r w:rsidR="00AB6A07" w:rsidRPr="006A7AE6">
        <w:rPr>
          <w:rFonts w:asciiTheme="majorHAnsi" w:hAnsiTheme="majorHAnsi"/>
          <w:i/>
          <w:color w:val="0070C0"/>
        </w:rPr>
        <w:t>.</w:t>
      </w:r>
      <w:r w:rsidR="000B31DF" w:rsidRPr="006A7AE6">
        <w:rPr>
          <w:rFonts w:asciiTheme="majorHAnsi" w:hAnsiTheme="majorHAnsi"/>
          <w:color w:val="0070C0"/>
        </w:rPr>
        <w:t xml:space="preserve"> </w:t>
      </w:r>
      <w:r w:rsidR="00BB6DA6" w:rsidRPr="006A7AE6">
        <w:rPr>
          <w:rFonts w:asciiTheme="majorHAnsi" w:hAnsiTheme="majorHAnsi"/>
          <w:color w:val="0070C0"/>
        </w:rPr>
        <w:t xml:space="preserve">A consideration would be timeliness of response by </w:t>
      </w:r>
      <w:proofErr w:type="spellStart"/>
      <w:r w:rsidR="00BB6DA6" w:rsidRPr="006A7AE6">
        <w:rPr>
          <w:rFonts w:asciiTheme="majorHAnsi" w:hAnsiTheme="majorHAnsi"/>
          <w:color w:val="0070C0"/>
        </w:rPr>
        <w:t>RwLS</w:t>
      </w:r>
      <w:proofErr w:type="spellEnd"/>
      <w:r w:rsidR="00BB6DA6" w:rsidRPr="006A7AE6">
        <w:rPr>
          <w:rFonts w:asciiTheme="majorHAnsi" w:hAnsiTheme="majorHAnsi"/>
          <w:color w:val="0070C0"/>
        </w:rPr>
        <w:t xml:space="preserve">. </w:t>
      </w:r>
      <w:r w:rsidR="00FA54D0" w:rsidRPr="006A7AE6">
        <w:rPr>
          <w:rFonts w:asciiTheme="majorHAnsi" w:hAnsiTheme="majorHAnsi"/>
          <w:color w:val="0070C0"/>
        </w:rPr>
        <w:t xml:space="preserve">However, the committee thinks this could enable the committee to meet its mission. Furthermore, </w:t>
      </w:r>
      <w:proofErr w:type="gramStart"/>
      <w:r w:rsidR="00FA54D0" w:rsidRPr="006A7AE6">
        <w:rPr>
          <w:rFonts w:asciiTheme="majorHAnsi" w:hAnsiTheme="majorHAnsi"/>
          <w:color w:val="0070C0"/>
        </w:rPr>
        <w:t xml:space="preserve">urgent requests can be dealt with by </w:t>
      </w:r>
      <w:proofErr w:type="spellStart"/>
      <w:r w:rsidR="00FA54D0" w:rsidRPr="006A7AE6">
        <w:rPr>
          <w:rFonts w:asciiTheme="majorHAnsi" w:hAnsiTheme="majorHAnsi"/>
          <w:color w:val="0070C0"/>
        </w:rPr>
        <w:t>RwLS</w:t>
      </w:r>
      <w:proofErr w:type="spellEnd"/>
      <w:r w:rsidR="00FA54D0" w:rsidRPr="006A7AE6">
        <w:rPr>
          <w:rFonts w:asciiTheme="majorHAnsi" w:hAnsiTheme="majorHAnsi"/>
          <w:color w:val="0070C0"/>
        </w:rPr>
        <w:t xml:space="preserve"> Chair and President</w:t>
      </w:r>
      <w:proofErr w:type="gramEnd"/>
      <w:r w:rsidR="00FA54D0" w:rsidRPr="006A7AE6">
        <w:rPr>
          <w:rFonts w:asciiTheme="majorHAnsi" w:hAnsiTheme="majorHAnsi"/>
          <w:color w:val="0070C0"/>
        </w:rPr>
        <w:t xml:space="preserve">. </w:t>
      </w:r>
      <w:r w:rsidR="00AC78C0" w:rsidRPr="006A7AE6">
        <w:rPr>
          <w:rFonts w:asciiTheme="majorHAnsi" w:hAnsiTheme="majorHAnsi"/>
          <w:color w:val="0070C0"/>
        </w:rPr>
        <w:t>The “</w:t>
      </w:r>
      <w:r w:rsidR="00F42F5E" w:rsidRPr="006A7AE6">
        <w:rPr>
          <w:rFonts w:asciiTheme="majorHAnsi" w:hAnsiTheme="majorHAnsi"/>
          <w:color w:val="0070C0"/>
        </w:rPr>
        <w:t>O</w:t>
      </w:r>
      <w:r w:rsidR="00AC78C0" w:rsidRPr="006A7AE6">
        <w:rPr>
          <w:rFonts w:asciiTheme="majorHAnsi" w:hAnsiTheme="majorHAnsi"/>
          <w:color w:val="0070C0"/>
        </w:rPr>
        <w:t xml:space="preserve">ther” </w:t>
      </w:r>
      <w:proofErr w:type="gramStart"/>
      <w:r w:rsidR="00AC78C0" w:rsidRPr="006A7AE6">
        <w:rPr>
          <w:rFonts w:asciiTheme="majorHAnsi" w:hAnsiTheme="majorHAnsi"/>
          <w:color w:val="0070C0"/>
        </w:rPr>
        <w:t>could be classified</w:t>
      </w:r>
      <w:proofErr w:type="gramEnd"/>
      <w:r w:rsidR="00AC78C0" w:rsidRPr="006A7AE6">
        <w:rPr>
          <w:rFonts w:asciiTheme="majorHAnsi" w:hAnsiTheme="majorHAnsi"/>
          <w:color w:val="0070C0"/>
        </w:rPr>
        <w:t xml:space="preserve"> for tracking after consultation</w:t>
      </w:r>
      <w:r w:rsidR="00F42F5E" w:rsidRPr="006A7AE6">
        <w:rPr>
          <w:rFonts w:asciiTheme="majorHAnsi" w:hAnsiTheme="majorHAnsi"/>
          <w:color w:val="0070C0"/>
        </w:rPr>
        <w:t xml:space="preserve"> and</w:t>
      </w:r>
      <w:r w:rsidR="00AC78C0" w:rsidRPr="006A7AE6">
        <w:rPr>
          <w:rFonts w:asciiTheme="majorHAnsi" w:hAnsiTheme="majorHAnsi"/>
          <w:color w:val="0070C0"/>
        </w:rPr>
        <w:t xml:space="preserve"> with the local senate president and </w:t>
      </w:r>
      <w:r w:rsidR="00AE1443" w:rsidRPr="006A7AE6">
        <w:rPr>
          <w:rFonts w:asciiTheme="majorHAnsi" w:hAnsiTheme="majorHAnsi"/>
          <w:color w:val="0070C0"/>
        </w:rPr>
        <w:t>visitor</w:t>
      </w:r>
      <w:r w:rsidR="00F42F5E" w:rsidRPr="006A7AE6">
        <w:rPr>
          <w:rFonts w:asciiTheme="majorHAnsi" w:hAnsiTheme="majorHAnsi"/>
          <w:color w:val="0070C0"/>
        </w:rPr>
        <w:t xml:space="preserve"> OR after the visit classify the type of visit (MQ vs governance, </w:t>
      </w:r>
      <w:r w:rsidR="00E66BEF" w:rsidRPr="006A7AE6">
        <w:rPr>
          <w:rFonts w:asciiTheme="majorHAnsi" w:hAnsiTheme="majorHAnsi"/>
          <w:color w:val="0070C0"/>
        </w:rPr>
        <w:t xml:space="preserve">local curriculum training, </w:t>
      </w:r>
      <w:proofErr w:type="spellStart"/>
      <w:r w:rsidR="00F42F5E" w:rsidRPr="006A7AE6">
        <w:rPr>
          <w:rFonts w:asciiTheme="majorHAnsi" w:hAnsiTheme="majorHAnsi"/>
          <w:color w:val="0070C0"/>
        </w:rPr>
        <w:t>etc</w:t>
      </w:r>
      <w:proofErr w:type="spellEnd"/>
      <w:r w:rsidR="00F42F5E" w:rsidRPr="006A7AE6">
        <w:rPr>
          <w:rFonts w:asciiTheme="majorHAnsi" w:hAnsiTheme="majorHAnsi"/>
          <w:color w:val="0070C0"/>
        </w:rPr>
        <w:t>)</w:t>
      </w:r>
      <w:r w:rsidR="00AC78C0" w:rsidRPr="006A7AE6">
        <w:rPr>
          <w:rFonts w:asciiTheme="majorHAnsi" w:hAnsiTheme="majorHAnsi"/>
          <w:color w:val="0070C0"/>
        </w:rPr>
        <w:t xml:space="preserve">. </w:t>
      </w:r>
    </w:p>
    <w:p w14:paraId="10AAAA11" w14:textId="27868D9E" w:rsidR="0036557E" w:rsidRPr="006A7AE6" w:rsidRDefault="0036557E" w:rsidP="0036557E">
      <w:pPr>
        <w:pStyle w:val="ListParagraph"/>
        <w:numPr>
          <w:ilvl w:val="1"/>
          <w:numId w:val="20"/>
        </w:numPr>
        <w:rPr>
          <w:rFonts w:asciiTheme="majorHAnsi" w:hAnsiTheme="majorHAnsi"/>
          <w:color w:val="0070C0"/>
        </w:rPr>
      </w:pPr>
      <w:r w:rsidRPr="006A7AE6">
        <w:rPr>
          <w:rFonts w:asciiTheme="majorHAnsi" w:hAnsiTheme="majorHAnsi"/>
          <w:color w:val="0070C0"/>
        </w:rPr>
        <w:t xml:space="preserve">Recommendation that in determining who can do the local visit, that </w:t>
      </w: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members be </w:t>
      </w:r>
      <w:r w:rsidR="00126172" w:rsidRPr="006A7AE6">
        <w:rPr>
          <w:rFonts w:asciiTheme="majorHAnsi" w:hAnsiTheme="majorHAnsi"/>
          <w:color w:val="0070C0"/>
        </w:rPr>
        <w:t>included</w:t>
      </w:r>
      <w:r w:rsidRPr="006A7AE6">
        <w:rPr>
          <w:rFonts w:asciiTheme="majorHAnsi" w:hAnsiTheme="majorHAnsi"/>
          <w:color w:val="0070C0"/>
        </w:rPr>
        <w:t xml:space="preserve">, as well as Area Representatives, or other local senate leaders (within the area of the request). </w:t>
      </w:r>
      <w:r w:rsidR="0084366B" w:rsidRPr="006A7AE6">
        <w:rPr>
          <w:rFonts w:asciiTheme="majorHAnsi" w:hAnsiTheme="majorHAnsi"/>
          <w:color w:val="0070C0"/>
        </w:rPr>
        <w:t>This could help with building a local network of leaders and succession planning at state-level.</w:t>
      </w:r>
      <w:r w:rsidR="00AE1443" w:rsidRPr="006A7AE6">
        <w:rPr>
          <w:rFonts w:asciiTheme="majorHAnsi" w:hAnsiTheme="majorHAnsi"/>
          <w:color w:val="0070C0"/>
        </w:rPr>
        <w:t xml:space="preserve"> This could help also reduce the workload of the Executive Committee.</w:t>
      </w:r>
    </w:p>
    <w:p w14:paraId="1C36A5EB" w14:textId="1B8DB646" w:rsidR="0084366B" w:rsidRPr="006A7AE6" w:rsidRDefault="0084366B" w:rsidP="0036557E">
      <w:pPr>
        <w:pStyle w:val="ListParagraph"/>
        <w:numPr>
          <w:ilvl w:val="1"/>
          <w:numId w:val="20"/>
        </w:numPr>
        <w:rPr>
          <w:rFonts w:asciiTheme="majorHAnsi" w:hAnsiTheme="majorHAnsi"/>
          <w:color w:val="0070C0"/>
        </w:rPr>
      </w:pPr>
      <w:proofErr w:type="spellStart"/>
      <w:r w:rsidRPr="006A7AE6">
        <w:rPr>
          <w:rFonts w:asciiTheme="majorHAnsi" w:hAnsiTheme="majorHAnsi"/>
          <w:color w:val="0070C0"/>
        </w:rPr>
        <w:t>RwLS</w:t>
      </w:r>
      <w:proofErr w:type="spellEnd"/>
      <w:r w:rsidRPr="006A7AE6">
        <w:rPr>
          <w:rFonts w:asciiTheme="majorHAnsi" w:hAnsiTheme="majorHAnsi"/>
          <w:color w:val="0070C0"/>
        </w:rPr>
        <w:t xml:space="preserve"> </w:t>
      </w:r>
      <w:r w:rsidR="008F0962" w:rsidRPr="006A7AE6">
        <w:rPr>
          <w:rFonts w:asciiTheme="majorHAnsi" w:hAnsiTheme="majorHAnsi"/>
          <w:color w:val="0070C0"/>
        </w:rPr>
        <w:t xml:space="preserve">Committee </w:t>
      </w:r>
      <w:r w:rsidR="00AE1443" w:rsidRPr="006A7AE6">
        <w:rPr>
          <w:rFonts w:asciiTheme="majorHAnsi" w:hAnsiTheme="majorHAnsi"/>
          <w:color w:val="0070C0"/>
        </w:rPr>
        <w:t>wants to be more involved</w:t>
      </w:r>
      <w:r w:rsidR="008F0962" w:rsidRPr="006A7AE6">
        <w:rPr>
          <w:rFonts w:asciiTheme="majorHAnsi" w:hAnsiTheme="majorHAnsi"/>
          <w:color w:val="0070C0"/>
        </w:rPr>
        <w:t xml:space="preserve"> with local visits. </w:t>
      </w:r>
    </w:p>
    <w:p w14:paraId="3E18BB31" w14:textId="26966935" w:rsidR="00302A85" w:rsidRPr="006A7AE6" w:rsidRDefault="00302A85" w:rsidP="00302A85">
      <w:pPr>
        <w:pStyle w:val="ListParagraph"/>
        <w:numPr>
          <w:ilvl w:val="0"/>
          <w:numId w:val="20"/>
        </w:numPr>
        <w:rPr>
          <w:rFonts w:asciiTheme="majorHAnsi" w:hAnsiTheme="majorHAnsi"/>
          <w:color w:val="0070C0"/>
        </w:rPr>
      </w:pPr>
      <w:r w:rsidRPr="006A7AE6">
        <w:rPr>
          <w:rFonts w:asciiTheme="majorHAnsi" w:hAnsiTheme="majorHAnsi"/>
          <w:color w:val="0070C0"/>
        </w:rPr>
        <w:t>Question – do Accreditation Resource Teams get used?</w:t>
      </w:r>
      <w:r w:rsidR="00AE1443" w:rsidRPr="006A7AE6">
        <w:rPr>
          <w:rFonts w:asciiTheme="majorHAnsi" w:hAnsiTheme="majorHAnsi"/>
          <w:color w:val="0070C0"/>
        </w:rPr>
        <w:t xml:space="preserve"> It </w:t>
      </w:r>
      <w:proofErr w:type="gramStart"/>
      <w:r w:rsidR="00AE1443" w:rsidRPr="006A7AE6">
        <w:rPr>
          <w:rFonts w:asciiTheme="majorHAnsi" w:hAnsiTheme="majorHAnsi"/>
          <w:color w:val="0070C0"/>
        </w:rPr>
        <w:t>was used</w:t>
      </w:r>
      <w:proofErr w:type="gramEnd"/>
      <w:r w:rsidR="00AE1443" w:rsidRPr="006A7AE6">
        <w:rPr>
          <w:rFonts w:asciiTheme="majorHAnsi" w:hAnsiTheme="majorHAnsi"/>
          <w:color w:val="0070C0"/>
        </w:rPr>
        <w:t xml:space="preserve"> twice in past five years.</w:t>
      </w:r>
      <w:r w:rsidRPr="006A7AE6">
        <w:rPr>
          <w:rFonts w:asciiTheme="majorHAnsi" w:hAnsiTheme="majorHAnsi"/>
          <w:color w:val="0070C0"/>
        </w:rPr>
        <w:t xml:space="preserve"> Recommend following up with Ginni, Chair of Accreditation Committee about removing and absorbing under “Other”</w:t>
      </w:r>
      <w:r w:rsidR="002B0652" w:rsidRPr="006A7AE6">
        <w:rPr>
          <w:rFonts w:asciiTheme="majorHAnsi" w:hAnsiTheme="majorHAnsi"/>
          <w:color w:val="0070C0"/>
        </w:rPr>
        <w:t>.</w:t>
      </w:r>
      <w:r w:rsidR="00AE1443" w:rsidRPr="006A7AE6">
        <w:rPr>
          <w:rFonts w:asciiTheme="majorHAnsi" w:hAnsiTheme="majorHAnsi"/>
          <w:color w:val="0070C0"/>
        </w:rPr>
        <w:t xml:space="preserve"> </w:t>
      </w:r>
    </w:p>
    <w:p w14:paraId="2132E2C7" w14:textId="77777777" w:rsidR="00A73210" w:rsidRPr="00A73210" w:rsidRDefault="00A73210" w:rsidP="007733D7">
      <w:pPr>
        <w:ind w:left="2160"/>
        <w:rPr>
          <w:rFonts w:asciiTheme="majorHAnsi" w:hAnsiTheme="majorHAnsi"/>
        </w:rPr>
      </w:pPr>
    </w:p>
    <w:p w14:paraId="1957CF4C" w14:textId="52FBBEDF" w:rsidR="00BC1D99" w:rsidRPr="00BC1D99" w:rsidRDefault="007733D7" w:rsidP="007733D7">
      <w:pPr>
        <w:ind w:left="2160"/>
        <w:rPr>
          <w:rFonts w:asciiTheme="majorHAnsi" w:hAnsiTheme="majorHAnsi"/>
          <w:i/>
        </w:rPr>
      </w:pPr>
      <w:r w:rsidRPr="007733D7">
        <w:rPr>
          <w:rFonts w:asciiTheme="majorHAnsi" w:hAnsiTheme="majorHAnsi"/>
          <w:i/>
        </w:rPr>
        <w:t>3</w:t>
      </w:r>
      <w:r w:rsidRPr="006A7AE6">
        <w:rPr>
          <w:rFonts w:asciiTheme="majorHAnsi" w:hAnsiTheme="majorHAnsi"/>
          <w:i/>
        </w:rPr>
        <w:t>. Write a Rostrum article</w:t>
      </w:r>
      <w:r w:rsidRPr="007733D7">
        <w:rPr>
          <w:rFonts w:asciiTheme="majorHAnsi" w:hAnsiTheme="majorHAnsi"/>
          <w:i/>
        </w:rPr>
        <w:t xml:space="preserve"> at the end of the academic year expre</w:t>
      </w:r>
      <w:r>
        <w:rPr>
          <w:rFonts w:asciiTheme="majorHAnsi" w:hAnsiTheme="majorHAnsi"/>
          <w:i/>
        </w:rPr>
        <w:t xml:space="preserve">ssing the desire to visit local </w:t>
      </w:r>
      <w:r w:rsidRPr="007733D7">
        <w:rPr>
          <w:rFonts w:asciiTheme="majorHAnsi" w:hAnsiTheme="majorHAnsi"/>
          <w:i/>
        </w:rPr>
        <w:t>senates regularly as part of the goal to enhance</w:t>
      </w:r>
      <w:r>
        <w:rPr>
          <w:rFonts w:asciiTheme="majorHAnsi" w:hAnsiTheme="majorHAnsi"/>
          <w:i/>
        </w:rPr>
        <w:t xml:space="preserve"> engagement, communication, and </w:t>
      </w:r>
      <w:r w:rsidRPr="007733D7">
        <w:rPr>
          <w:rFonts w:asciiTheme="majorHAnsi" w:hAnsiTheme="majorHAnsi"/>
          <w:i/>
        </w:rPr>
        <w:t>partnerships with local senates (not just because there are problems).</w:t>
      </w:r>
    </w:p>
    <w:p w14:paraId="21597036" w14:textId="5EC70F65" w:rsidR="00995C55" w:rsidRPr="008F124E" w:rsidRDefault="00995C55" w:rsidP="00BC1D99">
      <w:pPr>
        <w:numPr>
          <w:ilvl w:val="1"/>
          <w:numId w:val="7"/>
        </w:numPr>
        <w:rPr>
          <w:rStyle w:val="Hyperlink"/>
          <w:rFonts w:asciiTheme="majorHAnsi" w:hAnsiTheme="majorHAnsi"/>
          <w:color w:val="auto"/>
        </w:rPr>
      </w:pPr>
      <w:r>
        <w:rPr>
          <w:rFonts w:asciiTheme="majorHAnsi" w:hAnsiTheme="majorHAnsi"/>
        </w:rPr>
        <w:lastRenderedPageBreak/>
        <w:t xml:space="preserve">Campus Visits Resources - </w:t>
      </w:r>
      <w:hyperlink r:id="rId9" w:history="1">
        <w:r w:rsidRPr="00BF71E9">
          <w:rPr>
            <w:rStyle w:val="Hyperlink"/>
            <w:rFonts w:asciiTheme="majorHAnsi" w:hAnsiTheme="majorHAnsi"/>
          </w:rPr>
          <w:t>attachment</w:t>
        </w:r>
      </w:hyperlink>
      <w:r>
        <w:rPr>
          <w:rStyle w:val="Hyperlink"/>
          <w:rFonts w:asciiTheme="majorHAnsi" w:hAnsiTheme="majorHAnsi"/>
        </w:rPr>
        <w:t xml:space="preserve"> </w:t>
      </w:r>
    </w:p>
    <w:p w14:paraId="15A67767" w14:textId="50F87829" w:rsidR="008F124E" w:rsidRPr="006A7AE6" w:rsidRDefault="008F124E" w:rsidP="008F124E">
      <w:pPr>
        <w:ind w:left="1440"/>
        <w:rPr>
          <w:rStyle w:val="Hyperlink"/>
          <w:rFonts w:asciiTheme="majorHAnsi" w:hAnsiTheme="majorHAnsi"/>
          <w:color w:val="0070C0"/>
        </w:rPr>
      </w:pPr>
      <w:r w:rsidRPr="006A7AE6">
        <w:rPr>
          <w:rStyle w:val="Hyperlink"/>
          <w:rFonts w:asciiTheme="majorHAnsi" w:hAnsiTheme="majorHAnsi"/>
          <w:color w:val="0070C0"/>
        </w:rPr>
        <w:t>Notes</w:t>
      </w:r>
      <w:r w:rsidR="00A632D5" w:rsidRPr="006A7AE6">
        <w:rPr>
          <w:rStyle w:val="Hyperlink"/>
          <w:rFonts w:asciiTheme="majorHAnsi" w:hAnsiTheme="majorHAnsi"/>
          <w:color w:val="0070C0"/>
        </w:rPr>
        <w:t xml:space="preserve">: Distinguish with notes for general guidance for any local visit (not “technical”) and the “training” that </w:t>
      </w:r>
      <w:proofErr w:type="spellStart"/>
      <w:r w:rsidR="00A632D5" w:rsidRPr="006A7AE6">
        <w:rPr>
          <w:rStyle w:val="Hyperlink"/>
          <w:rFonts w:asciiTheme="majorHAnsi" w:hAnsiTheme="majorHAnsi"/>
          <w:color w:val="0070C0"/>
        </w:rPr>
        <w:t>RwLS</w:t>
      </w:r>
      <w:proofErr w:type="spellEnd"/>
      <w:r w:rsidR="00A632D5" w:rsidRPr="006A7AE6">
        <w:rPr>
          <w:rStyle w:val="Hyperlink"/>
          <w:rFonts w:asciiTheme="majorHAnsi" w:hAnsiTheme="majorHAnsi"/>
          <w:color w:val="0070C0"/>
        </w:rPr>
        <w:t xml:space="preserve"> would provide as part of the local senate visit. </w:t>
      </w:r>
    </w:p>
    <w:p w14:paraId="3C1DC0D4" w14:textId="7D14C417" w:rsidR="008F124E" w:rsidRPr="006A7AE6" w:rsidRDefault="008F124E" w:rsidP="008F124E">
      <w:pPr>
        <w:ind w:left="1440"/>
        <w:rPr>
          <w:rStyle w:val="Hyperlink"/>
          <w:rFonts w:asciiTheme="majorHAnsi" w:hAnsiTheme="majorHAnsi"/>
          <w:color w:val="0070C0"/>
        </w:rPr>
      </w:pPr>
      <w:r w:rsidRPr="006A7AE6">
        <w:rPr>
          <w:rStyle w:val="Hyperlink"/>
          <w:rFonts w:asciiTheme="majorHAnsi" w:hAnsiTheme="majorHAnsi"/>
          <w:color w:val="0070C0"/>
        </w:rPr>
        <w:t>Recommendations</w:t>
      </w:r>
      <w:r w:rsidR="00A632D5" w:rsidRPr="006A7AE6">
        <w:rPr>
          <w:rStyle w:val="Hyperlink"/>
          <w:rFonts w:asciiTheme="majorHAnsi" w:hAnsiTheme="majorHAnsi"/>
          <w:color w:val="0070C0"/>
        </w:rPr>
        <w:t xml:space="preserve"> for any local visit (not “technical”)</w:t>
      </w:r>
      <w:r w:rsidRPr="006A7AE6">
        <w:rPr>
          <w:rStyle w:val="Hyperlink"/>
          <w:rFonts w:asciiTheme="majorHAnsi" w:hAnsiTheme="majorHAnsi"/>
          <w:color w:val="0070C0"/>
        </w:rPr>
        <w:t xml:space="preserve"> </w:t>
      </w:r>
    </w:p>
    <w:p w14:paraId="45357AA2" w14:textId="3B5422AE" w:rsidR="008F124E" w:rsidRPr="006A7AE6" w:rsidRDefault="008F124E" w:rsidP="008F124E">
      <w:pPr>
        <w:pStyle w:val="ListParagraph"/>
        <w:numPr>
          <w:ilvl w:val="0"/>
          <w:numId w:val="21"/>
        </w:numPr>
        <w:rPr>
          <w:rStyle w:val="Hyperlink"/>
          <w:rFonts w:asciiTheme="majorHAnsi" w:hAnsiTheme="majorHAnsi"/>
          <w:color w:val="0070C0"/>
        </w:rPr>
      </w:pPr>
      <w:r w:rsidRPr="006A7AE6">
        <w:rPr>
          <w:rStyle w:val="Hyperlink"/>
          <w:rFonts w:asciiTheme="majorHAnsi" w:hAnsiTheme="majorHAnsi"/>
          <w:color w:val="0070C0"/>
        </w:rPr>
        <w:t>no handout needed, there is much information available online;</w:t>
      </w:r>
    </w:p>
    <w:p w14:paraId="25C34A20" w14:textId="7B99EBD2" w:rsidR="008F124E" w:rsidRPr="006A7AE6" w:rsidRDefault="008F124E" w:rsidP="008F124E">
      <w:pPr>
        <w:pStyle w:val="ListParagraph"/>
        <w:numPr>
          <w:ilvl w:val="0"/>
          <w:numId w:val="21"/>
        </w:numPr>
        <w:rPr>
          <w:rStyle w:val="Hyperlink"/>
          <w:rFonts w:asciiTheme="majorHAnsi" w:hAnsiTheme="majorHAnsi"/>
          <w:color w:val="0070C0"/>
        </w:rPr>
      </w:pPr>
      <w:r w:rsidRPr="006A7AE6">
        <w:rPr>
          <w:rStyle w:val="Hyperlink"/>
          <w:rFonts w:asciiTheme="majorHAnsi" w:hAnsiTheme="majorHAnsi"/>
          <w:color w:val="0070C0"/>
        </w:rPr>
        <w:t>membership card could be distributed</w:t>
      </w:r>
    </w:p>
    <w:p w14:paraId="104714C0" w14:textId="77777777" w:rsidR="008F124E" w:rsidRPr="006A7AE6" w:rsidRDefault="008F124E" w:rsidP="008F124E">
      <w:pPr>
        <w:pStyle w:val="ListParagraph"/>
        <w:numPr>
          <w:ilvl w:val="0"/>
          <w:numId w:val="21"/>
        </w:numPr>
        <w:rPr>
          <w:rStyle w:val="Hyperlink"/>
          <w:rFonts w:asciiTheme="majorHAnsi" w:hAnsiTheme="majorHAnsi"/>
          <w:color w:val="0070C0"/>
        </w:rPr>
      </w:pPr>
      <w:r w:rsidRPr="006A7AE6">
        <w:rPr>
          <w:rStyle w:val="Hyperlink"/>
          <w:rFonts w:asciiTheme="majorHAnsi" w:hAnsiTheme="majorHAnsi"/>
          <w:color w:val="0070C0"/>
        </w:rPr>
        <w:t>distribute Handbook or show Handbook electronically with active links</w:t>
      </w:r>
    </w:p>
    <w:p w14:paraId="5CE16AD3" w14:textId="77777777" w:rsidR="008F124E" w:rsidRPr="006A7AE6" w:rsidRDefault="008F124E" w:rsidP="008F124E">
      <w:pPr>
        <w:pStyle w:val="ListParagraph"/>
        <w:numPr>
          <w:ilvl w:val="1"/>
          <w:numId w:val="21"/>
        </w:numPr>
        <w:rPr>
          <w:rStyle w:val="Hyperlink"/>
          <w:rFonts w:asciiTheme="majorHAnsi" w:hAnsiTheme="majorHAnsi"/>
          <w:color w:val="0070C0"/>
        </w:rPr>
      </w:pPr>
      <w:proofErr w:type="spellStart"/>
      <w:r w:rsidRPr="006A7AE6">
        <w:rPr>
          <w:rStyle w:val="Hyperlink"/>
          <w:rFonts w:asciiTheme="majorHAnsi" w:hAnsiTheme="majorHAnsi"/>
          <w:color w:val="0070C0"/>
        </w:rPr>
        <w:t>RwLS</w:t>
      </w:r>
      <w:proofErr w:type="spellEnd"/>
      <w:r w:rsidRPr="006A7AE6">
        <w:rPr>
          <w:rStyle w:val="Hyperlink"/>
          <w:rFonts w:asciiTheme="majorHAnsi" w:hAnsiTheme="majorHAnsi"/>
          <w:color w:val="0070C0"/>
        </w:rPr>
        <w:t xml:space="preserve"> recommends Handbook is updated in 2018-19</w:t>
      </w:r>
    </w:p>
    <w:p w14:paraId="5AF8C642" w14:textId="72E475AC" w:rsidR="008F124E" w:rsidRPr="008F124E" w:rsidRDefault="0033352D" w:rsidP="008F124E">
      <w:pPr>
        <w:pStyle w:val="ListParagraph"/>
        <w:numPr>
          <w:ilvl w:val="0"/>
          <w:numId w:val="21"/>
        </w:numPr>
        <w:rPr>
          <w:rStyle w:val="Hyperlink"/>
          <w:rFonts w:asciiTheme="majorHAnsi" w:hAnsiTheme="majorHAnsi"/>
          <w:color w:val="auto"/>
        </w:rPr>
      </w:pPr>
      <w:r w:rsidRPr="006A7AE6">
        <w:rPr>
          <w:rStyle w:val="Hyperlink"/>
          <w:rFonts w:asciiTheme="majorHAnsi" w:hAnsiTheme="majorHAnsi"/>
          <w:color w:val="0070C0"/>
        </w:rPr>
        <w:t>Highlight ASCCC Resources (resolutions, papers, committees)</w:t>
      </w:r>
      <w:r w:rsidR="00257CDC" w:rsidRPr="006A7AE6">
        <w:rPr>
          <w:rStyle w:val="Hyperlink"/>
          <w:rFonts w:asciiTheme="majorHAnsi" w:hAnsiTheme="majorHAnsi"/>
          <w:color w:val="0070C0"/>
        </w:rPr>
        <w:t xml:space="preserve"> relevant to the issue and tailor approach to the request</w:t>
      </w:r>
      <w:r w:rsidR="008F124E">
        <w:rPr>
          <w:rStyle w:val="Hyperlink"/>
          <w:rFonts w:asciiTheme="majorHAnsi" w:hAnsiTheme="majorHAnsi"/>
          <w:color w:val="auto"/>
        </w:rPr>
        <w:br/>
      </w:r>
    </w:p>
    <w:p w14:paraId="02213302" w14:textId="39A6AAC3" w:rsidR="00837481" w:rsidRDefault="00837481" w:rsidP="0089379C">
      <w:pPr>
        <w:numPr>
          <w:ilvl w:val="1"/>
          <w:numId w:val="7"/>
        </w:numPr>
        <w:rPr>
          <w:rStyle w:val="Hyperlink"/>
          <w:rFonts w:asciiTheme="majorHAnsi" w:hAnsiTheme="majorHAnsi"/>
          <w:color w:val="auto"/>
        </w:rPr>
      </w:pPr>
      <w:r w:rsidRPr="00837481">
        <w:rPr>
          <w:rStyle w:val="Hyperlink"/>
          <w:rFonts w:asciiTheme="majorHAnsi" w:hAnsiTheme="majorHAnsi"/>
          <w:color w:val="auto"/>
        </w:rPr>
        <w:t>Cost of Campus Visits</w:t>
      </w:r>
      <w:r w:rsidR="0089379C">
        <w:rPr>
          <w:rStyle w:val="Hyperlink"/>
          <w:rFonts w:asciiTheme="majorHAnsi" w:hAnsiTheme="majorHAnsi"/>
          <w:color w:val="auto"/>
        </w:rPr>
        <w:t xml:space="preserve"> - At</w:t>
      </w:r>
      <w:r w:rsidR="0089379C" w:rsidRPr="0089379C">
        <w:rPr>
          <w:rStyle w:val="Hyperlink"/>
          <w:rFonts w:asciiTheme="majorHAnsi" w:hAnsiTheme="majorHAnsi"/>
          <w:color w:val="auto"/>
        </w:rPr>
        <w:t xml:space="preserve"> the November 2017 Executive Committee meeting, questions </w:t>
      </w:r>
      <w:proofErr w:type="gramStart"/>
      <w:r w:rsidR="0089379C" w:rsidRPr="0089379C">
        <w:rPr>
          <w:rStyle w:val="Hyperlink"/>
          <w:rFonts w:asciiTheme="majorHAnsi" w:hAnsiTheme="majorHAnsi"/>
          <w:color w:val="auto"/>
        </w:rPr>
        <w:t>were raised</w:t>
      </w:r>
      <w:proofErr w:type="gramEnd"/>
      <w:r w:rsidR="0089379C" w:rsidRPr="0089379C">
        <w:rPr>
          <w:rStyle w:val="Hyperlink"/>
          <w:rFonts w:asciiTheme="majorHAnsi" w:hAnsiTheme="majorHAnsi"/>
          <w:color w:val="auto"/>
        </w:rPr>
        <w:t xml:space="preserve"> regarding local senate visits and the confusion that seems to be present in the field regarding purposed, costs, and logistics of local senate visits</w:t>
      </w:r>
      <w:r w:rsidR="0089379C">
        <w:rPr>
          <w:rStyle w:val="Hyperlink"/>
          <w:rFonts w:asciiTheme="majorHAnsi" w:hAnsiTheme="majorHAnsi"/>
          <w:color w:val="auto"/>
        </w:rPr>
        <w:t xml:space="preserve">. </w:t>
      </w:r>
    </w:p>
    <w:p w14:paraId="6E55B5A9" w14:textId="5BE3215E" w:rsidR="001737DC" w:rsidRPr="006A7AE6" w:rsidRDefault="00957542" w:rsidP="006A7AE6">
      <w:pPr>
        <w:ind w:left="1440"/>
        <w:rPr>
          <w:rFonts w:asciiTheme="majorHAnsi" w:hAnsiTheme="majorHAnsi"/>
          <w:color w:val="0070C0"/>
        </w:rPr>
      </w:pPr>
      <w:r w:rsidRPr="006A7AE6">
        <w:rPr>
          <w:rStyle w:val="Hyperlink"/>
          <w:rFonts w:asciiTheme="majorHAnsi" w:hAnsiTheme="majorHAnsi"/>
          <w:color w:val="0070C0"/>
        </w:rPr>
        <w:t xml:space="preserve">Notes – see above – about clarifying costs for “technical visits” </w:t>
      </w:r>
      <w:r w:rsidR="0054177F" w:rsidRPr="006A7AE6">
        <w:rPr>
          <w:rStyle w:val="Hyperlink"/>
          <w:rFonts w:asciiTheme="majorHAnsi" w:hAnsiTheme="majorHAnsi"/>
          <w:color w:val="0070C0"/>
        </w:rPr>
        <w:t xml:space="preserve">as part of the options for selecting a local visit. </w:t>
      </w:r>
    </w:p>
    <w:p w14:paraId="174331E4" w14:textId="77777777" w:rsidR="001737DC" w:rsidRPr="00B02631" w:rsidRDefault="001737DC" w:rsidP="002E6E20">
      <w:pPr>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3544990F" w14:textId="28A9B1FE" w:rsidR="00650A5F" w:rsidRDefault="00650A5F" w:rsidP="009B2E00">
      <w:pPr>
        <w:numPr>
          <w:ilvl w:val="1"/>
          <w:numId w:val="7"/>
        </w:numPr>
        <w:rPr>
          <w:rFonts w:asciiTheme="majorHAnsi" w:hAnsiTheme="majorHAnsi"/>
        </w:rPr>
      </w:pPr>
      <w:r>
        <w:rPr>
          <w:rFonts w:asciiTheme="majorHAnsi" w:hAnsiTheme="majorHAnsi"/>
        </w:rPr>
        <w:t xml:space="preserve">ASCCC Executive Committee Meeting, February </w:t>
      </w:r>
      <w:r w:rsidR="00320247">
        <w:rPr>
          <w:rFonts w:asciiTheme="majorHAnsi" w:hAnsiTheme="majorHAnsi"/>
        </w:rPr>
        <w:t>2-3, 2018</w:t>
      </w:r>
    </w:p>
    <w:p w14:paraId="111E2E20" w14:textId="6E8656BD" w:rsidR="00320247" w:rsidRDefault="00320247" w:rsidP="009B2E00">
      <w:pPr>
        <w:numPr>
          <w:ilvl w:val="1"/>
          <w:numId w:val="7"/>
        </w:numPr>
        <w:rPr>
          <w:rFonts w:asciiTheme="majorHAnsi" w:hAnsiTheme="majorHAnsi"/>
        </w:rPr>
      </w:pPr>
      <w:r>
        <w:rPr>
          <w:rFonts w:asciiTheme="majorHAnsi" w:hAnsiTheme="majorHAnsi"/>
        </w:rPr>
        <w:t>SLO Symposium, February 9, 2018</w:t>
      </w:r>
    </w:p>
    <w:p w14:paraId="32BA9296" w14:textId="6ACDCDC2" w:rsidR="00320247" w:rsidRDefault="00320247" w:rsidP="009B2E00">
      <w:pPr>
        <w:numPr>
          <w:ilvl w:val="1"/>
          <w:numId w:val="7"/>
        </w:numPr>
        <w:rPr>
          <w:rFonts w:asciiTheme="majorHAnsi" w:hAnsiTheme="majorHAnsi"/>
        </w:rPr>
      </w:pPr>
      <w:r>
        <w:rPr>
          <w:rFonts w:asciiTheme="majorHAnsi" w:hAnsiTheme="majorHAnsi"/>
        </w:rPr>
        <w:t>ASCCC Accreditation Institute, February 23-24, 2018</w:t>
      </w:r>
    </w:p>
    <w:p w14:paraId="6F39D0B9" w14:textId="7084A6DD" w:rsidR="00320247" w:rsidRDefault="00320247" w:rsidP="009B2E00">
      <w:pPr>
        <w:numPr>
          <w:ilvl w:val="1"/>
          <w:numId w:val="7"/>
        </w:numPr>
        <w:rPr>
          <w:rFonts w:asciiTheme="majorHAnsi" w:hAnsiTheme="majorHAnsi"/>
        </w:rPr>
      </w:pPr>
      <w:r>
        <w:rPr>
          <w:rFonts w:asciiTheme="majorHAnsi" w:hAnsiTheme="majorHAnsi"/>
        </w:rPr>
        <w:t>ASCCC Executive Committee Meeting, March 2-3, 2018</w:t>
      </w:r>
    </w:p>
    <w:p w14:paraId="2C0261A0" w14:textId="0A2E2E0F" w:rsidR="00320247" w:rsidRPr="009B2E00" w:rsidRDefault="00320247" w:rsidP="009B2E00">
      <w:pPr>
        <w:numPr>
          <w:ilvl w:val="1"/>
          <w:numId w:val="7"/>
        </w:numPr>
        <w:rPr>
          <w:rFonts w:asciiTheme="majorHAnsi" w:hAnsiTheme="majorHAnsi"/>
        </w:rPr>
      </w:pPr>
      <w:r>
        <w:rPr>
          <w:rFonts w:asciiTheme="majorHAnsi" w:hAnsiTheme="majorHAnsi"/>
        </w:rPr>
        <w:t>ASCCC Spring Plenary, April 12-14 , 2018</w:t>
      </w:r>
    </w:p>
    <w:p w14:paraId="0455D73E" w14:textId="50863979" w:rsidR="00BF71E9" w:rsidRDefault="00BF71E9" w:rsidP="00302A85">
      <w:pPr>
        <w:rPr>
          <w:rFonts w:asciiTheme="majorHAnsi" w:hAnsiTheme="majorHAnsi"/>
        </w:rPr>
      </w:pPr>
    </w:p>
    <w:p w14:paraId="05C7D826" w14:textId="79362B9C"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CC87AC5" w:rsidR="00F720A3" w:rsidRDefault="00F720A3" w:rsidP="002B186E">
      <w:pPr>
        <w:jc w:val="center"/>
        <w:rPr>
          <w:rFonts w:asciiTheme="majorHAnsi" w:hAnsiTheme="majorHAnsi"/>
          <w:b/>
        </w:rPr>
      </w:pPr>
    </w:p>
    <w:p w14:paraId="321ACBC8" w14:textId="72365B91" w:rsidR="0078505B" w:rsidRDefault="00320247" w:rsidP="00320247">
      <w:pPr>
        <w:tabs>
          <w:tab w:val="left" w:pos="4313"/>
        </w:tabs>
        <w:rPr>
          <w:rFonts w:asciiTheme="majorHAnsi" w:hAnsiTheme="majorHAnsi"/>
          <w:b/>
        </w:rPr>
      </w:pPr>
      <w:r>
        <w:rPr>
          <w:rFonts w:asciiTheme="majorHAnsi" w:hAnsiTheme="majorHAnsi"/>
          <w:b/>
        </w:rPr>
        <w:tab/>
      </w:r>
    </w:p>
    <w:p w14:paraId="2A63B174" w14:textId="4D9B78A5" w:rsidR="00320247" w:rsidRDefault="00320247" w:rsidP="00320247">
      <w:pPr>
        <w:tabs>
          <w:tab w:val="left" w:pos="4313"/>
        </w:tabs>
        <w:rPr>
          <w:rFonts w:asciiTheme="majorHAnsi" w:hAnsiTheme="majorHAnsi"/>
          <w:b/>
        </w:rPr>
      </w:pPr>
    </w:p>
    <w:p w14:paraId="6070330C" w14:textId="77777777" w:rsidR="00320247" w:rsidRDefault="00320247" w:rsidP="00320247">
      <w:pPr>
        <w:tabs>
          <w:tab w:val="left" w:pos="4313"/>
        </w:tabs>
        <w:rPr>
          <w:rFonts w:asciiTheme="majorHAnsi" w:hAnsiTheme="majorHAnsi"/>
          <w:b/>
        </w:rPr>
      </w:pPr>
    </w:p>
    <w:p w14:paraId="0677BC98" w14:textId="3ED618D1" w:rsidR="0078505B" w:rsidRDefault="0078505B" w:rsidP="0037616A">
      <w:pPr>
        <w:rPr>
          <w:rFonts w:asciiTheme="majorHAnsi" w:hAnsiTheme="majorHAnsi"/>
          <w:b/>
        </w:rPr>
      </w:pPr>
    </w:p>
    <w:p w14:paraId="21659E34" w14:textId="77777777" w:rsidR="00E42BCC" w:rsidRDefault="00E42BC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28ADA596" w14:textId="060AE0E7" w:rsidR="00E6248E" w:rsidRPr="007733D7" w:rsidRDefault="00E6248E" w:rsidP="00E6248E">
      <w:pPr>
        <w:pStyle w:val="ListParagraph"/>
        <w:rPr>
          <w:rFonts w:asciiTheme="majorHAnsi" w:hAnsiTheme="majorHAnsi"/>
          <w:sz w:val="22"/>
          <w:szCs w:val="22"/>
        </w:rPr>
      </w:pPr>
      <w:r w:rsidRPr="00E6248E">
        <w:rPr>
          <w:rFonts w:asciiTheme="majorHAnsi" w:hAnsiTheme="majorHAnsi"/>
          <w:sz w:val="22"/>
          <w:szCs w:val="22"/>
        </w:rPr>
        <w:t xml:space="preserve">1. </w:t>
      </w:r>
      <w:r w:rsidR="004F7B31" w:rsidRPr="007733D7">
        <w:rPr>
          <w:rFonts w:asciiTheme="majorHAnsi" w:hAnsiTheme="majorHAnsi"/>
          <w:sz w:val="22"/>
          <w:szCs w:val="22"/>
        </w:rPr>
        <w:t>Leadership Survey</w:t>
      </w:r>
    </w:p>
    <w:p w14:paraId="06DCB908" w14:textId="77777777" w:rsidR="008718BE" w:rsidRPr="007733D7" w:rsidRDefault="004F7B31" w:rsidP="008718BE">
      <w:pPr>
        <w:pStyle w:val="ListParagraph"/>
        <w:rPr>
          <w:rFonts w:asciiTheme="majorHAnsi" w:hAnsiTheme="majorHAnsi"/>
          <w:sz w:val="22"/>
          <w:szCs w:val="22"/>
        </w:rPr>
      </w:pPr>
      <w:r w:rsidRPr="007733D7">
        <w:rPr>
          <w:rFonts w:asciiTheme="majorHAnsi" w:hAnsiTheme="majorHAnsi"/>
          <w:sz w:val="22"/>
          <w:szCs w:val="22"/>
        </w:rPr>
        <w:t xml:space="preserve">2. </w:t>
      </w:r>
      <w:r w:rsidR="00AD4A96" w:rsidRPr="007733D7">
        <w:rPr>
          <w:rFonts w:asciiTheme="majorHAnsi" w:hAnsiTheme="majorHAnsi"/>
          <w:sz w:val="22"/>
          <w:szCs w:val="22"/>
        </w:rPr>
        <w:t>Short Term/Long Term Planning – Campus Visit Resources</w:t>
      </w:r>
    </w:p>
    <w:p w14:paraId="2E9C4C4F" w14:textId="7A97A351" w:rsidR="008718BE" w:rsidRPr="007733D7" w:rsidRDefault="008718BE" w:rsidP="008718BE">
      <w:pPr>
        <w:pStyle w:val="ListParagraph"/>
        <w:rPr>
          <w:rFonts w:asciiTheme="majorHAnsi" w:hAnsiTheme="majorHAnsi"/>
          <w:sz w:val="22"/>
          <w:szCs w:val="22"/>
        </w:rPr>
      </w:pPr>
      <w:r w:rsidRPr="007733D7">
        <w:rPr>
          <w:rFonts w:asciiTheme="majorHAnsi" w:hAnsiTheme="majorHAnsi"/>
          <w:sz w:val="22"/>
          <w:szCs w:val="22"/>
        </w:rPr>
        <w:t xml:space="preserve">3. </w:t>
      </w:r>
      <w:proofErr w:type="gramStart"/>
      <w:r w:rsidRPr="007733D7">
        <w:rPr>
          <w:rFonts w:asciiTheme="majorHAnsi" w:hAnsiTheme="majorHAnsi"/>
          <w:sz w:val="22"/>
          <w:szCs w:val="22"/>
        </w:rPr>
        <w:t>Fall</w:t>
      </w:r>
      <w:proofErr w:type="gramEnd"/>
      <w:r w:rsidRPr="007733D7">
        <w:rPr>
          <w:rFonts w:asciiTheme="majorHAnsi" w:hAnsiTheme="majorHAnsi"/>
          <w:sz w:val="22"/>
          <w:szCs w:val="22"/>
        </w:rPr>
        <w:t xml:space="preserve"> 2017 Assigned Resolutions</w:t>
      </w:r>
    </w:p>
    <w:p w14:paraId="3D283071" w14:textId="77777777" w:rsidR="008718BE" w:rsidRPr="007733D7" w:rsidRDefault="00350536" w:rsidP="008718BE">
      <w:pPr>
        <w:numPr>
          <w:ilvl w:val="1"/>
          <w:numId w:val="7"/>
        </w:numPr>
        <w:rPr>
          <w:rFonts w:asciiTheme="majorHAnsi" w:hAnsiTheme="majorHAnsi"/>
          <w:sz w:val="22"/>
          <w:szCs w:val="22"/>
        </w:rPr>
      </w:pPr>
      <w:hyperlink r:id="rId10"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350536" w:rsidP="008718BE">
      <w:pPr>
        <w:numPr>
          <w:ilvl w:val="1"/>
          <w:numId w:val="7"/>
        </w:numPr>
        <w:rPr>
          <w:rFonts w:asciiTheme="majorHAnsi" w:hAnsiTheme="majorHAnsi"/>
          <w:sz w:val="22"/>
          <w:szCs w:val="22"/>
        </w:rPr>
      </w:pPr>
      <w:hyperlink r:id="rId11"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350536" w:rsidP="008718BE">
      <w:pPr>
        <w:numPr>
          <w:ilvl w:val="1"/>
          <w:numId w:val="7"/>
        </w:numPr>
        <w:rPr>
          <w:rFonts w:asciiTheme="majorHAnsi" w:hAnsiTheme="majorHAnsi"/>
          <w:sz w:val="22"/>
          <w:szCs w:val="22"/>
        </w:rPr>
      </w:pPr>
      <w:hyperlink r:id="rId12"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350536" w:rsidP="008718BE">
      <w:pPr>
        <w:numPr>
          <w:ilvl w:val="1"/>
          <w:numId w:val="7"/>
        </w:numPr>
        <w:rPr>
          <w:rFonts w:asciiTheme="majorHAnsi" w:hAnsiTheme="majorHAnsi"/>
          <w:sz w:val="22"/>
          <w:szCs w:val="22"/>
        </w:rPr>
      </w:pPr>
      <w:hyperlink r:id="rId13"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07FDCC89" w14:textId="5F270055" w:rsidR="008718BE" w:rsidRPr="00716371" w:rsidRDefault="00350536" w:rsidP="00716371">
      <w:pPr>
        <w:numPr>
          <w:ilvl w:val="1"/>
          <w:numId w:val="7"/>
        </w:numPr>
        <w:rPr>
          <w:rFonts w:asciiTheme="majorHAnsi" w:hAnsiTheme="majorHAnsi"/>
          <w:sz w:val="22"/>
          <w:szCs w:val="22"/>
        </w:rPr>
      </w:pPr>
      <w:hyperlink r:id="rId14" w:history="1">
        <w:r w:rsidR="008718BE" w:rsidRPr="007733D7">
          <w:rPr>
            <w:rStyle w:val="Hyperlink"/>
            <w:rFonts w:asciiTheme="majorHAnsi" w:hAnsiTheme="majorHAnsi"/>
            <w:sz w:val="22"/>
            <w:szCs w:val="22"/>
          </w:rPr>
          <w:t>17.06 F17 Support for Local Academic Senates in Committing to a Guided Pathways Framework</w:t>
        </w:r>
      </w:hyperlink>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537B8FC0" w14:textId="22B66B03" w:rsidR="00E42BCC" w:rsidRPr="00F720A3" w:rsidRDefault="00231947" w:rsidP="004F7B31">
      <w:pPr>
        <w:pStyle w:val="ListParagraph"/>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proofErr w:type="gramStart"/>
      <w:r w:rsidR="004F7B31" w:rsidRPr="00E6248E">
        <w:rPr>
          <w:rFonts w:asciiTheme="majorHAnsi" w:hAnsiTheme="majorHAnsi"/>
          <w:sz w:val="22"/>
          <w:szCs w:val="22"/>
        </w:rPr>
        <w:t>Spring</w:t>
      </w:r>
      <w:proofErr w:type="gramEnd"/>
      <w:r w:rsidR="004F7B31" w:rsidRPr="00E6248E">
        <w:rPr>
          <w:rFonts w:asciiTheme="majorHAnsi" w:hAnsiTheme="majorHAnsi"/>
          <w:sz w:val="22"/>
          <w:szCs w:val="22"/>
        </w:rPr>
        <w:t xml:space="preserve"> 2015 Resolution 17.04 “</w:t>
      </w:r>
      <w:hyperlink r:id="rId15"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2EBA5E8C" w14:textId="1915C044" w:rsidR="004B62D3" w:rsidRPr="00716371" w:rsidRDefault="004B62D3" w:rsidP="00716371">
      <w:pPr>
        <w:rPr>
          <w:rFonts w:asciiTheme="majorHAnsi" w:hAnsiTheme="majorHAnsi"/>
          <w:color w:val="000000" w:themeColor="text1"/>
        </w:rPr>
      </w:pPr>
    </w:p>
    <w:p w14:paraId="18150FF1" w14:textId="6053A86F" w:rsidR="00910DCB" w:rsidRDefault="00910DCB" w:rsidP="00910DCB">
      <w:pPr>
        <w:rPr>
          <w:rFonts w:asciiTheme="majorHAnsi" w:hAnsiTheme="majorHAnsi"/>
          <w:color w:val="000000" w:themeColor="text1"/>
          <w:u w:val="single"/>
        </w:rPr>
      </w:pPr>
      <w:r>
        <w:rPr>
          <w:rFonts w:asciiTheme="majorHAnsi" w:hAnsiTheme="majorHAnsi"/>
          <w:color w:val="000000" w:themeColor="text1"/>
          <w:u w:val="single"/>
        </w:rPr>
        <w:br w:type="page"/>
      </w:r>
    </w:p>
    <w:p w14:paraId="70B09CB3" w14:textId="77777777" w:rsidR="00910DCB" w:rsidRDefault="00910DCB" w:rsidP="00910DCB">
      <w:pPr>
        <w:rPr>
          <w:rFonts w:asciiTheme="majorHAnsi" w:hAnsiTheme="majorHAnsi"/>
          <w:color w:val="000000" w:themeColor="text1"/>
          <w:u w:val="single"/>
        </w:rPr>
        <w:sectPr w:rsidR="00910DCB"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235BAFE1" w14:textId="7E9D9F38" w:rsidR="00AB43A3" w:rsidRPr="00EC2CC4" w:rsidRDefault="00692C3A" w:rsidP="00910DCB">
      <w:pPr>
        <w:rPr>
          <w:rFonts w:asciiTheme="majorHAnsi" w:hAnsiTheme="majorHAnsi"/>
          <w:color w:val="000000" w:themeColor="text1"/>
          <w:u w:val="single"/>
        </w:rPr>
      </w:pPr>
      <w:r>
        <w:rPr>
          <w:rFonts w:asciiTheme="majorHAnsi" w:hAnsiTheme="majorHAnsi"/>
          <w:color w:val="000000" w:themeColor="text1"/>
          <w:u w:val="single"/>
        </w:rPr>
        <w:lastRenderedPageBreak/>
        <w:t xml:space="preserve">Senates that have not had a local visit </w:t>
      </w:r>
      <w:proofErr w:type="gramStart"/>
      <w:r>
        <w:rPr>
          <w:rFonts w:asciiTheme="majorHAnsi" w:hAnsiTheme="majorHAnsi"/>
          <w:color w:val="000000" w:themeColor="text1"/>
          <w:u w:val="single"/>
        </w:rPr>
        <w:t>between</w:t>
      </w:r>
      <w:r w:rsidR="000B3586">
        <w:rPr>
          <w:rFonts w:asciiTheme="majorHAnsi" w:hAnsiTheme="majorHAnsi"/>
          <w:color w:val="000000" w:themeColor="text1"/>
          <w:u w:val="single"/>
        </w:rPr>
        <w:t xml:space="preserve"> September</w:t>
      </w:r>
      <w:r>
        <w:rPr>
          <w:rFonts w:asciiTheme="majorHAnsi" w:hAnsiTheme="majorHAnsi"/>
          <w:color w:val="000000" w:themeColor="text1"/>
          <w:u w:val="single"/>
        </w:rPr>
        <w:t xml:space="preserve"> </w:t>
      </w:r>
      <w:r w:rsidR="00EC2CC4">
        <w:rPr>
          <w:rFonts w:asciiTheme="majorHAnsi" w:hAnsiTheme="majorHAnsi"/>
          <w:color w:val="000000" w:themeColor="text1"/>
          <w:u w:val="single"/>
        </w:rPr>
        <w:t xml:space="preserve">9, </w:t>
      </w:r>
      <w:r>
        <w:rPr>
          <w:rFonts w:asciiTheme="majorHAnsi" w:hAnsiTheme="majorHAnsi"/>
          <w:color w:val="000000" w:themeColor="text1"/>
          <w:u w:val="single"/>
        </w:rPr>
        <w:t>201</w:t>
      </w:r>
      <w:r w:rsidR="00EC2CC4">
        <w:rPr>
          <w:rFonts w:asciiTheme="majorHAnsi" w:hAnsiTheme="majorHAnsi"/>
          <w:color w:val="000000" w:themeColor="text1"/>
          <w:u w:val="single"/>
        </w:rPr>
        <w:t>2</w:t>
      </w:r>
      <w:r>
        <w:rPr>
          <w:rFonts w:asciiTheme="majorHAnsi" w:hAnsiTheme="majorHAnsi"/>
          <w:color w:val="000000" w:themeColor="text1"/>
          <w:u w:val="single"/>
        </w:rPr>
        <w:t xml:space="preserve"> </w:t>
      </w:r>
      <w:r w:rsidR="00AB43A3">
        <w:rPr>
          <w:rFonts w:asciiTheme="majorHAnsi" w:hAnsiTheme="majorHAnsi"/>
          <w:color w:val="000000" w:themeColor="text1"/>
          <w:u w:val="single"/>
        </w:rPr>
        <w:t>–</w:t>
      </w:r>
      <w:proofErr w:type="gramEnd"/>
      <w:r>
        <w:rPr>
          <w:rFonts w:asciiTheme="majorHAnsi" w:hAnsiTheme="majorHAnsi"/>
          <w:color w:val="000000" w:themeColor="text1"/>
          <w:u w:val="single"/>
        </w:rPr>
        <w:t xml:space="preserve"> </w:t>
      </w:r>
      <w:r w:rsidR="003313FC">
        <w:rPr>
          <w:rFonts w:asciiTheme="majorHAnsi" w:hAnsiTheme="majorHAnsi"/>
          <w:color w:val="000000" w:themeColor="text1"/>
          <w:u w:val="single"/>
        </w:rPr>
        <w:t>January</w:t>
      </w:r>
      <w:r w:rsidR="000B3586">
        <w:rPr>
          <w:rFonts w:asciiTheme="majorHAnsi" w:hAnsiTheme="majorHAnsi"/>
          <w:color w:val="000000" w:themeColor="text1"/>
          <w:u w:val="single"/>
        </w:rPr>
        <w:t xml:space="preserve"> </w:t>
      </w:r>
      <w:r>
        <w:rPr>
          <w:rFonts w:asciiTheme="majorHAnsi" w:hAnsiTheme="majorHAnsi"/>
          <w:color w:val="000000" w:themeColor="text1"/>
          <w:u w:val="single"/>
        </w:rPr>
        <w:t>201</w:t>
      </w:r>
      <w:r w:rsidR="003313FC">
        <w:rPr>
          <w:rFonts w:asciiTheme="majorHAnsi" w:hAnsiTheme="majorHAnsi"/>
          <w:color w:val="000000" w:themeColor="text1"/>
          <w:u w:val="single"/>
        </w:rPr>
        <w:t>8</w:t>
      </w:r>
    </w:p>
    <w:p w14:paraId="3B1AA5C1" w14:textId="0855A0ED" w:rsidR="00AB43A3" w:rsidRDefault="00AB43A3" w:rsidP="00910DCB">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2780"/>
        <w:gridCol w:w="1805"/>
        <w:gridCol w:w="2070"/>
        <w:gridCol w:w="3415"/>
      </w:tblGrid>
      <w:tr w:rsidR="000B3586" w:rsidRPr="00AB43A3" w14:paraId="76CD3186" w14:textId="7AAFB9C5" w:rsidTr="00287573">
        <w:tc>
          <w:tcPr>
            <w:tcW w:w="2780" w:type="dxa"/>
          </w:tcPr>
          <w:p w14:paraId="07AC4484" w14:textId="77777777"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A</w:t>
            </w:r>
          </w:p>
        </w:tc>
        <w:tc>
          <w:tcPr>
            <w:tcW w:w="1805" w:type="dxa"/>
          </w:tcPr>
          <w:p w14:paraId="4C12BD0D" w14:textId="03DD338A"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B</w:t>
            </w:r>
          </w:p>
        </w:tc>
        <w:tc>
          <w:tcPr>
            <w:tcW w:w="2070" w:type="dxa"/>
          </w:tcPr>
          <w:p w14:paraId="655EEB67" w14:textId="45B5DDF8"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C</w:t>
            </w:r>
          </w:p>
        </w:tc>
        <w:tc>
          <w:tcPr>
            <w:tcW w:w="3415" w:type="dxa"/>
          </w:tcPr>
          <w:p w14:paraId="4276A590" w14:textId="3C940186"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D</w:t>
            </w:r>
          </w:p>
        </w:tc>
      </w:tr>
      <w:tr w:rsidR="005E66BD" w:rsidRPr="00AB43A3" w14:paraId="23318D18" w14:textId="77777777" w:rsidTr="00287573">
        <w:tc>
          <w:tcPr>
            <w:tcW w:w="2780" w:type="dxa"/>
          </w:tcPr>
          <w:p w14:paraId="79230C9D" w14:textId="62EF867A" w:rsidR="005E66BD" w:rsidRPr="000B3586" w:rsidRDefault="005E66BD" w:rsidP="005E66BD">
            <w:pPr>
              <w:rPr>
                <w:rFonts w:asciiTheme="majorHAnsi" w:hAnsiTheme="majorHAnsi"/>
                <w:color w:val="000000" w:themeColor="text1"/>
              </w:rPr>
            </w:pPr>
            <w:r>
              <w:rPr>
                <w:rFonts w:asciiTheme="majorHAnsi" w:hAnsiTheme="majorHAnsi"/>
                <w:color w:val="000000" w:themeColor="text1"/>
              </w:rPr>
              <w:t xml:space="preserve">Cerro </w:t>
            </w:r>
            <w:proofErr w:type="spellStart"/>
            <w:r>
              <w:rPr>
                <w:rFonts w:asciiTheme="majorHAnsi" w:hAnsiTheme="majorHAnsi"/>
                <w:color w:val="000000" w:themeColor="text1"/>
              </w:rPr>
              <w:t>Coso</w:t>
            </w:r>
            <w:proofErr w:type="spellEnd"/>
          </w:p>
        </w:tc>
        <w:tc>
          <w:tcPr>
            <w:tcW w:w="1805" w:type="dxa"/>
          </w:tcPr>
          <w:p w14:paraId="50A7E8EE" w14:textId="5F5D0873" w:rsidR="005E66BD" w:rsidRDefault="005E66BD" w:rsidP="005E66BD">
            <w:pPr>
              <w:rPr>
                <w:rFonts w:asciiTheme="majorHAnsi" w:hAnsiTheme="majorHAnsi"/>
                <w:color w:val="000000" w:themeColor="text1"/>
              </w:rPr>
            </w:pPr>
            <w:r>
              <w:rPr>
                <w:rFonts w:asciiTheme="majorHAnsi" w:hAnsiTheme="majorHAnsi"/>
                <w:color w:val="000000" w:themeColor="text1"/>
              </w:rPr>
              <w:t>Contra Costa</w:t>
            </w:r>
          </w:p>
        </w:tc>
        <w:tc>
          <w:tcPr>
            <w:tcW w:w="2070" w:type="dxa"/>
          </w:tcPr>
          <w:p w14:paraId="549FE314" w14:textId="69BF7ADD" w:rsidR="005E66BD" w:rsidRDefault="005E66BD" w:rsidP="005E66BD">
            <w:pPr>
              <w:rPr>
                <w:rFonts w:asciiTheme="majorHAnsi" w:hAnsiTheme="majorHAnsi"/>
                <w:color w:val="000000" w:themeColor="text1"/>
              </w:rPr>
            </w:pPr>
            <w:r>
              <w:rPr>
                <w:rFonts w:asciiTheme="majorHAnsi" w:hAnsiTheme="majorHAnsi"/>
                <w:color w:val="000000" w:themeColor="text1"/>
              </w:rPr>
              <w:t>Allan Hancock</w:t>
            </w:r>
          </w:p>
        </w:tc>
        <w:tc>
          <w:tcPr>
            <w:tcW w:w="3415" w:type="dxa"/>
          </w:tcPr>
          <w:p w14:paraId="14D75055" w14:textId="500513D1" w:rsidR="005E66BD" w:rsidRDefault="005E66BD" w:rsidP="005E66BD">
            <w:pPr>
              <w:rPr>
                <w:rFonts w:asciiTheme="majorHAnsi" w:hAnsiTheme="majorHAnsi"/>
                <w:color w:val="000000" w:themeColor="text1"/>
              </w:rPr>
            </w:pPr>
            <w:r>
              <w:rPr>
                <w:rFonts w:asciiTheme="majorHAnsi" w:hAnsiTheme="majorHAnsi"/>
                <w:color w:val="000000" w:themeColor="text1"/>
              </w:rPr>
              <w:t>Coastline</w:t>
            </w:r>
          </w:p>
        </w:tc>
      </w:tr>
      <w:tr w:rsidR="001F3E74" w:rsidRPr="00AB43A3" w14:paraId="0936A229" w14:textId="77777777" w:rsidTr="00287573">
        <w:tc>
          <w:tcPr>
            <w:tcW w:w="2780" w:type="dxa"/>
          </w:tcPr>
          <w:p w14:paraId="1DFCC523" w14:textId="63CC3E1A" w:rsidR="001F3E74" w:rsidRDefault="001F3E74" w:rsidP="001F3E74">
            <w:pPr>
              <w:rPr>
                <w:rFonts w:asciiTheme="majorHAnsi" w:hAnsiTheme="majorHAnsi"/>
                <w:color w:val="000000" w:themeColor="text1"/>
              </w:rPr>
            </w:pPr>
            <w:r>
              <w:rPr>
                <w:rFonts w:asciiTheme="majorHAnsi" w:hAnsiTheme="majorHAnsi"/>
                <w:color w:val="000000" w:themeColor="text1"/>
              </w:rPr>
              <w:t>Feather River</w:t>
            </w:r>
          </w:p>
        </w:tc>
        <w:tc>
          <w:tcPr>
            <w:tcW w:w="1805" w:type="dxa"/>
          </w:tcPr>
          <w:p w14:paraId="05238897" w14:textId="3E012577" w:rsidR="001F3E74" w:rsidRDefault="001F3E74" w:rsidP="001F3E74">
            <w:pPr>
              <w:rPr>
                <w:rFonts w:asciiTheme="majorHAnsi" w:hAnsiTheme="majorHAnsi"/>
                <w:color w:val="000000" w:themeColor="text1"/>
              </w:rPr>
            </w:pPr>
          </w:p>
        </w:tc>
        <w:tc>
          <w:tcPr>
            <w:tcW w:w="2070" w:type="dxa"/>
          </w:tcPr>
          <w:p w14:paraId="3F3BB729" w14:textId="3962A8F9" w:rsidR="001F3E74" w:rsidRDefault="001F3E74" w:rsidP="001F3E74">
            <w:pPr>
              <w:rPr>
                <w:rFonts w:asciiTheme="majorHAnsi" w:hAnsiTheme="majorHAnsi"/>
                <w:color w:val="000000" w:themeColor="text1"/>
              </w:rPr>
            </w:pPr>
            <w:r>
              <w:rPr>
                <w:rFonts w:asciiTheme="majorHAnsi" w:hAnsiTheme="majorHAnsi"/>
                <w:color w:val="000000" w:themeColor="text1"/>
              </w:rPr>
              <w:t>Citrus</w:t>
            </w:r>
          </w:p>
        </w:tc>
        <w:tc>
          <w:tcPr>
            <w:tcW w:w="3415" w:type="dxa"/>
          </w:tcPr>
          <w:p w14:paraId="70EE8379" w14:textId="37AD69D1" w:rsidR="001F3E74" w:rsidRDefault="001F3E74" w:rsidP="001F3E74">
            <w:pPr>
              <w:rPr>
                <w:rFonts w:asciiTheme="majorHAnsi" w:hAnsiTheme="majorHAnsi"/>
                <w:color w:val="000000" w:themeColor="text1"/>
              </w:rPr>
            </w:pPr>
            <w:r>
              <w:rPr>
                <w:rFonts w:asciiTheme="majorHAnsi" w:hAnsiTheme="majorHAnsi"/>
                <w:color w:val="000000" w:themeColor="text1"/>
              </w:rPr>
              <w:t>Copper Mountain</w:t>
            </w:r>
          </w:p>
        </w:tc>
      </w:tr>
      <w:tr w:rsidR="00BF0523" w:rsidRPr="00AB43A3" w14:paraId="67239521" w14:textId="77777777" w:rsidTr="00287573">
        <w:tc>
          <w:tcPr>
            <w:tcW w:w="2780" w:type="dxa"/>
          </w:tcPr>
          <w:p w14:paraId="4AE4895F" w14:textId="44DE0F08" w:rsidR="00BF0523" w:rsidRDefault="00BF0523" w:rsidP="00BF0523">
            <w:pPr>
              <w:rPr>
                <w:rFonts w:asciiTheme="majorHAnsi" w:hAnsiTheme="majorHAnsi"/>
                <w:color w:val="000000" w:themeColor="text1"/>
              </w:rPr>
            </w:pPr>
            <w:r>
              <w:rPr>
                <w:rFonts w:asciiTheme="majorHAnsi" w:hAnsiTheme="majorHAnsi"/>
                <w:color w:val="000000" w:themeColor="text1"/>
              </w:rPr>
              <w:t>Lassen</w:t>
            </w:r>
          </w:p>
        </w:tc>
        <w:tc>
          <w:tcPr>
            <w:tcW w:w="1805" w:type="dxa"/>
          </w:tcPr>
          <w:p w14:paraId="3C76CFD0" w14:textId="799C7814" w:rsidR="00BF0523" w:rsidRDefault="00BF0523" w:rsidP="00BF0523">
            <w:pPr>
              <w:rPr>
                <w:rFonts w:asciiTheme="majorHAnsi" w:hAnsiTheme="majorHAnsi"/>
                <w:color w:val="000000" w:themeColor="text1"/>
              </w:rPr>
            </w:pPr>
          </w:p>
        </w:tc>
        <w:tc>
          <w:tcPr>
            <w:tcW w:w="2070" w:type="dxa"/>
          </w:tcPr>
          <w:p w14:paraId="350F3149" w14:textId="18F93D50" w:rsidR="00BF0523" w:rsidRDefault="00BF0523" w:rsidP="00BF0523">
            <w:pPr>
              <w:rPr>
                <w:rFonts w:asciiTheme="majorHAnsi" w:hAnsiTheme="majorHAnsi"/>
                <w:color w:val="000000" w:themeColor="text1"/>
              </w:rPr>
            </w:pPr>
            <w:r>
              <w:rPr>
                <w:rFonts w:asciiTheme="majorHAnsi" w:hAnsiTheme="majorHAnsi"/>
                <w:color w:val="000000" w:themeColor="text1"/>
              </w:rPr>
              <w:t>Cuesta</w:t>
            </w:r>
          </w:p>
        </w:tc>
        <w:tc>
          <w:tcPr>
            <w:tcW w:w="3415" w:type="dxa"/>
          </w:tcPr>
          <w:p w14:paraId="22E28561" w14:textId="19CA9596" w:rsidR="00BF0523" w:rsidRDefault="00BF0523" w:rsidP="00BF0523">
            <w:pPr>
              <w:rPr>
                <w:rFonts w:asciiTheme="majorHAnsi" w:hAnsiTheme="majorHAnsi"/>
                <w:color w:val="000000" w:themeColor="text1"/>
              </w:rPr>
            </w:pPr>
            <w:r>
              <w:rPr>
                <w:rFonts w:asciiTheme="majorHAnsi" w:hAnsiTheme="majorHAnsi"/>
                <w:color w:val="000000" w:themeColor="text1"/>
              </w:rPr>
              <w:t>Golden West</w:t>
            </w:r>
          </w:p>
        </w:tc>
      </w:tr>
      <w:tr w:rsidR="00BF0523" w:rsidRPr="00AB43A3" w14:paraId="1EC682EB" w14:textId="77777777" w:rsidTr="00287573">
        <w:tc>
          <w:tcPr>
            <w:tcW w:w="2780" w:type="dxa"/>
          </w:tcPr>
          <w:p w14:paraId="1B941250" w14:textId="4DEFBCF5" w:rsidR="00BF0523" w:rsidRDefault="00BF0523" w:rsidP="00BF0523">
            <w:pPr>
              <w:rPr>
                <w:rFonts w:asciiTheme="majorHAnsi" w:hAnsiTheme="majorHAnsi"/>
                <w:color w:val="000000" w:themeColor="text1"/>
              </w:rPr>
            </w:pPr>
            <w:r>
              <w:rPr>
                <w:rFonts w:asciiTheme="majorHAnsi" w:hAnsiTheme="majorHAnsi"/>
                <w:color w:val="000000" w:themeColor="text1"/>
              </w:rPr>
              <w:t>Porterville</w:t>
            </w:r>
          </w:p>
        </w:tc>
        <w:tc>
          <w:tcPr>
            <w:tcW w:w="1805" w:type="dxa"/>
          </w:tcPr>
          <w:p w14:paraId="1A8F3598" w14:textId="13F98499" w:rsidR="00BF0523" w:rsidRDefault="00BF0523" w:rsidP="00BF0523">
            <w:pPr>
              <w:rPr>
                <w:rFonts w:asciiTheme="majorHAnsi" w:hAnsiTheme="majorHAnsi"/>
                <w:color w:val="000000" w:themeColor="text1"/>
              </w:rPr>
            </w:pPr>
          </w:p>
        </w:tc>
        <w:tc>
          <w:tcPr>
            <w:tcW w:w="2070" w:type="dxa"/>
          </w:tcPr>
          <w:p w14:paraId="0307DA58" w14:textId="2CB1EC46" w:rsidR="00BF0523" w:rsidRDefault="00BF0523" w:rsidP="00BF0523">
            <w:pPr>
              <w:rPr>
                <w:rFonts w:asciiTheme="majorHAnsi" w:hAnsiTheme="majorHAnsi"/>
                <w:color w:val="000000" w:themeColor="text1"/>
              </w:rPr>
            </w:pPr>
            <w:r>
              <w:rPr>
                <w:rFonts w:asciiTheme="majorHAnsi" w:hAnsiTheme="majorHAnsi"/>
                <w:color w:val="000000" w:themeColor="text1"/>
              </w:rPr>
              <w:t>La Mission**</w:t>
            </w:r>
          </w:p>
        </w:tc>
        <w:tc>
          <w:tcPr>
            <w:tcW w:w="3415" w:type="dxa"/>
          </w:tcPr>
          <w:p w14:paraId="5F501871" w14:textId="0BD969CC" w:rsidR="00BF0523" w:rsidRDefault="00BF0523" w:rsidP="00BF0523">
            <w:pPr>
              <w:rPr>
                <w:rFonts w:asciiTheme="majorHAnsi" w:hAnsiTheme="majorHAnsi"/>
                <w:color w:val="000000" w:themeColor="text1"/>
              </w:rPr>
            </w:pPr>
            <w:r>
              <w:rPr>
                <w:rFonts w:asciiTheme="majorHAnsi" w:hAnsiTheme="majorHAnsi"/>
                <w:color w:val="000000" w:themeColor="text1"/>
              </w:rPr>
              <w:t>North Orange – Noncredit</w:t>
            </w:r>
          </w:p>
        </w:tc>
      </w:tr>
      <w:tr w:rsidR="00BF0523" w:rsidRPr="00AB43A3" w14:paraId="31D76F3B" w14:textId="77777777" w:rsidTr="00287573">
        <w:trPr>
          <w:trHeight w:val="46"/>
        </w:trPr>
        <w:tc>
          <w:tcPr>
            <w:tcW w:w="2780" w:type="dxa"/>
          </w:tcPr>
          <w:p w14:paraId="2AF62E21" w14:textId="05478286" w:rsidR="00BF0523" w:rsidRDefault="00BF0523" w:rsidP="00BF0523">
            <w:pPr>
              <w:rPr>
                <w:rFonts w:asciiTheme="majorHAnsi" w:hAnsiTheme="majorHAnsi"/>
                <w:color w:val="000000" w:themeColor="text1"/>
              </w:rPr>
            </w:pPr>
            <w:r>
              <w:rPr>
                <w:rFonts w:asciiTheme="majorHAnsi" w:hAnsiTheme="majorHAnsi"/>
                <w:color w:val="000000" w:themeColor="text1"/>
              </w:rPr>
              <w:t>Shasta</w:t>
            </w:r>
          </w:p>
        </w:tc>
        <w:tc>
          <w:tcPr>
            <w:tcW w:w="1805" w:type="dxa"/>
          </w:tcPr>
          <w:p w14:paraId="415473F7" w14:textId="76201ED1" w:rsidR="00BF0523" w:rsidRDefault="00BF0523" w:rsidP="00BF0523">
            <w:pPr>
              <w:rPr>
                <w:rFonts w:asciiTheme="majorHAnsi" w:hAnsiTheme="majorHAnsi"/>
                <w:color w:val="000000" w:themeColor="text1"/>
              </w:rPr>
            </w:pPr>
          </w:p>
        </w:tc>
        <w:tc>
          <w:tcPr>
            <w:tcW w:w="2070" w:type="dxa"/>
          </w:tcPr>
          <w:p w14:paraId="5FF1AB9C" w14:textId="40C1F479" w:rsidR="00BF0523" w:rsidRDefault="00BF0523" w:rsidP="00BF0523">
            <w:pPr>
              <w:rPr>
                <w:rFonts w:asciiTheme="majorHAnsi" w:hAnsiTheme="majorHAnsi"/>
                <w:color w:val="000000" w:themeColor="text1"/>
              </w:rPr>
            </w:pPr>
            <w:r>
              <w:rPr>
                <w:rFonts w:asciiTheme="majorHAnsi" w:hAnsiTheme="majorHAnsi"/>
                <w:color w:val="000000" w:themeColor="text1"/>
              </w:rPr>
              <w:t>LA Pierce</w:t>
            </w:r>
          </w:p>
        </w:tc>
        <w:tc>
          <w:tcPr>
            <w:tcW w:w="3415" w:type="dxa"/>
          </w:tcPr>
          <w:p w14:paraId="55517A8E" w14:textId="2EBC6378" w:rsidR="00BF0523" w:rsidRDefault="00BF0523" w:rsidP="00BF0523">
            <w:pPr>
              <w:rPr>
                <w:rFonts w:asciiTheme="majorHAnsi" w:hAnsiTheme="majorHAnsi"/>
                <w:color w:val="000000" w:themeColor="text1"/>
              </w:rPr>
            </w:pPr>
            <w:r>
              <w:rPr>
                <w:rFonts w:asciiTheme="majorHAnsi" w:hAnsiTheme="majorHAnsi"/>
                <w:color w:val="000000" w:themeColor="text1"/>
              </w:rPr>
              <w:t>Orange Coast</w:t>
            </w:r>
          </w:p>
        </w:tc>
      </w:tr>
      <w:tr w:rsidR="00BF0523" w:rsidRPr="00AB43A3" w14:paraId="3BC0AEBD" w14:textId="77777777" w:rsidTr="00287573">
        <w:tc>
          <w:tcPr>
            <w:tcW w:w="2780" w:type="dxa"/>
          </w:tcPr>
          <w:p w14:paraId="194AFF57" w14:textId="236702D5" w:rsidR="00BF0523" w:rsidRDefault="00BF0523" w:rsidP="00BF0523">
            <w:pPr>
              <w:rPr>
                <w:rFonts w:asciiTheme="majorHAnsi" w:hAnsiTheme="majorHAnsi"/>
                <w:color w:val="000000" w:themeColor="text1"/>
              </w:rPr>
            </w:pPr>
            <w:r>
              <w:rPr>
                <w:rFonts w:asciiTheme="majorHAnsi" w:hAnsiTheme="majorHAnsi"/>
                <w:color w:val="000000" w:themeColor="text1"/>
              </w:rPr>
              <w:t>West Hills Coalinga</w:t>
            </w:r>
          </w:p>
        </w:tc>
        <w:tc>
          <w:tcPr>
            <w:tcW w:w="1805" w:type="dxa"/>
          </w:tcPr>
          <w:p w14:paraId="6D326FF7" w14:textId="1BB8AB69" w:rsidR="00BF0523" w:rsidRDefault="00BF0523" w:rsidP="00BF0523">
            <w:pPr>
              <w:rPr>
                <w:rFonts w:asciiTheme="majorHAnsi" w:hAnsiTheme="majorHAnsi"/>
                <w:color w:val="000000" w:themeColor="text1"/>
              </w:rPr>
            </w:pPr>
          </w:p>
        </w:tc>
        <w:tc>
          <w:tcPr>
            <w:tcW w:w="2070" w:type="dxa"/>
          </w:tcPr>
          <w:p w14:paraId="42FE3BE2" w14:textId="6BCCA4E4" w:rsidR="00BF0523" w:rsidRDefault="00BF0523" w:rsidP="00BF0523">
            <w:pPr>
              <w:rPr>
                <w:rFonts w:asciiTheme="majorHAnsi" w:hAnsiTheme="majorHAnsi"/>
                <w:color w:val="000000" w:themeColor="text1"/>
              </w:rPr>
            </w:pPr>
            <w:r>
              <w:rPr>
                <w:rFonts w:asciiTheme="majorHAnsi" w:hAnsiTheme="majorHAnsi"/>
                <w:color w:val="000000" w:themeColor="text1"/>
              </w:rPr>
              <w:t>LA Southwest</w:t>
            </w:r>
          </w:p>
        </w:tc>
        <w:tc>
          <w:tcPr>
            <w:tcW w:w="3415" w:type="dxa"/>
          </w:tcPr>
          <w:p w14:paraId="2E4C2F55" w14:textId="0C40BA74" w:rsidR="00BF0523" w:rsidRDefault="00BF0523" w:rsidP="00BF0523">
            <w:pPr>
              <w:rPr>
                <w:rFonts w:asciiTheme="majorHAnsi" w:hAnsiTheme="majorHAnsi"/>
                <w:color w:val="000000" w:themeColor="text1"/>
              </w:rPr>
            </w:pPr>
            <w:r>
              <w:rPr>
                <w:rFonts w:asciiTheme="majorHAnsi" w:hAnsiTheme="majorHAnsi"/>
                <w:color w:val="000000" w:themeColor="text1"/>
              </w:rPr>
              <w:t>San Diego Miramar</w:t>
            </w:r>
          </w:p>
        </w:tc>
      </w:tr>
      <w:tr w:rsidR="00BF0523" w:rsidRPr="00AB43A3" w14:paraId="7097D05B" w14:textId="77777777" w:rsidTr="00287573">
        <w:tc>
          <w:tcPr>
            <w:tcW w:w="2780" w:type="dxa"/>
          </w:tcPr>
          <w:p w14:paraId="799A6BCB" w14:textId="41E4690A" w:rsidR="00BF0523" w:rsidRDefault="00BF0523" w:rsidP="00BF0523">
            <w:pPr>
              <w:rPr>
                <w:rFonts w:asciiTheme="majorHAnsi" w:hAnsiTheme="majorHAnsi"/>
                <w:color w:val="000000" w:themeColor="text1"/>
              </w:rPr>
            </w:pPr>
            <w:r>
              <w:rPr>
                <w:rFonts w:asciiTheme="majorHAnsi" w:hAnsiTheme="majorHAnsi"/>
                <w:color w:val="000000" w:themeColor="text1"/>
              </w:rPr>
              <w:t>West Hills Lemoore</w:t>
            </w:r>
          </w:p>
        </w:tc>
        <w:tc>
          <w:tcPr>
            <w:tcW w:w="1805" w:type="dxa"/>
          </w:tcPr>
          <w:p w14:paraId="34264BC6" w14:textId="65FFD85F" w:rsidR="00BF0523" w:rsidRDefault="00BF0523" w:rsidP="00BF0523">
            <w:pPr>
              <w:rPr>
                <w:rFonts w:asciiTheme="majorHAnsi" w:hAnsiTheme="majorHAnsi"/>
                <w:color w:val="000000" w:themeColor="text1"/>
              </w:rPr>
            </w:pPr>
          </w:p>
        </w:tc>
        <w:tc>
          <w:tcPr>
            <w:tcW w:w="2070" w:type="dxa"/>
          </w:tcPr>
          <w:p w14:paraId="3C35BCAD" w14:textId="13409188" w:rsidR="00BF0523" w:rsidRDefault="00BF0523" w:rsidP="00BF0523">
            <w:pPr>
              <w:rPr>
                <w:rFonts w:asciiTheme="majorHAnsi" w:hAnsiTheme="majorHAnsi"/>
                <w:color w:val="000000" w:themeColor="text1"/>
              </w:rPr>
            </w:pPr>
            <w:r>
              <w:rPr>
                <w:rFonts w:asciiTheme="majorHAnsi" w:hAnsiTheme="majorHAnsi"/>
                <w:color w:val="000000" w:themeColor="text1"/>
              </w:rPr>
              <w:t>Rio Hondo</w:t>
            </w:r>
          </w:p>
        </w:tc>
        <w:tc>
          <w:tcPr>
            <w:tcW w:w="3415" w:type="dxa"/>
          </w:tcPr>
          <w:p w14:paraId="74941934" w14:textId="2A3DAF09" w:rsidR="00BF0523" w:rsidRDefault="00BF0523" w:rsidP="00BF0523">
            <w:pPr>
              <w:rPr>
                <w:rFonts w:asciiTheme="majorHAnsi" w:hAnsiTheme="majorHAnsi"/>
                <w:color w:val="000000" w:themeColor="text1"/>
              </w:rPr>
            </w:pPr>
            <w:r>
              <w:rPr>
                <w:rFonts w:asciiTheme="majorHAnsi" w:hAnsiTheme="majorHAnsi"/>
                <w:color w:val="000000" w:themeColor="text1"/>
              </w:rPr>
              <w:t>Victor Valley</w:t>
            </w:r>
          </w:p>
        </w:tc>
      </w:tr>
      <w:tr w:rsidR="00BF0523" w:rsidRPr="00AB43A3" w14:paraId="7A954FC1" w14:textId="77777777" w:rsidTr="00287573">
        <w:tc>
          <w:tcPr>
            <w:tcW w:w="2780" w:type="dxa"/>
          </w:tcPr>
          <w:p w14:paraId="227195E5" w14:textId="729E7F4B" w:rsidR="00BF0523" w:rsidRDefault="00BF0523" w:rsidP="00BF0523">
            <w:pPr>
              <w:rPr>
                <w:rFonts w:asciiTheme="majorHAnsi" w:hAnsiTheme="majorHAnsi"/>
                <w:color w:val="000000" w:themeColor="text1"/>
              </w:rPr>
            </w:pPr>
            <w:r>
              <w:rPr>
                <w:rFonts w:asciiTheme="majorHAnsi" w:hAnsiTheme="majorHAnsi"/>
                <w:color w:val="000000" w:themeColor="text1"/>
              </w:rPr>
              <w:t>Yuba</w:t>
            </w:r>
          </w:p>
        </w:tc>
        <w:tc>
          <w:tcPr>
            <w:tcW w:w="1805" w:type="dxa"/>
          </w:tcPr>
          <w:p w14:paraId="7A903D57" w14:textId="231C9CD0" w:rsidR="00BF0523" w:rsidRDefault="00BF0523" w:rsidP="00BF0523">
            <w:pPr>
              <w:rPr>
                <w:rFonts w:asciiTheme="majorHAnsi" w:hAnsiTheme="majorHAnsi"/>
                <w:color w:val="000000" w:themeColor="text1"/>
              </w:rPr>
            </w:pPr>
          </w:p>
        </w:tc>
        <w:tc>
          <w:tcPr>
            <w:tcW w:w="2070" w:type="dxa"/>
          </w:tcPr>
          <w:p w14:paraId="0A8E39EE" w14:textId="59A11D26" w:rsidR="00BF0523" w:rsidRDefault="00BF0523" w:rsidP="00BF0523">
            <w:pPr>
              <w:rPr>
                <w:rFonts w:asciiTheme="majorHAnsi" w:hAnsiTheme="majorHAnsi"/>
                <w:color w:val="000000" w:themeColor="text1"/>
              </w:rPr>
            </w:pPr>
            <w:r>
              <w:rPr>
                <w:rFonts w:asciiTheme="majorHAnsi" w:hAnsiTheme="majorHAnsi"/>
                <w:color w:val="000000" w:themeColor="text1"/>
              </w:rPr>
              <w:t>West LA</w:t>
            </w:r>
          </w:p>
        </w:tc>
        <w:tc>
          <w:tcPr>
            <w:tcW w:w="3415" w:type="dxa"/>
          </w:tcPr>
          <w:p w14:paraId="0D5114BD" w14:textId="226E4BF9" w:rsidR="00BF0523" w:rsidRDefault="00BF0523" w:rsidP="00BF0523">
            <w:pPr>
              <w:rPr>
                <w:rFonts w:asciiTheme="majorHAnsi" w:hAnsiTheme="majorHAnsi"/>
                <w:color w:val="000000" w:themeColor="text1"/>
              </w:rPr>
            </w:pPr>
          </w:p>
        </w:tc>
      </w:tr>
      <w:tr w:rsidR="00BF0523" w:rsidRPr="00AB43A3" w14:paraId="5F5048B5" w14:textId="77777777" w:rsidTr="00287573">
        <w:tc>
          <w:tcPr>
            <w:tcW w:w="2780" w:type="dxa"/>
          </w:tcPr>
          <w:p w14:paraId="02AC22BB" w14:textId="5CA97A6D" w:rsidR="00BF0523" w:rsidRDefault="00BF0523" w:rsidP="00BF0523">
            <w:pPr>
              <w:rPr>
                <w:rFonts w:asciiTheme="majorHAnsi" w:hAnsiTheme="majorHAnsi"/>
                <w:color w:val="000000" w:themeColor="text1"/>
              </w:rPr>
            </w:pPr>
          </w:p>
        </w:tc>
        <w:tc>
          <w:tcPr>
            <w:tcW w:w="1805" w:type="dxa"/>
          </w:tcPr>
          <w:p w14:paraId="20BD17C2" w14:textId="2F6D1A64" w:rsidR="00BF0523" w:rsidRDefault="00BF0523" w:rsidP="00BF0523">
            <w:pPr>
              <w:rPr>
                <w:rFonts w:asciiTheme="majorHAnsi" w:hAnsiTheme="majorHAnsi"/>
                <w:color w:val="000000" w:themeColor="text1"/>
              </w:rPr>
            </w:pPr>
            <w:r>
              <w:rPr>
                <w:rFonts w:asciiTheme="majorHAnsi" w:hAnsiTheme="majorHAnsi"/>
                <w:color w:val="000000" w:themeColor="text1"/>
              </w:rPr>
              <w:t xml:space="preserve"> </w:t>
            </w:r>
          </w:p>
        </w:tc>
        <w:tc>
          <w:tcPr>
            <w:tcW w:w="2070" w:type="dxa"/>
          </w:tcPr>
          <w:p w14:paraId="11452D52" w14:textId="4B6C4284" w:rsidR="00BF0523" w:rsidRDefault="00BF0523" w:rsidP="00BF0523">
            <w:pPr>
              <w:rPr>
                <w:rFonts w:asciiTheme="majorHAnsi" w:hAnsiTheme="majorHAnsi"/>
                <w:color w:val="000000" w:themeColor="text1"/>
              </w:rPr>
            </w:pPr>
          </w:p>
        </w:tc>
        <w:tc>
          <w:tcPr>
            <w:tcW w:w="3415" w:type="dxa"/>
          </w:tcPr>
          <w:p w14:paraId="25E863FB" w14:textId="7C655536" w:rsidR="00BF0523" w:rsidRDefault="00BF0523" w:rsidP="00BF0523">
            <w:pPr>
              <w:rPr>
                <w:rFonts w:asciiTheme="majorHAnsi" w:hAnsiTheme="majorHAnsi"/>
                <w:color w:val="000000" w:themeColor="text1"/>
              </w:rPr>
            </w:pPr>
          </w:p>
        </w:tc>
      </w:tr>
    </w:tbl>
    <w:p w14:paraId="580B6655" w14:textId="1B70BD45" w:rsidR="00AB43A3" w:rsidRDefault="000B3586" w:rsidP="000B3586">
      <w:pPr>
        <w:rPr>
          <w:rFonts w:asciiTheme="majorHAnsi" w:hAnsiTheme="majorHAnsi"/>
          <w:color w:val="000000" w:themeColor="text1"/>
        </w:rPr>
      </w:pPr>
      <w:r>
        <w:rPr>
          <w:rFonts w:asciiTheme="majorHAnsi" w:hAnsiTheme="majorHAnsi"/>
          <w:color w:val="000000" w:themeColor="text1"/>
        </w:rPr>
        <w:t>**planned for March 2018</w:t>
      </w:r>
    </w:p>
    <w:p w14:paraId="4F19C11B" w14:textId="2A11F5C3" w:rsidR="00BF0523" w:rsidRDefault="00BF0523" w:rsidP="000B3586">
      <w:pPr>
        <w:rPr>
          <w:rFonts w:asciiTheme="majorHAnsi" w:hAnsiTheme="majorHAnsi"/>
          <w:color w:val="000000" w:themeColor="text1"/>
        </w:rPr>
      </w:pPr>
    </w:p>
    <w:p w14:paraId="0E0E0239" w14:textId="78924452" w:rsidR="00BF0523" w:rsidRPr="00AB43A3" w:rsidRDefault="00BF0523" w:rsidP="000B3586">
      <w:pPr>
        <w:rPr>
          <w:rFonts w:asciiTheme="majorHAnsi" w:hAnsiTheme="majorHAnsi"/>
          <w:color w:val="000000" w:themeColor="text1"/>
        </w:rPr>
      </w:pPr>
      <w:r>
        <w:rPr>
          <w:rFonts w:asciiTheme="majorHAnsi" w:hAnsiTheme="majorHAnsi"/>
          <w:color w:val="000000" w:themeColor="text1"/>
        </w:rPr>
        <w:t>Note – all of these have attended an ASCCC event in 2016/17</w:t>
      </w:r>
    </w:p>
    <w:sectPr w:rsidR="00BF0523" w:rsidRPr="00AB43A3"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EBBC" w14:textId="77777777" w:rsidR="00350536" w:rsidRDefault="00350536">
      <w:r>
        <w:separator/>
      </w:r>
    </w:p>
  </w:endnote>
  <w:endnote w:type="continuationSeparator" w:id="0">
    <w:p w14:paraId="22624B63" w14:textId="77777777" w:rsidR="00350536" w:rsidRDefault="0035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8785" w14:textId="77777777" w:rsidR="00350536" w:rsidRDefault="00350536">
      <w:r>
        <w:separator/>
      </w:r>
    </w:p>
  </w:footnote>
  <w:footnote w:type="continuationSeparator" w:id="0">
    <w:p w14:paraId="1DCC8B71" w14:textId="77777777" w:rsidR="00350536" w:rsidRDefault="0035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5C7A03AD"/>
    <w:multiLevelType w:val="hybridMultilevel"/>
    <w:tmpl w:val="7B0854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9A423C"/>
    <w:multiLevelType w:val="hybridMultilevel"/>
    <w:tmpl w:val="7C7866F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0B013C6"/>
    <w:multiLevelType w:val="hybridMultilevel"/>
    <w:tmpl w:val="9F503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3"/>
  </w:num>
  <w:num w:numId="8">
    <w:abstractNumId w:val="4"/>
  </w:num>
  <w:num w:numId="9">
    <w:abstractNumId w:val="10"/>
  </w:num>
  <w:num w:numId="10">
    <w:abstractNumId w:val="12"/>
  </w:num>
  <w:num w:numId="11">
    <w:abstractNumId w:val="19"/>
  </w:num>
  <w:num w:numId="12">
    <w:abstractNumId w:val="8"/>
  </w:num>
  <w:num w:numId="13">
    <w:abstractNumId w:val="20"/>
  </w:num>
  <w:num w:numId="14">
    <w:abstractNumId w:val="7"/>
  </w:num>
  <w:num w:numId="15">
    <w:abstractNumId w:val="5"/>
  </w:num>
  <w:num w:numId="16">
    <w:abstractNumId w:val="17"/>
  </w:num>
  <w:num w:numId="17">
    <w:abstractNumId w:val="9"/>
  </w:num>
  <w:num w:numId="18">
    <w:abstractNumId w:val="6"/>
  </w:num>
  <w:num w:numId="19">
    <w:abstractNumId w:val="16"/>
  </w:num>
  <w:num w:numId="20">
    <w:abstractNumId w:val="15"/>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22D3A"/>
    <w:rsid w:val="0002530C"/>
    <w:rsid w:val="000254D6"/>
    <w:rsid w:val="00035A84"/>
    <w:rsid w:val="00036445"/>
    <w:rsid w:val="0004057A"/>
    <w:rsid w:val="00042A4E"/>
    <w:rsid w:val="00054173"/>
    <w:rsid w:val="0006307F"/>
    <w:rsid w:val="00082EE9"/>
    <w:rsid w:val="00092652"/>
    <w:rsid w:val="000943C0"/>
    <w:rsid w:val="00095961"/>
    <w:rsid w:val="00096CB5"/>
    <w:rsid w:val="000A020D"/>
    <w:rsid w:val="000A0815"/>
    <w:rsid w:val="000A10E5"/>
    <w:rsid w:val="000A632A"/>
    <w:rsid w:val="000A657A"/>
    <w:rsid w:val="000B2CFD"/>
    <w:rsid w:val="000B31DF"/>
    <w:rsid w:val="000B3586"/>
    <w:rsid w:val="000B690E"/>
    <w:rsid w:val="000C088C"/>
    <w:rsid w:val="000C489F"/>
    <w:rsid w:val="000C5A9C"/>
    <w:rsid w:val="000D4729"/>
    <w:rsid w:val="000E06F1"/>
    <w:rsid w:val="000E0D89"/>
    <w:rsid w:val="000E47C1"/>
    <w:rsid w:val="000F18D3"/>
    <w:rsid w:val="00100899"/>
    <w:rsid w:val="0010293F"/>
    <w:rsid w:val="00105D15"/>
    <w:rsid w:val="001132AF"/>
    <w:rsid w:val="001159E8"/>
    <w:rsid w:val="001247C0"/>
    <w:rsid w:val="00124D85"/>
    <w:rsid w:val="00126172"/>
    <w:rsid w:val="0016495D"/>
    <w:rsid w:val="001737DC"/>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15E79"/>
    <w:rsid w:val="00231947"/>
    <w:rsid w:val="002319B6"/>
    <w:rsid w:val="002326FE"/>
    <w:rsid w:val="00234883"/>
    <w:rsid w:val="00237F1D"/>
    <w:rsid w:val="00245F77"/>
    <w:rsid w:val="0025302B"/>
    <w:rsid w:val="00257CDC"/>
    <w:rsid w:val="00262D6F"/>
    <w:rsid w:val="00266257"/>
    <w:rsid w:val="00275083"/>
    <w:rsid w:val="00280D37"/>
    <w:rsid w:val="0028248C"/>
    <w:rsid w:val="00287573"/>
    <w:rsid w:val="00292212"/>
    <w:rsid w:val="002A195F"/>
    <w:rsid w:val="002A29C4"/>
    <w:rsid w:val="002B0652"/>
    <w:rsid w:val="002B186E"/>
    <w:rsid w:val="002B3AAE"/>
    <w:rsid w:val="002B67DA"/>
    <w:rsid w:val="002C4552"/>
    <w:rsid w:val="002C7B46"/>
    <w:rsid w:val="002E3585"/>
    <w:rsid w:val="002E6E20"/>
    <w:rsid w:val="002F332E"/>
    <w:rsid w:val="002F6055"/>
    <w:rsid w:val="00300EA5"/>
    <w:rsid w:val="00302A85"/>
    <w:rsid w:val="00312BAB"/>
    <w:rsid w:val="0031428C"/>
    <w:rsid w:val="003149F9"/>
    <w:rsid w:val="00320247"/>
    <w:rsid w:val="003231E8"/>
    <w:rsid w:val="003313FC"/>
    <w:rsid w:val="0033352D"/>
    <w:rsid w:val="00350536"/>
    <w:rsid w:val="003569D0"/>
    <w:rsid w:val="0036557E"/>
    <w:rsid w:val="0036640B"/>
    <w:rsid w:val="0037616A"/>
    <w:rsid w:val="00377EEC"/>
    <w:rsid w:val="003906EA"/>
    <w:rsid w:val="00395567"/>
    <w:rsid w:val="003A0C05"/>
    <w:rsid w:val="003A0ED0"/>
    <w:rsid w:val="003B4DEB"/>
    <w:rsid w:val="003B76B8"/>
    <w:rsid w:val="003B7DE3"/>
    <w:rsid w:val="003C2286"/>
    <w:rsid w:val="003C5900"/>
    <w:rsid w:val="003D0251"/>
    <w:rsid w:val="003D0C9A"/>
    <w:rsid w:val="003F35E5"/>
    <w:rsid w:val="003F479C"/>
    <w:rsid w:val="003F6559"/>
    <w:rsid w:val="004063AF"/>
    <w:rsid w:val="00412492"/>
    <w:rsid w:val="004131DA"/>
    <w:rsid w:val="004134D1"/>
    <w:rsid w:val="0041367C"/>
    <w:rsid w:val="00413AB7"/>
    <w:rsid w:val="0041406C"/>
    <w:rsid w:val="00436831"/>
    <w:rsid w:val="00442F00"/>
    <w:rsid w:val="004502C2"/>
    <w:rsid w:val="0045174E"/>
    <w:rsid w:val="00452464"/>
    <w:rsid w:val="00453D01"/>
    <w:rsid w:val="00467807"/>
    <w:rsid w:val="00467C70"/>
    <w:rsid w:val="00470278"/>
    <w:rsid w:val="00470EC5"/>
    <w:rsid w:val="0047605E"/>
    <w:rsid w:val="004760E5"/>
    <w:rsid w:val="00477966"/>
    <w:rsid w:val="00485806"/>
    <w:rsid w:val="00496071"/>
    <w:rsid w:val="004A3A2B"/>
    <w:rsid w:val="004A78CF"/>
    <w:rsid w:val="004B62D3"/>
    <w:rsid w:val="004C19D9"/>
    <w:rsid w:val="004D0776"/>
    <w:rsid w:val="004D348B"/>
    <w:rsid w:val="004F2105"/>
    <w:rsid w:val="004F61F7"/>
    <w:rsid w:val="004F7B31"/>
    <w:rsid w:val="005071CF"/>
    <w:rsid w:val="00507A31"/>
    <w:rsid w:val="00511299"/>
    <w:rsid w:val="00511863"/>
    <w:rsid w:val="00522990"/>
    <w:rsid w:val="00540608"/>
    <w:rsid w:val="0054177F"/>
    <w:rsid w:val="00543566"/>
    <w:rsid w:val="00546DCC"/>
    <w:rsid w:val="005522F9"/>
    <w:rsid w:val="00566EEC"/>
    <w:rsid w:val="00567026"/>
    <w:rsid w:val="005736C0"/>
    <w:rsid w:val="00576C85"/>
    <w:rsid w:val="00582ACA"/>
    <w:rsid w:val="00585CCB"/>
    <w:rsid w:val="0059095D"/>
    <w:rsid w:val="005949BB"/>
    <w:rsid w:val="005A36BF"/>
    <w:rsid w:val="005A5B69"/>
    <w:rsid w:val="005B44A8"/>
    <w:rsid w:val="005D3EBD"/>
    <w:rsid w:val="005D5030"/>
    <w:rsid w:val="005D5088"/>
    <w:rsid w:val="005E66BD"/>
    <w:rsid w:val="005F4210"/>
    <w:rsid w:val="00600A30"/>
    <w:rsid w:val="00605397"/>
    <w:rsid w:val="00606FB1"/>
    <w:rsid w:val="006109EF"/>
    <w:rsid w:val="00612C0D"/>
    <w:rsid w:val="00615002"/>
    <w:rsid w:val="00616C94"/>
    <w:rsid w:val="006245CE"/>
    <w:rsid w:val="00625747"/>
    <w:rsid w:val="00626D22"/>
    <w:rsid w:val="0064085C"/>
    <w:rsid w:val="00641B80"/>
    <w:rsid w:val="00650A5F"/>
    <w:rsid w:val="00650B4D"/>
    <w:rsid w:val="00657C17"/>
    <w:rsid w:val="006610AA"/>
    <w:rsid w:val="00672F9B"/>
    <w:rsid w:val="00676C02"/>
    <w:rsid w:val="00680F12"/>
    <w:rsid w:val="00685FB0"/>
    <w:rsid w:val="00692C3A"/>
    <w:rsid w:val="006A1D2E"/>
    <w:rsid w:val="006A7AE6"/>
    <w:rsid w:val="006B7636"/>
    <w:rsid w:val="006C2968"/>
    <w:rsid w:val="006C2E8F"/>
    <w:rsid w:val="006D2259"/>
    <w:rsid w:val="006E1944"/>
    <w:rsid w:val="006E3AB7"/>
    <w:rsid w:val="006E7174"/>
    <w:rsid w:val="006F0751"/>
    <w:rsid w:val="006F5E43"/>
    <w:rsid w:val="006F7A01"/>
    <w:rsid w:val="00704DB2"/>
    <w:rsid w:val="00707D8F"/>
    <w:rsid w:val="007106F1"/>
    <w:rsid w:val="00716371"/>
    <w:rsid w:val="00722839"/>
    <w:rsid w:val="0073149B"/>
    <w:rsid w:val="00755F42"/>
    <w:rsid w:val="0076476B"/>
    <w:rsid w:val="007733D7"/>
    <w:rsid w:val="0078283E"/>
    <w:rsid w:val="0078505B"/>
    <w:rsid w:val="00793FF2"/>
    <w:rsid w:val="00795B77"/>
    <w:rsid w:val="007A4E19"/>
    <w:rsid w:val="007A508F"/>
    <w:rsid w:val="007B472E"/>
    <w:rsid w:val="007C44AE"/>
    <w:rsid w:val="007D7370"/>
    <w:rsid w:val="007E234E"/>
    <w:rsid w:val="007E5957"/>
    <w:rsid w:val="007E5F64"/>
    <w:rsid w:val="007E726A"/>
    <w:rsid w:val="007F33CC"/>
    <w:rsid w:val="008008D8"/>
    <w:rsid w:val="0080639A"/>
    <w:rsid w:val="00807047"/>
    <w:rsid w:val="00811F2C"/>
    <w:rsid w:val="00813FC1"/>
    <w:rsid w:val="008155B8"/>
    <w:rsid w:val="0081577B"/>
    <w:rsid w:val="008167F3"/>
    <w:rsid w:val="008277E1"/>
    <w:rsid w:val="00832E63"/>
    <w:rsid w:val="0083452A"/>
    <w:rsid w:val="00837481"/>
    <w:rsid w:val="008424DA"/>
    <w:rsid w:val="0084366B"/>
    <w:rsid w:val="0086185F"/>
    <w:rsid w:val="0086620C"/>
    <w:rsid w:val="008718BE"/>
    <w:rsid w:val="00883F01"/>
    <w:rsid w:val="008872A7"/>
    <w:rsid w:val="0089012F"/>
    <w:rsid w:val="00890FA7"/>
    <w:rsid w:val="0089187D"/>
    <w:rsid w:val="0089379C"/>
    <w:rsid w:val="00896C6D"/>
    <w:rsid w:val="008A04CE"/>
    <w:rsid w:val="008B3068"/>
    <w:rsid w:val="008C36FD"/>
    <w:rsid w:val="008D18A1"/>
    <w:rsid w:val="008D3FE2"/>
    <w:rsid w:val="008D6CF3"/>
    <w:rsid w:val="008F05AF"/>
    <w:rsid w:val="008F0962"/>
    <w:rsid w:val="008F124E"/>
    <w:rsid w:val="00910DCB"/>
    <w:rsid w:val="00911052"/>
    <w:rsid w:val="0093008C"/>
    <w:rsid w:val="00934695"/>
    <w:rsid w:val="00940548"/>
    <w:rsid w:val="00945D21"/>
    <w:rsid w:val="00957542"/>
    <w:rsid w:val="00963F3A"/>
    <w:rsid w:val="0096544C"/>
    <w:rsid w:val="009704F7"/>
    <w:rsid w:val="00981907"/>
    <w:rsid w:val="00982004"/>
    <w:rsid w:val="00995C55"/>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10E07"/>
    <w:rsid w:val="00A1506E"/>
    <w:rsid w:val="00A16838"/>
    <w:rsid w:val="00A227F5"/>
    <w:rsid w:val="00A259A2"/>
    <w:rsid w:val="00A31016"/>
    <w:rsid w:val="00A406B3"/>
    <w:rsid w:val="00A4282D"/>
    <w:rsid w:val="00A44ECD"/>
    <w:rsid w:val="00A46F2B"/>
    <w:rsid w:val="00A51F23"/>
    <w:rsid w:val="00A5607B"/>
    <w:rsid w:val="00A632D5"/>
    <w:rsid w:val="00A70D9F"/>
    <w:rsid w:val="00A72929"/>
    <w:rsid w:val="00A73210"/>
    <w:rsid w:val="00A74A5F"/>
    <w:rsid w:val="00A80BBD"/>
    <w:rsid w:val="00A81849"/>
    <w:rsid w:val="00A8343E"/>
    <w:rsid w:val="00A87030"/>
    <w:rsid w:val="00A95AA4"/>
    <w:rsid w:val="00A95B48"/>
    <w:rsid w:val="00A97541"/>
    <w:rsid w:val="00AA47B1"/>
    <w:rsid w:val="00AB4172"/>
    <w:rsid w:val="00AB43A3"/>
    <w:rsid w:val="00AB5874"/>
    <w:rsid w:val="00AB6A07"/>
    <w:rsid w:val="00AC0F65"/>
    <w:rsid w:val="00AC1CDE"/>
    <w:rsid w:val="00AC2B84"/>
    <w:rsid w:val="00AC4CDB"/>
    <w:rsid w:val="00AC78C0"/>
    <w:rsid w:val="00AD175B"/>
    <w:rsid w:val="00AD18BC"/>
    <w:rsid w:val="00AD4A96"/>
    <w:rsid w:val="00AD7B9C"/>
    <w:rsid w:val="00AE1443"/>
    <w:rsid w:val="00AE43CB"/>
    <w:rsid w:val="00AE58D9"/>
    <w:rsid w:val="00AF0632"/>
    <w:rsid w:val="00AF323E"/>
    <w:rsid w:val="00B02631"/>
    <w:rsid w:val="00B205A7"/>
    <w:rsid w:val="00B2479A"/>
    <w:rsid w:val="00B271EC"/>
    <w:rsid w:val="00B3476C"/>
    <w:rsid w:val="00B3687B"/>
    <w:rsid w:val="00B375FE"/>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B6DA6"/>
    <w:rsid w:val="00BC1C3F"/>
    <w:rsid w:val="00BC1D99"/>
    <w:rsid w:val="00BC4BEB"/>
    <w:rsid w:val="00BD48DB"/>
    <w:rsid w:val="00BE033E"/>
    <w:rsid w:val="00BE2740"/>
    <w:rsid w:val="00BE2C02"/>
    <w:rsid w:val="00BE4EE6"/>
    <w:rsid w:val="00BF0523"/>
    <w:rsid w:val="00BF71E9"/>
    <w:rsid w:val="00BF737A"/>
    <w:rsid w:val="00C14311"/>
    <w:rsid w:val="00C23EB9"/>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6AE"/>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8C"/>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21978"/>
    <w:rsid w:val="00E34156"/>
    <w:rsid w:val="00E36DB1"/>
    <w:rsid w:val="00E37731"/>
    <w:rsid w:val="00E42BCC"/>
    <w:rsid w:val="00E4601B"/>
    <w:rsid w:val="00E46238"/>
    <w:rsid w:val="00E50FE0"/>
    <w:rsid w:val="00E602BE"/>
    <w:rsid w:val="00E6248E"/>
    <w:rsid w:val="00E66BEF"/>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2F5E"/>
    <w:rsid w:val="00F44F73"/>
    <w:rsid w:val="00F46B04"/>
    <w:rsid w:val="00F56150"/>
    <w:rsid w:val="00F579BF"/>
    <w:rsid w:val="00F62AFF"/>
    <w:rsid w:val="00F701B3"/>
    <w:rsid w:val="00F70B7A"/>
    <w:rsid w:val="00F720A3"/>
    <w:rsid w:val="00F7256F"/>
    <w:rsid w:val="00F72C9B"/>
    <w:rsid w:val="00F81EBE"/>
    <w:rsid w:val="00F82789"/>
    <w:rsid w:val="00F839C8"/>
    <w:rsid w:val="00F86E3B"/>
    <w:rsid w:val="00F86FC5"/>
    <w:rsid w:val="00F94100"/>
    <w:rsid w:val="00FA54D0"/>
    <w:rsid w:val="00FA7959"/>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Local%20Senate%20Visits%20Short%20and%20Long%20Range%20Plan_Approved%20March%202017.pdf" TargetMode="External"/><Relationship Id="rId13" Type="http://schemas.openxmlformats.org/officeDocument/2006/relationships/hyperlink" Target="https://www.asccc.org/resolutions/academic-senate-role-appointing-faculty-guided-pathways-framework-design-an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sccc.org/resolutions/support-academic-senate-faculty-leadership-train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faculty-involvement-scheduling-courses" TargetMode="External"/><Relationship Id="rId5" Type="http://schemas.openxmlformats.org/officeDocument/2006/relationships/footnotes" Target="footnotes.xml"/><Relationship Id="rId15" Type="http://schemas.openxmlformats.org/officeDocument/2006/relationships/hyperlink" Target="http://asccc.org/resolutions/collegial-consultation-local-senates-student-learning-outcomes-policies-and-procedures" TargetMode="External"/><Relationship Id="rId23" Type="http://schemas.openxmlformats.org/officeDocument/2006/relationships/theme" Target="theme/theme1.xml"/><Relationship Id="rId10" Type="http://schemas.openxmlformats.org/officeDocument/2006/relationships/hyperlink" Target="https://asccc.org/resolutions/faculty-involvement-financial-recovery-pla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sccc.org/file/campus-visits-master-document-v2docx" TargetMode="External"/><Relationship Id="rId14" Type="http://schemas.openxmlformats.org/officeDocument/2006/relationships/hyperlink" Target="https://www.asccc.org/resolutions/support-local-academic-senates-committing-guided-pathways-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11245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41</cp:revision>
  <cp:lastPrinted>2017-08-21T20:16:00Z</cp:lastPrinted>
  <dcterms:created xsi:type="dcterms:W3CDTF">2018-01-17T19:03:00Z</dcterms:created>
  <dcterms:modified xsi:type="dcterms:W3CDTF">2018-01-19T02:00:00Z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