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0D6434" w:rsidRDefault="00A31016" w:rsidP="00A4282D">
      <w:pPr>
        <w:pStyle w:val="Title"/>
        <w:rPr>
          <w:rFonts w:ascii="Palatino Linotype" w:hAnsi="Palatino Linotype"/>
        </w:rPr>
      </w:pPr>
      <w:r w:rsidRPr="000D643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0D6434" w:rsidRDefault="00A4282D" w:rsidP="00A4282D">
      <w:pPr>
        <w:pStyle w:val="Title"/>
        <w:rPr>
          <w:rFonts w:ascii="Palatino Linotype" w:hAnsi="Palatino Linotype"/>
        </w:rPr>
      </w:pPr>
    </w:p>
    <w:p w14:paraId="269979EC" w14:textId="77777777" w:rsidR="00A4282D" w:rsidRPr="000D6434" w:rsidRDefault="00A4282D" w:rsidP="00A4282D">
      <w:pPr>
        <w:pStyle w:val="Title"/>
        <w:rPr>
          <w:rFonts w:ascii="Palatino Linotype" w:hAnsi="Palatino Linotype"/>
        </w:rPr>
      </w:pPr>
    </w:p>
    <w:p w14:paraId="065E23D2" w14:textId="77777777" w:rsidR="0080639A" w:rsidRPr="000D6434" w:rsidRDefault="0080639A" w:rsidP="004F44A2">
      <w:pPr>
        <w:pStyle w:val="Title"/>
        <w:ind w:left="0"/>
        <w:jc w:val="left"/>
        <w:rPr>
          <w:rFonts w:ascii="Palatino Linotype" w:hAnsi="Palatino Linotype"/>
        </w:rPr>
      </w:pPr>
    </w:p>
    <w:p w14:paraId="6490EBC1" w14:textId="11F4DF6F" w:rsidR="0080639A" w:rsidRPr="000D6434" w:rsidRDefault="00704A1A" w:rsidP="00A4282D">
      <w:pPr>
        <w:pStyle w:val="Title"/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ONLINE EDUCATION</w:t>
      </w:r>
      <w:r w:rsidR="00A16838" w:rsidRPr="000D6434">
        <w:rPr>
          <w:rFonts w:ascii="Palatino Linotype" w:hAnsi="Palatino Linotype"/>
        </w:rPr>
        <w:t xml:space="preserve"> COMMITTEE</w:t>
      </w:r>
    </w:p>
    <w:p w14:paraId="4BB97EF7" w14:textId="0C8C64A3" w:rsidR="0089012F" w:rsidRPr="000D6434" w:rsidRDefault="00704A1A" w:rsidP="00A4282D">
      <w:pPr>
        <w:pStyle w:val="Title"/>
        <w:rPr>
          <w:rFonts w:ascii="Palatino Linotype" w:hAnsi="Palatino Linotype"/>
          <w:sz w:val="24"/>
        </w:rPr>
      </w:pPr>
      <w:r w:rsidRPr="000D6434">
        <w:rPr>
          <w:rFonts w:ascii="Palatino Linotype" w:hAnsi="Palatino Linotype"/>
          <w:sz w:val="24"/>
        </w:rPr>
        <w:t>Wednesday, 30 September 2015, 2:00 P</w:t>
      </w:r>
      <w:r w:rsidR="004D0C55" w:rsidRPr="000D6434">
        <w:rPr>
          <w:rFonts w:ascii="Palatino Linotype" w:hAnsi="Palatino Linotype"/>
          <w:sz w:val="24"/>
        </w:rPr>
        <w:t>M – 3:00</w:t>
      </w:r>
      <w:r w:rsidR="0089012F" w:rsidRPr="000D6434">
        <w:rPr>
          <w:rFonts w:ascii="Palatino Linotype" w:hAnsi="Palatino Linotype"/>
          <w:sz w:val="24"/>
        </w:rPr>
        <w:t xml:space="preserve"> PM</w:t>
      </w:r>
    </w:p>
    <w:p w14:paraId="783EEFA4" w14:textId="77777777" w:rsidR="0080639A" w:rsidRPr="000D6434" w:rsidRDefault="0080639A" w:rsidP="00A4282D">
      <w:pPr>
        <w:pStyle w:val="Title"/>
        <w:rPr>
          <w:rFonts w:ascii="Palatino Linotype" w:hAnsi="Palatino Linotype"/>
          <w:sz w:val="24"/>
        </w:rPr>
      </w:pPr>
      <w:r w:rsidRPr="000D6434">
        <w:rPr>
          <w:rFonts w:ascii="Palatino Linotype" w:hAnsi="Palatino Linotype"/>
          <w:sz w:val="24"/>
        </w:rPr>
        <w:t>CCC Confer</w:t>
      </w:r>
      <w:r w:rsidR="00685FB0" w:rsidRPr="000D6434">
        <w:rPr>
          <w:rFonts w:ascii="Palatino Linotype" w:hAnsi="Palatino Linotype"/>
          <w:sz w:val="24"/>
        </w:rPr>
        <w:t xml:space="preserve"> </w:t>
      </w:r>
    </w:p>
    <w:p w14:paraId="45265242" w14:textId="156B463C" w:rsidR="00685FB0" w:rsidRDefault="00704A1A" w:rsidP="000D6434">
      <w:pPr>
        <w:pStyle w:val="Title"/>
        <w:rPr>
          <w:rFonts w:ascii="Palatino Linotype" w:hAnsi="Palatino Linotype"/>
          <w:sz w:val="24"/>
        </w:rPr>
      </w:pPr>
      <w:r w:rsidRPr="000D6434">
        <w:rPr>
          <w:rFonts w:ascii="Palatino Linotype" w:hAnsi="Palatino Linotype"/>
        </w:rPr>
        <w:t xml:space="preserve">Participant Passcode: 231477 </w:t>
      </w:r>
      <w:r w:rsidRPr="000D6434">
        <w:rPr>
          <w:rFonts w:ascii="Palatino Linotype" w:hAnsi="Palatino Linotype"/>
        </w:rPr>
        <w:br/>
        <w:t>1-888-450-4821</w:t>
      </w:r>
      <w:r w:rsidR="004D0C55" w:rsidRPr="000D6434">
        <w:rPr>
          <w:rFonts w:ascii="Palatino Linotype" w:hAnsi="Palatino Linotype"/>
          <w:sz w:val="24"/>
        </w:rPr>
        <w:t xml:space="preserve">, </w:t>
      </w:r>
      <w:hyperlink r:id="rId9" w:history="1">
        <w:r w:rsidR="00685FB0" w:rsidRPr="000D6434">
          <w:rPr>
            <w:rStyle w:val="Hyperlink"/>
            <w:rFonts w:ascii="Palatino Linotype" w:hAnsi="Palatino Linotype"/>
            <w:sz w:val="24"/>
          </w:rPr>
          <w:t>http://www.cccconfer.org</w:t>
        </w:r>
      </w:hyperlink>
      <w:r w:rsidR="00685FB0" w:rsidRPr="000D6434">
        <w:rPr>
          <w:rFonts w:ascii="Palatino Linotype" w:hAnsi="Palatino Linotype"/>
          <w:sz w:val="24"/>
        </w:rPr>
        <w:t xml:space="preserve"> </w:t>
      </w:r>
    </w:p>
    <w:p w14:paraId="31FDF40F" w14:textId="7688B08C" w:rsidR="0065000B" w:rsidRPr="000D6434" w:rsidRDefault="0065000B" w:rsidP="000D6434">
      <w:pPr>
        <w:pStyle w:val="Title"/>
        <w:rPr>
          <w:rFonts w:ascii="Palatino Linotype" w:hAnsi="Palatino Linotype"/>
          <w:sz w:val="24"/>
        </w:rPr>
      </w:pPr>
      <w:r>
        <w:rPr>
          <w:rFonts w:ascii="Palatino Linotype" w:hAnsi="Palatino Linotype"/>
        </w:rPr>
        <w:t>Minutes</w:t>
      </w:r>
    </w:p>
    <w:p w14:paraId="13F5476E" w14:textId="74E9E78A" w:rsidR="00A4282D" w:rsidRPr="000D6434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16"/>
          <w:szCs w:val="20"/>
        </w:rPr>
      </w:pPr>
      <w:r w:rsidRPr="000D6434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5EAF82C6" w:rsidR="0080639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Call to Order</w:t>
      </w:r>
      <w:r w:rsidR="009773A6">
        <w:rPr>
          <w:rFonts w:ascii="Palatino Linotype" w:hAnsi="Palatino Linotype"/>
        </w:rPr>
        <w:t xml:space="preserve"> – 2:04pm</w:t>
      </w:r>
    </w:p>
    <w:p w14:paraId="79481351" w14:textId="02C1B299" w:rsidR="0091491C" w:rsidRPr="000D6434" w:rsidRDefault="0091491C" w:rsidP="0091491C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present:  </w:t>
      </w:r>
      <w:proofErr w:type="spellStart"/>
      <w:r>
        <w:rPr>
          <w:rFonts w:ascii="Palatino Linotype" w:hAnsi="Palatino Linotype"/>
        </w:rPr>
        <w:t>Gennean</w:t>
      </w:r>
      <w:proofErr w:type="spellEnd"/>
      <w:r>
        <w:rPr>
          <w:rFonts w:ascii="Palatino Linotype" w:hAnsi="Palatino Linotype"/>
        </w:rPr>
        <w:t xml:space="preserve"> Bolen, Dolores Davison, Wheeler North, Joe </w:t>
      </w:r>
      <w:proofErr w:type="spellStart"/>
      <w:r>
        <w:rPr>
          <w:rFonts w:ascii="Palatino Linotype" w:hAnsi="Palatino Linotype"/>
        </w:rPr>
        <w:t>Perret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Sanya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Soyemi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Fabiola</w:t>
      </w:r>
      <w:proofErr w:type="spellEnd"/>
      <w:r>
        <w:rPr>
          <w:rFonts w:ascii="Palatino Linotype" w:hAnsi="Palatino Linotype"/>
        </w:rPr>
        <w:t xml:space="preserve"> Torres, Laurie Vasquez</w:t>
      </w:r>
    </w:p>
    <w:p w14:paraId="01691F52" w14:textId="77777777" w:rsidR="0080639A" w:rsidRPr="000D6434" w:rsidRDefault="0080639A" w:rsidP="0045174E">
      <w:pPr>
        <w:rPr>
          <w:rFonts w:ascii="Palatino Linotype" w:hAnsi="Palatino Linotype"/>
        </w:rPr>
      </w:pPr>
    </w:p>
    <w:p w14:paraId="5C660062" w14:textId="18F57A55" w:rsidR="00704A1A" w:rsidRPr="000D6434" w:rsidRDefault="00704A1A" w:rsidP="00704A1A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Approval of August 26, 2015</w:t>
      </w:r>
      <w:r w:rsidR="004D0C55" w:rsidRPr="000D6434">
        <w:rPr>
          <w:rFonts w:ascii="Palatino Linotype" w:hAnsi="Palatino Linotype"/>
        </w:rPr>
        <w:t xml:space="preserve"> minutes</w:t>
      </w:r>
      <w:r w:rsidR="0091491C">
        <w:rPr>
          <w:rFonts w:ascii="Palatino Linotype" w:hAnsi="Palatino Linotype"/>
        </w:rPr>
        <w:t xml:space="preserve"> – approved</w:t>
      </w:r>
    </w:p>
    <w:p w14:paraId="7C7AA895" w14:textId="77777777" w:rsidR="00704A1A" w:rsidRPr="000D6434" w:rsidRDefault="00704A1A" w:rsidP="00704A1A">
      <w:pPr>
        <w:rPr>
          <w:rFonts w:ascii="Palatino Linotype" w:hAnsi="Palatino Linotype"/>
        </w:rPr>
      </w:pPr>
    </w:p>
    <w:p w14:paraId="53F6E99B" w14:textId="0CC8F85B" w:rsidR="00704A1A" w:rsidRPr="000D6434" w:rsidRDefault="00704A1A" w:rsidP="00704A1A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Discussion items, with action as needed</w:t>
      </w:r>
    </w:p>
    <w:p w14:paraId="62222BCB" w14:textId="2A8A53FC" w:rsidR="00704A1A" w:rsidRPr="000D6434" w:rsidRDefault="00704A1A" w:rsidP="00704A1A">
      <w:pPr>
        <w:numPr>
          <w:ilvl w:val="1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Breakout for plenary – Hot Topics in Distance Education</w:t>
      </w:r>
      <w:r w:rsidR="000963D7">
        <w:rPr>
          <w:rFonts w:ascii="Palatino Linotype" w:hAnsi="Palatino Linotype"/>
        </w:rPr>
        <w:t xml:space="preserve"> (</w:t>
      </w:r>
      <w:proofErr w:type="spellStart"/>
      <w:r w:rsidR="000963D7">
        <w:rPr>
          <w:rFonts w:ascii="Palatino Linotype" w:hAnsi="Palatino Linotype"/>
        </w:rPr>
        <w:t>Fabiola</w:t>
      </w:r>
      <w:proofErr w:type="spellEnd"/>
      <w:r w:rsidR="000963D7">
        <w:rPr>
          <w:rFonts w:ascii="Palatino Linotype" w:hAnsi="Palatino Linotype"/>
        </w:rPr>
        <w:t xml:space="preserve"> will be attending; </w:t>
      </w:r>
      <w:proofErr w:type="spellStart"/>
      <w:r w:rsidR="000963D7">
        <w:rPr>
          <w:rFonts w:ascii="Palatino Linotype" w:hAnsi="Palatino Linotype"/>
        </w:rPr>
        <w:t>Sanya</w:t>
      </w:r>
      <w:proofErr w:type="spellEnd"/>
      <w:r w:rsidR="000963D7">
        <w:rPr>
          <w:rFonts w:ascii="Palatino Linotype" w:hAnsi="Palatino Linotype"/>
        </w:rPr>
        <w:t xml:space="preserve"> and </w:t>
      </w:r>
      <w:proofErr w:type="spellStart"/>
      <w:r w:rsidR="000963D7">
        <w:rPr>
          <w:rFonts w:ascii="Palatino Linotype" w:hAnsi="Palatino Linotype"/>
        </w:rPr>
        <w:t>Gennean</w:t>
      </w:r>
      <w:proofErr w:type="spellEnd"/>
      <w:r w:rsidR="000963D7">
        <w:rPr>
          <w:rFonts w:ascii="Palatino Linotype" w:hAnsi="Palatino Linotype"/>
        </w:rPr>
        <w:t xml:space="preserve"> may be attending.)</w:t>
      </w:r>
      <w:bookmarkStart w:id="0" w:name="_GoBack"/>
      <w:bookmarkEnd w:id="0"/>
    </w:p>
    <w:p w14:paraId="426CB780" w14:textId="7AB16F01" w:rsidR="00704A1A" w:rsidRPr="000D6434" w:rsidRDefault="00704A1A" w:rsidP="00704A1A">
      <w:pPr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Accreditation</w:t>
      </w:r>
      <w:r w:rsidR="0062150B">
        <w:rPr>
          <w:rFonts w:ascii="Palatino Linotype" w:hAnsi="Palatino Linotype"/>
        </w:rPr>
        <w:t xml:space="preserve"> – what will the teams expect?  What happens with the new standards?  Information about what to expect as a campus, what questions will be asked by the team members, etc.</w:t>
      </w:r>
    </w:p>
    <w:p w14:paraId="4BA823A9" w14:textId="3870507E" w:rsidR="00704A1A" w:rsidRPr="000D6434" w:rsidRDefault="00704A1A" w:rsidP="00704A1A">
      <w:pPr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Accessibility</w:t>
      </w:r>
      <w:r w:rsidR="0062150B">
        <w:rPr>
          <w:rFonts w:ascii="Palatino Linotype" w:hAnsi="Palatino Linotype"/>
        </w:rPr>
        <w:t xml:space="preserve"> – Laurie will provide updated information on this to include in the breakout</w:t>
      </w:r>
    </w:p>
    <w:p w14:paraId="0206FD85" w14:textId="0700F245" w:rsidR="00704A1A" w:rsidRDefault="00704A1A" w:rsidP="00704A1A">
      <w:pPr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Authorization</w:t>
      </w:r>
      <w:r w:rsidR="0062150B">
        <w:rPr>
          <w:rFonts w:ascii="Palatino Linotype" w:hAnsi="Palatino Linotype"/>
        </w:rPr>
        <w:t xml:space="preserve"> – discussion of SARA or other authorizations</w:t>
      </w:r>
    </w:p>
    <w:p w14:paraId="1D600087" w14:textId="2C107656" w:rsidR="0062150B" w:rsidRPr="000D6434" w:rsidRDefault="0062150B" w:rsidP="00704A1A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First part of breakout will be accreditation, in conjunction with the Accreditation Committee, followed by a more broad conversation regarding current issues</w:t>
      </w:r>
    </w:p>
    <w:p w14:paraId="0367DC1A" w14:textId="61BFA5EF" w:rsidR="00704A1A" w:rsidRPr="000D6434" w:rsidRDefault="00704A1A" w:rsidP="00704A1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 xml:space="preserve">IDI Breakout Ideas </w:t>
      </w:r>
    </w:p>
    <w:p w14:paraId="539191DE" w14:textId="75DAB5F2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OEI Update from the Faculty Perspective?</w:t>
      </w:r>
    </w:p>
    <w:p w14:paraId="6C174FB2" w14:textId="77777777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Lessons from Pilot Colleges?</w:t>
      </w:r>
    </w:p>
    <w:p w14:paraId="078187B8" w14:textId="7F55E704" w:rsidR="0080639A" w:rsidRPr="000D6434" w:rsidRDefault="00704A1A" w:rsidP="0045174E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High Touch and the MOOC Model</w:t>
      </w:r>
    </w:p>
    <w:p w14:paraId="5B7015E2" w14:textId="1531B92F" w:rsidR="008041D2" w:rsidRDefault="00704A1A" w:rsidP="008041D2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Academic Integrity in Online Courses:  Models for Success</w:t>
      </w:r>
    </w:p>
    <w:p w14:paraId="0E989CBC" w14:textId="0DDCEAF6" w:rsidR="0062150B" w:rsidRDefault="0062150B" w:rsidP="008041D2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Classroom design and involvement of faculty </w:t>
      </w:r>
    </w:p>
    <w:p w14:paraId="0FC18375" w14:textId="4B0A3881" w:rsidR="0062150B" w:rsidRDefault="0062150B" w:rsidP="008041D2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Integrated features in Canvas and other tools for faculty in both online and in person classes</w:t>
      </w:r>
    </w:p>
    <w:p w14:paraId="3434E889" w14:textId="401808A2" w:rsidR="0062150B" w:rsidRPr="0065000B" w:rsidRDefault="0062150B" w:rsidP="0065000B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Additional suggestions to be sent to Dolores by Friday to include in the discussion at Exec this weekend </w:t>
      </w:r>
    </w:p>
    <w:p w14:paraId="3EEDB900" w14:textId="071765AA" w:rsidR="00704A1A" w:rsidRPr="000D6434" w:rsidRDefault="00704A1A" w:rsidP="00704A1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Resolutions for plenary session – going to Exec this weekend</w:t>
      </w:r>
    </w:p>
    <w:p w14:paraId="75BE6F9F" w14:textId="16E9DA52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SARA authorization</w:t>
      </w:r>
    </w:p>
    <w:p w14:paraId="714C4B18" w14:textId="75BC6D8A" w:rsidR="00704A1A" w:rsidRPr="000D6434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 xml:space="preserve">Adoption of a course rubric </w:t>
      </w:r>
    </w:p>
    <w:p w14:paraId="24694658" w14:textId="58C34396" w:rsidR="00704A1A" w:rsidRDefault="00704A1A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Regular, effective, substantive contact</w:t>
      </w:r>
    </w:p>
    <w:p w14:paraId="1359A2EF" w14:textId="77777777" w:rsidR="0065000B" w:rsidRDefault="0065000B" w:rsidP="0065000B">
      <w:pPr>
        <w:rPr>
          <w:rFonts w:ascii="Palatino Linotype" w:hAnsi="Palatino Linotype"/>
        </w:rPr>
      </w:pPr>
    </w:p>
    <w:p w14:paraId="4099C49A" w14:textId="77777777" w:rsidR="0065000B" w:rsidRPr="0065000B" w:rsidRDefault="0065000B" w:rsidP="0065000B">
      <w:pPr>
        <w:rPr>
          <w:rFonts w:ascii="Palatino Linotype" w:hAnsi="Palatino Linotype"/>
        </w:rPr>
      </w:pPr>
    </w:p>
    <w:p w14:paraId="79734BCC" w14:textId="51F120F6" w:rsidR="002A2B3A" w:rsidRDefault="0062150B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Committee discussion about proprietary materials prompted interested in a resolution on guidelines on the usage of materials – Dolores will compos</w:t>
      </w:r>
      <w:r w:rsidR="000963D7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and distributed for feedback and walk into Exec on Friday</w:t>
      </w:r>
    </w:p>
    <w:p w14:paraId="0705A728" w14:textId="39ECF148" w:rsidR="00EA4485" w:rsidRDefault="00EA4485" w:rsidP="00EA4485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EA4485">
        <w:rPr>
          <w:rFonts w:ascii="Palatino Linotype" w:hAnsi="Palatino Linotype"/>
        </w:rPr>
        <w:t>Online Ed Regionals</w:t>
      </w:r>
      <w:r w:rsidR="0062150B">
        <w:rPr>
          <w:rFonts w:ascii="Palatino Linotype" w:hAnsi="Palatino Linotype"/>
        </w:rPr>
        <w:t xml:space="preserve"> –committee believes these are definitely necessary; structure similar to last year, with morning gene</w:t>
      </w:r>
      <w:r w:rsidR="00C11602">
        <w:rPr>
          <w:rFonts w:ascii="Palatino Linotype" w:hAnsi="Palatino Linotype"/>
        </w:rPr>
        <w:t>ral session and then breakouts</w:t>
      </w:r>
      <w:r w:rsidR="0065000B">
        <w:rPr>
          <w:rFonts w:ascii="Palatino Linotype" w:hAnsi="Palatino Linotype"/>
        </w:rPr>
        <w:t xml:space="preserve">.  Committee believes that 8-9 April will work.  </w:t>
      </w:r>
      <w:r w:rsidR="000963D7">
        <w:rPr>
          <w:rFonts w:ascii="Palatino Linotype" w:hAnsi="Palatino Linotype"/>
        </w:rPr>
        <w:t>Laurie will check about holding them at her college in the south.   Dolores will create agenda item and send it to committee for input and feedback.  Possible breakout themes:</w:t>
      </w:r>
    </w:p>
    <w:p w14:paraId="418213FE" w14:textId="55DA211D" w:rsidR="00C11602" w:rsidRDefault="00C11602" w:rsidP="00C11602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Professional Development </w:t>
      </w:r>
    </w:p>
    <w:p w14:paraId="0B5EFB44" w14:textId="12B181A8" w:rsidR="00C11602" w:rsidRDefault="00C11602" w:rsidP="00C11602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Accessibility </w:t>
      </w:r>
    </w:p>
    <w:p w14:paraId="2C354554" w14:textId="12B1F3E4" w:rsidR="00C11602" w:rsidRDefault="00C11602" w:rsidP="00C11602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Accreditation and the new standards</w:t>
      </w:r>
    </w:p>
    <w:p w14:paraId="3EC7D137" w14:textId="5CDC9AC0" w:rsidR="00C11602" w:rsidRDefault="00C11602" w:rsidP="00C11602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Update on OEI and others initiatives around the state</w:t>
      </w:r>
    </w:p>
    <w:p w14:paraId="37B5BAE8" w14:textId="51D02A20" w:rsidR="000963D7" w:rsidRPr="00EA4485" w:rsidRDefault="000963D7" w:rsidP="00C11602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Contact, effective practices, assessment</w:t>
      </w:r>
    </w:p>
    <w:p w14:paraId="27A3EDAC" w14:textId="7EEA5F8D" w:rsidR="00704A1A" w:rsidRPr="00EA4485" w:rsidRDefault="00704A1A" w:rsidP="00EA4485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EA4485">
        <w:rPr>
          <w:rFonts w:ascii="Palatino Linotype" w:hAnsi="Palatino Linotype"/>
        </w:rPr>
        <w:t>Rostrums (deadline = 12 October 2015)</w:t>
      </w:r>
    </w:p>
    <w:p w14:paraId="511D8451" w14:textId="5DC2E22C" w:rsidR="00704A1A" w:rsidRPr="000D6434" w:rsidRDefault="000D6434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Article on course design and rubrics</w:t>
      </w:r>
    </w:p>
    <w:p w14:paraId="364059D4" w14:textId="186B88C1" w:rsidR="000D6434" w:rsidRPr="000D6434" w:rsidRDefault="000D6434" w:rsidP="00704A1A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 xml:space="preserve">Others? </w:t>
      </w:r>
    </w:p>
    <w:p w14:paraId="13A0EF2F" w14:textId="77777777" w:rsidR="0080639A" w:rsidRPr="000D6434" w:rsidRDefault="0080639A" w:rsidP="00704A1A">
      <w:pPr>
        <w:ind w:left="360"/>
        <w:rPr>
          <w:rFonts w:ascii="Palatino Linotype" w:hAnsi="Palatino Linotype"/>
        </w:rPr>
      </w:pPr>
    </w:p>
    <w:p w14:paraId="20048843" w14:textId="77777777" w:rsidR="0045174E" w:rsidRPr="000D643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Announcements</w:t>
      </w:r>
    </w:p>
    <w:p w14:paraId="4AF41348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Executive Committee – October 2-3, Mira Costa College/Hilton Resort and Spa</w:t>
      </w:r>
    </w:p>
    <w:p w14:paraId="109493B1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Executive Committee – November 4, Marriott Irvine</w:t>
      </w:r>
    </w:p>
    <w:p w14:paraId="2EF29B4F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 xml:space="preserve">Fall CTE Regionals – </w:t>
      </w:r>
      <w:r w:rsidRPr="000D6434">
        <w:rPr>
          <w:rFonts w:ascii="Palatino Linotype" w:hAnsi="Palatino Linotype"/>
          <w:sz w:val="22"/>
          <w:szCs w:val="22"/>
        </w:rPr>
        <w:tab/>
        <w:t>October 9, American River College</w:t>
      </w:r>
    </w:p>
    <w:p w14:paraId="2C3CED68" w14:textId="77777777" w:rsidR="000D6434" w:rsidRPr="000D6434" w:rsidRDefault="000D6434" w:rsidP="000D6434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  <w:t>October 10, Irvine Valley College</w:t>
      </w:r>
    </w:p>
    <w:p w14:paraId="386C821A" w14:textId="56B95070" w:rsidR="000D6434" w:rsidRPr="000D6434" w:rsidRDefault="000D6434" w:rsidP="000D6434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  <w:t>October 16, College of Alameda</w:t>
      </w:r>
    </w:p>
    <w:p w14:paraId="6461EB20" w14:textId="36C4C1DE" w:rsidR="004F44A2" w:rsidRPr="00A9249E" w:rsidRDefault="000D6434" w:rsidP="00A9249E">
      <w:pPr>
        <w:ind w:left="360" w:firstLine="360"/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  <w:t>October 17, Modesto College</w:t>
      </w:r>
    </w:p>
    <w:p w14:paraId="539C383A" w14:textId="1E4FBCCB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 xml:space="preserve">Area Meetings – </w:t>
      </w:r>
      <w:r w:rsidRPr="000D6434">
        <w:rPr>
          <w:rFonts w:ascii="Palatino Linotype" w:hAnsi="Palatino Linotype"/>
          <w:sz w:val="22"/>
          <w:szCs w:val="22"/>
        </w:rPr>
        <w:tab/>
        <w:t>October 23, North (Clovis and Evergreen Valley)</w:t>
      </w:r>
    </w:p>
    <w:p w14:paraId="2B25DD11" w14:textId="740A84FF" w:rsidR="000D6434" w:rsidRPr="000D6434" w:rsidRDefault="000D6434" w:rsidP="000D6434">
      <w:pPr>
        <w:pStyle w:val="ListParagraph"/>
        <w:ind w:left="1080"/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</w:r>
      <w:r w:rsidRPr="000D6434">
        <w:rPr>
          <w:rFonts w:ascii="Palatino Linotype" w:hAnsi="Palatino Linotype"/>
          <w:sz w:val="22"/>
          <w:szCs w:val="22"/>
        </w:rPr>
        <w:tab/>
        <w:t>October 24, South (LA Valley and College of the Desert)</w:t>
      </w:r>
    </w:p>
    <w:p w14:paraId="669EA067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Fall Plenary – November 5-7, Marriott Irvine</w:t>
      </w:r>
    </w:p>
    <w:p w14:paraId="6E7C7757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Curriculum Regional (North) – November 13, Solano College</w:t>
      </w:r>
    </w:p>
    <w:p w14:paraId="37FB4256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Curriculum Regional (South) – November 14, Mt. San Antonio College</w:t>
      </w:r>
    </w:p>
    <w:p w14:paraId="3D2CAF4A" w14:textId="77777777" w:rsidR="000D6434" w:rsidRPr="000D6434" w:rsidRDefault="000D6434" w:rsidP="000D6434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0D6434">
        <w:rPr>
          <w:rFonts w:ascii="Palatino Linotype" w:hAnsi="Palatino Linotype"/>
          <w:sz w:val="22"/>
          <w:szCs w:val="22"/>
        </w:rPr>
        <w:t>Instructional Design and Innovation – January 21-23, Riverside Convention Center</w:t>
      </w:r>
    </w:p>
    <w:p w14:paraId="023A6237" w14:textId="77777777" w:rsidR="0080639A" w:rsidRPr="000D6434" w:rsidRDefault="0080639A" w:rsidP="0045174E">
      <w:pPr>
        <w:rPr>
          <w:rFonts w:ascii="Palatino Linotype" w:hAnsi="Palatino Linotype"/>
        </w:rPr>
      </w:pPr>
    </w:p>
    <w:p w14:paraId="14D68C0F" w14:textId="50A1CF49" w:rsidR="00A4282D" w:rsidRPr="000D6434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0D6434">
        <w:rPr>
          <w:rFonts w:ascii="Palatino Linotype" w:hAnsi="Palatino Linotype"/>
        </w:rPr>
        <w:t>Adjournment</w:t>
      </w:r>
      <w:r w:rsidR="0065000B">
        <w:rPr>
          <w:rFonts w:ascii="Palatino Linotype" w:hAnsi="Palatino Linotype"/>
        </w:rPr>
        <w:t xml:space="preserve"> – 3:00pm</w:t>
      </w:r>
    </w:p>
    <w:p w14:paraId="05C7D826" w14:textId="77777777" w:rsidR="00A4282D" w:rsidRPr="000D6434" w:rsidRDefault="00A4282D" w:rsidP="0045174E">
      <w:pPr>
        <w:ind w:left="360" w:firstLine="720"/>
        <w:rPr>
          <w:rFonts w:ascii="Palatino Linotype" w:hAnsi="Palatino Linotype"/>
        </w:rPr>
      </w:pPr>
    </w:p>
    <w:sectPr w:rsidR="00A4282D" w:rsidRPr="000D6434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C11602" w:rsidRDefault="00C11602">
      <w:r>
        <w:separator/>
      </w:r>
    </w:p>
  </w:endnote>
  <w:endnote w:type="continuationSeparator" w:id="0">
    <w:p w14:paraId="1537179E" w14:textId="77777777" w:rsidR="00C11602" w:rsidRDefault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C11602" w:rsidRDefault="00C11602">
      <w:r>
        <w:separator/>
      </w:r>
    </w:p>
  </w:footnote>
  <w:footnote w:type="continuationSeparator" w:id="0">
    <w:p w14:paraId="1219CED0" w14:textId="77777777" w:rsidR="00C11602" w:rsidRDefault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E6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963D7"/>
    <w:rsid w:val="000D6434"/>
    <w:rsid w:val="000E06F1"/>
    <w:rsid w:val="001F3908"/>
    <w:rsid w:val="002A2B3A"/>
    <w:rsid w:val="0045174E"/>
    <w:rsid w:val="004D0C55"/>
    <w:rsid w:val="004F44A2"/>
    <w:rsid w:val="00515127"/>
    <w:rsid w:val="006109EF"/>
    <w:rsid w:val="0062150B"/>
    <w:rsid w:val="0065000B"/>
    <w:rsid w:val="00685FB0"/>
    <w:rsid w:val="00687838"/>
    <w:rsid w:val="00704A1A"/>
    <w:rsid w:val="008041D2"/>
    <w:rsid w:val="0080639A"/>
    <w:rsid w:val="0089012F"/>
    <w:rsid w:val="0091491C"/>
    <w:rsid w:val="009773A6"/>
    <w:rsid w:val="00A029CC"/>
    <w:rsid w:val="00A1506E"/>
    <w:rsid w:val="00A16838"/>
    <w:rsid w:val="00A31016"/>
    <w:rsid w:val="00A4282D"/>
    <w:rsid w:val="00A5607B"/>
    <w:rsid w:val="00A9249E"/>
    <w:rsid w:val="00B82474"/>
    <w:rsid w:val="00B85DCD"/>
    <w:rsid w:val="00BE033E"/>
    <w:rsid w:val="00C11602"/>
    <w:rsid w:val="00DB6CF4"/>
    <w:rsid w:val="00E72867"/>
    <w:rsid w:val="00EA4485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70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70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ccconfer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3168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3</cp:revision>
  <cp:lastPrinted>2014-08-27T22:20:00Z</cp:lastPrinted>
  <dcterms:created xsi:type="dcterms:W3CDTF">2015-09-30T23:28:00Z</dcterms:created>
  <dcterms:modified xsi:type="dcterms:W3CDTF">2015-09-30T23:30:00Z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