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AEC2D" w14:textId="60625BAD" w:rsidR="00B629EF" w:rsidRDefault="000F391D" w:rsidP="002F0CF7">
      <w:pPr>
        <w:jc w:val="center"/>
      </w:pPr>
      <w:r>
        <w:fldChar w:fldCharType="begin"/>
      </w:r>
      <w:r w:rsidR="002F0CF7">
        <w:instrText>HYPERLINK "https://asccc.org/resolutions-fall-2021"</w:instrText>
      </w:r>
      <w:r>
        <w:fldChar w:fldCharType="separate"/>
      </w:r>
      <w:r w:rsidR="002F0CF7">
        <w:rPr>
          <w:rStyle w:val="Hyperlink"/>
        </w:rPr>
        <w:t>Link to the Fall 2021 ASCCC Resolutions Webpage</w:t>
      </w:r>
      <w:r>
        <w:fldChar w:fldCharType="end"/>
      </w:r>
    </w:p>
    <w:p w14:paraId="6351FC6D" w14:textId="77DE7BDF" w:rsidR="000F391D" w:rsidRDefault="000F391D"/>
    <w:p w14:paraId="2D905EC8" w14:textId="784B3FF1" w:rsidR="002F65C1" w:rsidRPr="002F0CF7" w:rsidRDefault="002F65C1" w:rsidP="002F0CF7">
      <w:pPr>
        <w:pStyle w:val="Heading1"/>
        <w:shd w:val="clear" w:color="auto" w:fill="FFFFFF"/>
        <w:spacing w:before="0" w:beforeAutospacing="0" w:after="0" w:afterAutospacing="0" w:line="312" w:lineRule="atLeast"/>
        <w:jc w:val="center"/>
        <w:rPr>
          <w:rFonts w:asciiTheme="minorHAnsi" w:hAnsiTheme="minorHAnsi" w:cstheme="minorHAnsi"/>
          <w:color w:val="333333"/>
          <w:sz w:val="36"/>
          <w:szCs w:val="36"/>
        </w:rPr>
      </w:pPr>
      <w:r w:rsidRPr="002F0CF7">
        <w:rPr>
          <w:rFonts w:asciiTheme="minorHAnsi" w:hAnsiTheme="minorHAnsi" w:cstheme="minorHAnsi"/>
          <w:color w:val="333333"/>
          <w:sz w:val="36"/>
          <w:szCs w:val="36"/>
        </w:rPr>
        <w:t>Resolutions Fall 2021</w:t>
      </w:r>
    </w:p>
    <w:p w14:paraId="79E0FC1B" w14:textId="77777777" w:rsidR="002F0CF7" w:rsidRPr="002F0CF7" w:rsidRDefault="002F0CF7" w:rsidP="002F0CF7">
      <w:pPr>
        <w:pStyle w:val="Heading1"/>
        <w:shd w:val="clear" w:color="auto" w:fill="FFFFFF"/>
        <w:spacing w:before="0" w:beforeAutospacing="0" w:after="0" w:afterAutospacing="0" w:line="312" w:lineRule="atLeast"/>
        <w:jc w:val="center"/>
        <w:rPr>
          <w:rFonts w:asciiTheme="minorHAnsi" w:hAnsiTheme="minorHAnsi" w:cstheme="minorHAnsi"/>
          <w:b w:val="0"/>
          <w:bCs w:val="0"/>
          <w:color w:val="333333"/>
          <w:sz w:val="22"/>
          <w:szCs w:val="22"/>
        </w:rPr>
      </w:pPr>
    </w:p>
    <w:p w14:paraId="1690E83D"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GENERAL INFORMATION</w:t>
      </w:r>
    </w:p>
    <w:p w14:paraId="502A2DDF"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The Academic Senate employs the formal use of resolutions to identify and record the will of the academic senates of the California community colleges. The Academic Senate relies on formal resolutions to set direction for the organization as a whole. Members of the Academic Senate Executive Committee and its standing and ad hoc committees implement adopted resolutions to respond to issues, to conduct its work, and to take action. When new issues and situations emerge, the Executive Committee works with its committees and task forces to develop resolutions for consideration by the body at plenary sessions in order to determine the will of the organization as a whole. It is only in rare circumstances in which an issue is pressing and available time does not permit the adoption of a formal position by the body and a previous position does not exist that the Executive Committee or President may take a position or initiate an action independent of direction from existing or adopted resolutions by the body.</w:t>
      </w:r>
    </w:p>
    <w:p w14:paraId="7D2EA950"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NOTICE OF CHANGE TO PROCESS</w:t>
      </w:r>
    </w:p>
    <w:p w14:paraId="02225216"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The Academic Senate for California Community Colleges meets biannually in Plenary session to adopt resolutions which become the basis for future Senate policies and which drive the work of its standing and ad hoc committees. Due to the continuing COVID-19 pandemic, the Fall 2021 Plenary Session will be held as a hybrid November 4-6, 2021. As a result, for the fall 2021 term, the ASCCC will be conducting Resolutions voting online using the software company Poll Everywhere. </w:t>
      </w:r>
    </w:p>
    <w:p w14:paraId="79B3B862"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MEMBER SENATE RESPONSIBILITY - NOTIFICATION OF DELEGATES TO ASCCC</w:t>
      </w:r>
    </w:p>
    <w:p w14:paraId="7EB56FC0"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In order to conduct the online resolutions voting, we will need each member Senate to verify that we have the college’s correct delegate for voting. </w:t>
      </w:r>
      <w:r w:rsidRPr="002F0CF7">
        <w:rPr>
          <w:rStyle w:val="Strong"/>
          <w:rFonts w:asciiTheme="minorHAnsi" w:hAnsiTheme="minorHAnsi" w:cstheme="minorHAnsi"/>
          <w:sz w:val="22"/>
          <w:szCs w:val="22"/>
        </w:rPr>
        <w:t>The Senate President listed in the </w:t>
      </w:r>
      <w:hyperlink r:id="rId5" w:tgtFrame="_blank" w:history="1">
        <w:r w:rsidRPr="002F0CF7">
          <w:rPr>
            <w:rStyle w:val="Hyperlink"/>
            <w:rFonts w:asciiTheme="minorHAnsi" w:hAnsiTheme="minorHAnsi" w:cstheme="minorHAnsi"/>
            <w:b/>
            <w:bCs/>
            <w:color w:val="044C7F"/>
            <w:sz w:val="22"/>
            <w:szCs w:val="22"/>
          </w:rPr>
          <w:t>Senate Directory </w:t>
        </w:r>
      </w:hyperlink>
      <w:r w:rsidRPr="002F0CF7">
        <w:rPr>
          <w:rStyle w:val="Strong"/>
          <w:rFonts w:asciiTheme="minorHAnsi" w:hAnsiTheme="minorHAnsi" w:cstheme="minorHAnsi"/>
          <w:sz w:val="22"/>
          <w:szCs w:val="22"/>
        </w:rPr>
        <w:t>for each campus, will need to complete the delegate change form: </w:t>
      </w:r>
      <w:hyperlink r:id="rId6" w:history="1">
        <w:r w:rsidRPr="002F0CF7">
          <w:rPr>
            <w:rStyle w:val="Hyperlink"/>
            <w:rFonts w:asciiTheme="minorHAnsi" w:hAnsiTheme="minorHAnsi" w:cstheme="minorHAnsi"/>
            <w:b/>
            <w:bCs/>
            <w:color w:val="044C7F"/>
            <w:sz w:val="22"/>
            <w:szCs w:val="22"/>
          </w:rPr>
          <w:t>Fall 2021 Delegate Change Form</w:t>
        </w:r>
      </w:hyperlink>
      <w:r w:rsidRPr="002F0CF7">
        <w:rPr>
          <w:rStyle w:val="Strong"/>
          <w:rFonts w:asciiTheme="minorHAnsi" w:hAnsiTheme="minorHAnsi" w:cstheme="minorHAnsi"/>
          <w:sz w:val="22"/>
          <w:szCs w:val="22"/>
        </w:rPr>
        <w:t>. </w:t>
      </w:r>
      <w:r w:rsidRPr="002F0CF7">
        <w:rPr>
          <w:rFonts w:asciiTheme="minorHAnsi" w:hAnsiTheme="minorHAnsi" w:cstheme="minorHAnsi"/>
          <w:sz w:val="22"/>
          <w:szCs w:val="22"/>
        </w:rPr>
        <w:t> </w:t>
      </w:r>
      <w:r w:rsidRPr="002F0CF7">
        <w:rPr>
          <w:rStyle w:val="Strong"/>
          <w:rFonts w:asciiTheme="minorHAnsi" w:hAnsiTheme="minorHAnsi" w:cstheme="minorHAnsi"/>
          <w:sz w:val="22"/>
          <w:szCs w:val="22"/>
        </w:rPr>
        <w:t>The college will not be able to vote in the online election unless this form is submitted.</w:t>
      </w:r>
      <w:r w:rsidRPr="002F0CF7">
        <w:rPr>
          <w:rFonts w:asciiTheme="minorHAnsi" w:hAnsiTheme="minorHAnsi" w:cstheme="minorHAnsi"/>
          <w:sz w:val="22"/>
          <w:szCs w:val="22"/>
        </w:rPr>
        <w:t> Forms must be emailed to the ASCCC Office - </w:t>
      </w:r>
      <w:hyperlink r:id="rId7" w:history="1">
        <w:r w:rsidRPr="002F0CF7">
          <w:rPr>
            <w:rStyle w:val="Hyperlink"/>
            <w:rFonts w:asciiTheme="minorHAnsi" w:hAnsiTheme="minorHAnsi" w:cstheme="minorHAnsi"/>
            <w:color w:val="044C7F"/>
            <w:sz w:val="22"/>
            <w:szCs w:val="22"/>
          </w:rPr>
          <w:t>events@asccc.org</w:t>
        </w:r>
      </w:hyperlink>
      <w:r w:rsidRPr="002F0CF7">
        <w:rPr>
          <w:rFonts w:asciiTheme="minorHAnsi" w:hAnsiTheme="minorHAnsi" w:cstheme="minorHAnsi"/>
          <w:sz w:val="22"/>
          <w:szCs w:val="22"/>
        </w:rPr>
        <w:t> by October 28, 2021.   </w:t>
      </w:r>
    </w:p>
    <w:p w14:paraId="118D1C1A"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FALL 2021 RESOLUTIONS TIMELINE</w:t>
      </w:r>
    </w:p>
    <w:p w14:paraId="6D7BD4F4"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Pre-session Resolutions from Executive Committee – September 24, 2021</w:t>
      </w:r>
    </w:p>
    <w:p w14:paraId="42A587BB"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Pre-session Resolutions Packet out to the field – September 27, 2021 </w:t>
      </w:r>
    </w:p>
    <w:p w14:paraId="6354EAC5"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Resolutions from Field due – October 8, 2021 </w:t>
      </w:r>
    </w:p>
    <w:p w14:paraId="4BBF7F9A"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Resolutions Packet out to field – October 11, 2021 </w:t>
      </w:r>
    </w:p>
    <w:p w14:paraId="0C8F1057"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Area meetings October 15 and 16, 2021   </w:t>
      </w:r>
    </w:p>
    <w:p w14:paraId="67728177"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Resolutions Packet out to the Field – October 18, 2021   </w:t>
      </w:r>
    </w:p>
    <w:p w14:paraId="2EDDA459"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Resolutions Committee Online Office Hours – October 25 – 29, 2021 </w:t>
      </w:r>
    </w:p>
    <w:p w14:paraId="07F6B650"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lastRenderedPageBreak/>
        <w:t>Delegate Certifications due to ASCCC by October 28, 2021   </w:t>
      </w:r>
    </w:p>
    <w:p w14:paraId="1EBCD595"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Resolutions due to </w:t>
      </w:r>
      <w:hyperlink r:id="rId8" w:history="1">
        <w:r w:rsidRPr="002F0CF7">
          <w:rPr>
            <w:rStyle w:val="Hyperlink"/>
            <w:rFonts w:cstheme="minorHAnsi"/>
            <w:color w:val="044C7F"/>
          </w:rPr>
          <w:t>resolutions@asccc.org</w:t>
        </w:r>
      </w:hyperlink>
      <w:r w:rsidRPr="002F0CF7">
        <w:rPr>
          <w:rFonts w:cstheme="minorHAnsi"/>
        </w:rPr>
        <w:t>, by 2pm on Tuesday, November 2, 2021 </w:t>
      </w:r>
    </w:p>
    <w:p w14:paraId="4D5A89A6"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Amendments due to </w:t>
      </w:r>
      <w:hyperlink r:id="rId9" w:history="1">
        <w:r w:rsidRPr="002F0CF7">
          <w:rPr>
            <w:rStyle w:val="Hyperlink"/>
            <w:rFonts w:cstheme="minorHAnsi"/>
            <w:color w:val="044C7F"/>
          </w:rPr>
          <w:t>resolutions@asccc.org</w:t>
        </w:r>
      </w:hyperlink>
      <w:r w:rsidRPr="002F0CF7">
        <w:rPr>
          <w:rFonts w:cstheme="minorHAnsi"/>
        </w:rPr>
        <w:t> during plenary by 4pm on Thursday, November 4, 2021 </w:t>
      </w:r>
    </w:p>
    <w:p w14:paraId="255F7AF3" w14:textId="77777777" w:rsidR="002F65C1" w:rsidRPr="002F0CF7" w:rsidRDefault="002F65C1" w:rsidP="002F65C1">
      <w:pPr>
        <w:numPr>
          <w:ilvl w:val="0"/>
          <w:numId w:val="1"/>
        </w:numPr>
        <w:spacing w:before="100" w:beforeAutospacing="1" w:after="105" w:line="240" w:lineRule="auto"/>
        <w:rPr>
          <w:rFonts w:cstheme="minorHAnsi"/>
        </w:rPr>
      </w:pPr>
      <w:r w:rsidRPr="002F0CF7">
        <w:rPr>
          <w:rFonts w:cstheme="minorHAnsi"/>
        </w:rPr>
        <w:t>Urgent* resolutions and amendments due 12:30pm on Friday, November 5, 2021  </w:t>
      </w:r>
    </w:p>
    <w:p w14:paraId="5AFC875B"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*Urgent is defined in the </w:t>
      </w:r>
      <w:r w:rsidRPr="002F0CF7">
        <w:rPr>
          <w:rStyle w:val="Emphasis"/>
          <w:rFonts w:asciiTheme="minorHAnsi" w:hAnsiTheme="minorHAnsi" w:cstheme="minorHAnsi"/>
          <w:b/>
          <w:bCs/>
          <w:sz w:val="22"/>
          <w:szCs w:val="22"/>
        </w:rPr>
        <w:t>Resolutions Handbook</w:t>
      </w:r>
      <w:r w:rsidRPr="002F0CF7">
        <w:rPr>
          <w:rStyle w:val="Strong"/>
          <w:rFonts w:asciiTheme="minorHAnsi" w:hAnsiTheme="minorHAnsi" w:cstheme="minorHAnsi"/>
          <w:sz w:val="22"/>
          <w:szCs w:val="22"/>
        </w:rPr>
        <w:t> as, “a time critical issue [that] has emerged after the resolution deadline on Thursday and new information is presented on Friday which requires an established Academic Senate position before the next plenary session” (pg. 6). </w:t>
      </w:r>
      <w:r w:rsidRPr="002F0CF7">
        <w:rPr>
          <w:rFonts w:asciiTheme="minorHAnsi" w:hAnsiTheme="minorHAnsi" w:cstheme="minorHAnsi"/>
          <w:sz w:val="22"/>
          <w:szCs w:val="22"/>
        </w:rPr>
        <w:br/>
        <w:t> </w:t>
      </w:r>
      <w:r w:rsidRPr="002F0CF7">
        <w:rPr>
          <w:rFonts w:asciiTheme="minorHAnsi" w:hAnsiTheme="minorHAnsi" w:cstheme="minorHAnsi"/>
          <w:sz w:val="22"/>
          <w:szCs w:val="22"/>
        </w:rPr>
        <w:br/>
      </w:r>
      <w:r w:rsidRPr="002F0CF7">
        <w:rPr>
          <w:rStyle w:val="Strong"/>
          <w:rFonts w:asciiTheme="minorHAnsi" w:hAnsiTheme="minorHAnsi" w:cstheme="minorHAnsi"/>
          <w:sz w:val="22"/>
          <w:szCs w:val="22"/>
        </w:rPr>
        <w:t>RESOLUTIONS COMMITTEE ONLINE OFFICE HOURS</w:t>
      </w:r>
    </w:p>
    <w:p w14:paraId="24E1880D"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If you have any questions about the process, pre-session resolutions, or need help with resolutions, the Resolutions Committee will be holding online office hours October 25 – 29, 2021. You can also email </w:t>
      </w:r>
      <w:hyperlink r:id="rId10" w:history="1">
        <w:r w:rsidRPr="002F0CF7">
          <w:rPr>
            <w:rStyle w:val="Hyperlink"/>
            <w:rFonts w:asciiTheme="minorHAnsi" w:hAnsiTheme="minorHAnsi" w:cstheme="minorHAnsi"/>
            <w:color w:val="044C7F"/>
            <w:sz w:val="22"/>
            <w:szCs w:val="22"/>
          </w:rPr>
          <w:t>resolutions@asccc.org</w:t>
        </w:r>
      </w:hyperlink>
      <w:r w:rsidRPr="002F0CF7">
        <w:rPr>
          <w:rFonts w:asciiTheme="minorHAnsi" w:hAnsiTheme="minorHAnsi" w:cstheme="minorHAnsi"/>
          <w:sz w:val="22"/>
          <w:szCs w:val="22"/>
        </w:rPr>
        <w:t> with any questions and a Resolutions Committee member will get back to you with a response. In order to propose new resolutions and amendments, you must be a registered plenary attendee and provide your name and college. Resolutions will be due to </w:t>
      </w:r>
      <w:hyperlink r:id="rId11" w:history="1">
        <w:r w:rsidRPr="002F0CF7">
          <w:rPr>
            <w:rStyle w:val="Hyperlink"/>
            <w:rFonts w:asciiTheme="minorHAnsi" w:hAnsiTheme="minorHAnsi" w:cstheme="minorHAnsi"/>
            <w:color w:val="044C7F"/>
            <w:sz w:val="22"/>
            <w:szCs w:val="22"/>
          </w:rPr>
          <w:t>resolutions@asccc.org</w:t>
        </w:r>
      </w:hyperlink>
      <w:r w:rsidRPr="002F0CF7">
        <w:rPr>
          <w:rFonts w:asciiTheme="minorHAnsi" w:hAnsiTheme="minorHAnsi" w:cstheme="minorHAnsi"/>
          <w:sz w:val="22"/>
          <w:szCs w:val="22"/>
        </w:rPr>
        <w:t>, by 2:00pm on Tuesday, November 2, 2021. All amendments should be sent to </w:t>
      </w:r>
      <w:hyperlink r:id="rId12" w:history="1">
        <w:r w:rsidRPr="002F0CF7">
          <w:rPr>
            <w:rStyle w:val="Hyperlink"/>
            <w:rFonts w:asciiTheme="minorHAnsi" w:hAnsiTheme="minorHAnsi" w:cstheme="minorHAnsi"/>
            <w:color w:val="044C7F"/>
            <w:sz w:val="22"/>
            <w:szCs w:val="22"/>
          </w:rPr>
          <w:t>resolutions@asccc.org</w:t>
        </w:r>
      </w:hyperlink>
      <w:r w:rsidRPr="002F0CF7">
        <w:rPr>
          <w:rFonts w:asciiTheme="minorHAnsi" w:hAnsiTheme="minorHAnsi" w:cstheme="minorHAnsi"/>
          <w:sz w:val="22"/>
          <w:szCs w:val="22"/>
        </w:rPr>
        <w:t> by 4pm on Thursday, November 4, 2021. Any urgent resolutions and amendments are due by 12:30pm on Friday, November 5, 2021.</w:t>
      </w:r>
    </w:p>
    <w:p w14:paraId="7B2D13F7" w14:textId="77777777" w:rsidR="002F65C1" w:rsidRPr="002F0CF7" w:rsidRDefault="002F65C1" w:rsidP="002F65C1">
      <w:pPr>
        <w:numPr>
          <w:ilvl w:val="0"/>
          <w:numId w:val="2"/>
        </w:numPr>
        <w:spacing w:before="100" w:beforeAutospacing="1" w:after="105" w:line="240" w:lineRule="auto"/>
        <w:rPr>
          <w:rFonts w:cstheme="minorHAnsi"/>
        </w:rPr>
      </w:pPr>
      <w:r w:rsidRPr="002F0CF7">
        <w:rPr>
          <w:rFonts w:cstheme="minorHAnsi"/>
        </w:rPr>
        <w:t>Register for the Open Office Hour Monday, October 25, 2021: </w:t>
      </w:r>
      <w:hyperlink r:id="rId13" w:tgtFrame="_blank" w:history="1">
        <w:r w:rsidRPr="002F0CF7">
          <w:rPr>
            <w:rStyle w:val="Hyperlink"/>
            <w:rFonts w:cstheme="minorHAnsi"/>
            <w:color w:val="044C7F"/>
          </w:rPr>
          <w:t>9:30am-10:30am</w:t>
        </w:r>
      </w:hyperlink>
      <w:r w:rsidRPr="002F0CF7">
        <w:rPr>
          <w:rFonts w:cstheme="minorHAnsi"/>
        </w:rPr>
        <w:t> | </w:t>
      </w:r>
      <w:hyperlink r:id="rId14" w:tgtFrame="_blank" w:history="1">
        <w:r w:rsidRPr="002F0CF7">
          <w:rPr>
            <w:rStyle w:val="Hyperlink"/>
            <w:rFonts w:cstheme="minorHAnsi"/>
            <w:color w:val="044C7F"/>
          </w:rPr>
          <w:t>12:00pm-1:00pm</w:t>
        </w:r>
      </w:hyperlink>
      <w:r w:rsidRPr="002F0CF7">
        <w:rPr>
          <w:rFonts w:cstheme="minorHAnsi"/>
        </w:rPr>
        <w:t> | </w:t>
      </w:r>
      <w:hyperlink r:id="rId15" w:tgtFrame="_blank" w:history="1">
        <w:r w:rsidRPr="002F0CF7">
          <w:rPr>
            <w:rStyle w:val="Hyperlink"/>
            <w:rFonts w:cstheme="minorHAnsi"/>
            <w:color w:val="044C7F"/>
          </w:rPr>
          <w:t>4:00pm-5:00pm</w:t>
        </w:r>
      </w:hyperlink>
    </w:p>
    <w:p w14:paraId="0B63E23F" w14:textId="77777777" w:rsidR="002F65C1" w:rsidRPr="002F0CF7" w:rsidRDefault="002F65C1" w:rsidP="002F65C1">
      <w:pPr>
        <w:numPr>
          <w:ilvl w:val="0"/>
          <w:numId w:val="2"/>
        </w:numPr>
        <w:spacing w:before="100" w:beforeAutospacing="1" w:after="105" w:line="240" w:lineRule="auto"/>
        <w:rPr>
          <w:rFonts w:cstheme="minorHAnsi"/>
        </w:rPr>
      </w:pPr>
      <w:r w:rsidRPr="002F0CF7">
        <w:rPr>
          <w:rFonts w:cstheme="minorHAnsi"/>
        </w:rPr>
        <w:t>Register for the Open Office Hour Tuesday, October 26, 2021: </w:t>
      </w:r>
      <w:hyperlink r:id="rId16" w:tgtFrame="_blank" w:history="1">
        <w:r w:rsidRPr="002F0CF7">
          <w:rPr>
            <w:rStyle w:val="Hyperlink"/>
            <w:rFonts w:cstheme="minorHAnsi"/>
            <w:color w:val="044C7F"/>
          </w:rPr>
          <w:t>10:30am - 11:30am</w:t>
        </w:r>
      </w:hyperlink>
    </w:p>
    <w:p w14:paraId="11EB3393" w14:textId="77777777" w:rsidR="002F65C1" w:rsidRPr="002F0CF7" w:rsidRDefault="002F65C1" w:rsidP="002F65C1">
      <w:pPr>
        <w:numPr>
          <w:ilvl w:val="0"/>
          <w:numId w:val="2"/>
        </w:numPr>
        <w:spacing w:before="100" w:beforeAutospacing="1" w:after="105" w:line="240" w:lineRule="auto"/>
        <w:rPr>
          <w:rFonts w:cstheme="minorHAnsi"/>
        </w:rPr>
      </w:pPr>
      <w:r w:rsidRPr="002F0CF7">
        <w:rPr>
          <w:rFonts w:cstheme="minorHAnsi"/>
        </w:rPr>
        <w:t>Register for the Open Office Hour Wednesday, October 27, 2021: </w:t>
      </w:r>
      <w:hyperlink r:id="rId17" w:tgtFrame="_blank" w:history="1">
        <w:r w:rsidRPr="002F0CF7">
          <w:rPr>
            <w:rStyle w:val="Hyperlink"/>
            <w:rFonts w:cstheme="minorHAnsi"/>
            <w:color w:val="044C7F"/>
          </w:rPr>
          <w:t>9:30am-11:00am</w:t>
        </w:r>
      </w:hyperlink>
      <w:r w:rsidRPr="002F0CF7">
        <w:rPr>
          <w:rFonts w:cstheme="minorHAnsi"/>
        </w:rPr>
        <w:t> | </w:t>
      </w:r>
      <w:hyperlink r:id="rId18" w:tgtFrame="_blank" w:history="1">
        <w:r w:rsidRPr="002F0CF7">
          <w:rPr>
            <w:rStyle w:val="Hyperlink"/>
            <w:rFonts w:cstheme="minorHAnsi"/>
            <w:color w:val="044C7F"/>
          </w:rPr>
          <w:t>4:00pm-5:00pm</w:t>
        </w:r>
      </w:hyperlink>
    </w:p>
    <w:p w14:paraId="07265A15" w14:textId="77777777" w:rsidR="002F65C1" w:rsidRPr="002F0CF7" w:rsidRDefault="002F65C1" w:rsidP="002F65C1">
      <w:pPr>
        <w:numPr>
          <w:ilvl w:val="0"/>
          <w:numId w:val="2"/>
        </w:numPr>
        <w:spacing w:before="100" w:beforeAutospacing="1" w:after="105" w:line="240" w:lineRule="auto"/>
        <w:rPr>
          <w:rFonts w:cstheme="minorHAnsi"/>
        </w:rPr>
      </w:pPr>
      <w:r w:rsidRPr="002F0CF7">
        <w:rPr>
          <w:rFonts w:cstheme="minorHAnsi"/>
        </w:rPr>
        <w:t>Register for the Open Office Hour Thursday, October 28, 2021: </w:t>
      </w:r>
      <w:hyperlink r:id="rId19" w:tgtFrame="_blank" w:history="1">
        <w:r w:rsidRPr="002F0CF7">
          <w:rPr>
            <w:rStyle w:val="Hyperlink"/>
            <w:rFonts w:cstheme="minorHAnsi"/>
            <w:color w:val="044C7F"/>
          </w:rPr>
          <w:t>10:30am-12:00pm</w:t>
        </w:r>
      </w:hyperlink>
      <w:r w:rsidRPr="002F0CF7">
        <w:rPr>
          <w:rFonts w:cstheme="minorHAnsi"/>
        </w:rPr>
        <w:t> | </w:t>
      </w:r>
      <w:hyperlink r:id="rId20" w:tgtFrame="_blank" w:history="1">
        <w:r w:rsidRPr="002F0CF7">
          <w:rPr>
            <w:rStyle w:val="Hyperlink"/>
            <w:rFonts w:cstheme="minorHAnsi"/>
            <w:color w:val="044C7F"/>
          </w:rPr>
          <w:t>4:00pm-5:00pm</w:t>
        </w:r>
      </w:hyperlink>
    </w:p>
    <w:p w14:paraId="655A9CA3" w14:textId="77777777" w:rsidR="002F65C1" w:rsidRPr="002F0CF7" w:rsidRDefault="002F65C1" w:rsidP="002F65C1">
      <w:pPr>
        <w:numPr>
          <w:ilvl w:val="0"/>
          <w:numId w:val="2"/>
        </w:numPr>
        <w:spacing w:before="100" w:beforeAutospacing="1" w:after="105" w:line="240" w:lineRule="auto"/>
        <w:rPr>
          <w:rFonts w:cstheme="minorHAnsi"/>
        </w:rPr>
      </w:pPr>
      <w:r w:rsidRPr="002F0CF7">
        <w:rPr>
          <w:rFonts w:cstheme="minorHAnsi"/>
        </w:rPr>
        <w:t>Register for the Open Office Hour Friday, October 29, 2021: </w:t>
      </w:r>
      <w:hyperlink r:id="rId21" w:tgtFrame="_blank" w:history="1">
        <w:r w:rsidRPr="002F0CF7">
          <w:rPr>
            <w:rStyle w:val="Hyperlink"/>
            <w:rFonts w:cstheme="minorHAnsi"/>
            <w:color w:val="044C7F"/>
          </w:rPr>
          <w:t>9:30am-11:30am</w:t>
        </w:r>
      </w:hyperlink>
    </w:p>
    <w:p w14:paraId="6037FE37"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RESOLUTION RULES FOR VIRTUAL RESOLUTION VOTING</w:t>
      </w:r>
    </w:p>
    <w:p w14:paraId="5F207E7D" w14:textId="77777777" w:rsidR="002F65C1" w:rsidRPr="002F0CF7" w:rsidRDefault="002F65C1" w:rsidP="002F65C1">
      <w:pPr>
        <w:pStyle w:val="secondary"/>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PARTICIPATION</w:t>
      </w:r>
    </w:p>
    <w:p w14:paraId="7CA15A92"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1. Anyone can participate in the debate.</w:t>
      </w:r>
    </w:p>
    <w:p w14:paraId="551C9916"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2. </w:t>
      </w:r>
      <w:r w:rsidRPr="002F0CF7">
        <w:rPr>
          <w:rStyle w:val="Strong"/>
          <w:rFonts w:asciiTheme="minorHAnsi" w:hAnsiTheme="minorHAnsi" w:cstheme="minorHAnsi"/>
          <w:sz w:val="22"/>
          <w:szCs w:val="22"/>
        </w:rPr>
        <w:t>In order to vote, you</w:t>
      </w:r>
      <w:r w:rsidRPr="002F0CF7">
        <w:rPr>
          <w:rFonts w:asciiTheme="minorHAnsi" w:hAnsiTheme="minorHAnsi" w:cstheme="minorHAnsi"/>
          <w:sz w:val="22"/>
          <w:szCs w:val="22"/>
        </w:rPr>
        <w:t> </w:t>
      </w:r>
      <w:r w:rsidRPr="002F0CF7">
        <w:rPr>
          <w:rStyle w:val="Strong"/>
          <w:rFonts w:asciiTheme="minorHAnsi" w:hAnsiTheme="minorHAnsi" w:cstheme="minorHAnsi"/>
          <w:sz w:val="22"/>
          <w:szCs w:val="22"/>
        </w:rPr>
        <w:t>must be a registered delegate by October 28, 2021.</w:t>
      </w:r>
      <w:r w:rsidRPr="002F0CF7">
        <w:rPr>
          <w:rFonts w:asciiTheme="minorHAnsi" w:hAnsiTheme="minorHAnsi" w:cstheme="minorHAnsi"/>
          <w:sz w:val="22"/>
          <w:szCs w:val="22"/>
        </w:rPr>
        <w:t> </w:t>
      </w:r>
    </w:p>
    <w:p w14:paraId="4529B92F"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3. All attendees will be muted upon entering into the Zoom meeting space.  Only those who are recognized are asked to unmute their line by clicking on the mic icon at the bottom of the Zoom online screen or by pressing *6 on your phone (if you are calling in).  After speaking, individuals are asked to mute the mic again. </w:t>
      </w:r>
    </w:p>
    <w:p w14:paraId="6CB211E5"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4. The chatroom has been changed to be public so do not use the chatroom unless you want to be recognized. </w:t>
      </w:r>
    </w:p>
    <w:p w14:paraId="79356270" w14:textId="77777777" w:rsidR="002F0CF7" w:rsidRDefault="002F0CF7" w:rsidP="002F65C1">
      <w:pPr>
        <w:pStyle w:val="NormalWeb"/>
        <w:spacing w:before="0" w:beforeAutospacing="0" w:after="240" w:afterAutospacing="0"/>
        <w:rPr>
          <w:rStyle w:val="Strong"/>
          <w:rFonts w:asciiTheme="minorHAnsi" w:hAnsiTheme="minorHAnsi" w:cstheme="minorHAnsi"/>
          <w:sz w:val="22"/>
          <w:szCs w:val="22"/>
        </w:rPr>
      </w:pPr>
    </w:p>
    <w:p w14:paraId="06656585" w14:textId="4ED91632"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QUORUM</w:t>
      </w:r>
    </w:p>
    <w:p w14:paraId="7AF4655F"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Quorum will be established via </w:t>
      </w:r>
      <w:hyperlink r:id="rId22" w:history="1">
        <w:r w:rsidRPr="002F0CF7">
          <w:rPr>
            <w:rStyle w:val="Hyperlink"/>
            <w:rFonts w:asciiTheme="minorHAnsi" w:hAnsiTheme="minorHAnsi" w:cstheme="minorHAnsi"/>
            <w:color w:val="044C7F"/>
            <w:sz w:val="22"/>
            <w:szCs w:val="22"/>
          </w:rPr>
          <w:t>Poll Everywhere</w:t>
        </w:r>
      </w:hyperlink>
      <w:r w:rsidRPr="002F0CF7">
        <w:rPr>
          <w:rFonts w:asciiTheme="minorHAnsi" w:hAnsiTheme="minorHAnsi" w:cstheme="minorHAnsi"/>
          <w:sz w:val="22"/>
          <w:szCs w:val="22"/>
        </w:rPr>
        <w:t> at the beginning of plenary session.</w:t>
      </w:r>
    </w:p>
    <w:p w14:paraId="0CE1E759"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DEBATE</w:t>
      </w:r>
    </w:p>
    <w:p w14:paraId="5175024B"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Everyone, public or delegate, regardless of whether Pro or Con, is in the same speaking queue. The Chair will call on participants alternating between Pro and Con.  Speakers must use the chatroom to queue up.  Delegates need to enter the following in the chatroom, </w:t>
      </w:r>
      <w:r w:rsidRPr="002F0CF7">
        <w:rPr>
          <w:rStyle w:val="Emphasis"/>
          <w:rFonts w:asciiTheme="minorHAnsi" w:hAnsiTheme="minorHAnsi" w:cstheme="minorHAnsi"/>
          <w:b/>
          <w:bCs/>
          <w:sz w:val="22"/>
          <w:szCs w:val="22"/>
        </w:rPr>
        <w:t>“Pro, Name, College”, </w:t>
      </w:r>
      <w:r w:rsidRPr="002F0CF7">
        <w:rPr>
          <w:rStyle w:val="Strong"/>
          <w:rFonts w:asciiTheme="minorHAnsi" w:hAnsiTheme="minorHAnsi" w:cstheme="minorHAnsi"/>
          <w:sz w:val="22"/>
          <w:szCs w:val="22"/>
        </w:rPr>
        <w:t>or</w:t>
      </w:r>
      <w:r w:rsidRPr="002F0CF7">
        <w:rPr>
          <w:rStyle w:val="Emphasis"/>
          <w:rFonts w:asciiTheme="minorHAnsi" w:hAnsiTheme="minorHAnsi" w:cstheme="minorHAnsi"/>
          <w:b/>
          <w:bCs/>
          <w:sz w:val="22"/>
          <w:szCs w:val="22"/>
        </w:rPr>
        <w:t> “Con, Name, College”.</w:t>
      </w:r>
      <w:r w:rsidRPr="002F0CF7">
        <w:rPr>
          <w:rStyle w:val="Strong"/>
          <w:rFonts w:asciiTheme="minorHAnsi" w:hAnsiTheme="minorHAnsi" w:cstheme="minorHAnsi"/>
          <w:sz w:val="22"/>
          <w:szCs w:val="22"/>
        </w:rPr>
        <w:t> </w:t>
      </w:r>
    </w:p>
    <w:p w14:paraId="10E5E398"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The ASCCC staff will keep track of who is next, alternating between Pro and Con.  Chair will be informed by voice who the next speaker is, e.g., </w:t>
      </w:r>
      <w:r w:rsidRPr="002F0CF7">
        <w:rPr>
          <w:rStyle w:val="Emphasis"/>
          <w:rFonts w:asciiTheme="minorHAnsi" w:hAnsiTheme="minorHAnsi" w:cstheme="minorHAnsi"/>
          <w:b/>
          <w:bCs/>
          <w:sz w:val="22"/>
          <w:szCs w:val="22"/>
        </w:rPr>
        <w:t>“Pro, Name, College”, </w:t>
      </w:r>
      <w:r w:rsidRPr="002F0CF7">
        <w:rPr>
          <w:rStyle w:val="Strong"/>
          <w:rFonts w:asciiTheme="minorHAnsi" w:hAnsiTheme="minorHAnsi" w:cstheme="minorHAnsi"/>
          <w:sz w:val="22"/>
          <w:szCs w:val="22"/>
        </w:rPr>
        <w:t>or</w:t>
      </w:r>
      <w:r w:rsidRPr="002F0CF7">
        <w:rPr>
          <w:rStyle w:val="Emphasis"/>
          <w:rFonts w:asciiTheme="minorHAnsi" w:hAnsiTheme="minorHAnsi" w:cstheme="minorHAnsi"/>
          <w:b/>
          <w:bCs/>
          <w:sz w:val="22"/>
          <w:szCs w:val="22"/>
        </w:rPr>
        <w:t> “Con, Name, College”.</w:t>
      </w:r>
      <w:r w:rsidRPr="002F0CF7">
        <w:rPr>
          <w:rStyle w:val="Strong"/>
          <w:rFonts w:asciiTheme="minorHAnsi" w:hAnsiTheme="minorHAnsi" w:cstheme="minorHAnsi"/>
          <w:sz w:val="22"/>
          <w:szCs w:val="22"/>
        </w:rPr>
        <w:t>  </w:t>
      </w:r>
      <w:r w:rsidRPr="002F0CF7">
        <w:rPr>
          <w:rFonts w:asciiTheme="minorHAnsi" w:hAnsiTheme="minorHAnsi" w:cstheme="minorHAnsi"/>
          <w:sz w:val="22"/>
          <w:szCs w:val="22"/>
        </w:rPr>
        <w:t>When there is no speaker on the side of the motion that is to be heard next debate on that motion is closed.</w:t>
      </w:r>
    </w:p>
    <w:p w14:paraId="5E590AB8"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 A timekeeper will be assigned</w:t>
      </w:r>
    </w:p>
    <w:p w14:paraId="18FD2025"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 Each speaker will be given 3 minutes.  </w:t>
      </w:r>
    </w:p>
    <w:p w14:paraId="41C6E31D"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 xml:space="preserve">● Each resolution debate will be a total 15 minutes.  Time can be extended for a specific time by a parliamentary </w:t>
      </w:r>
      <w:proofErr w:type="gramStart"/>
      <w:r w:rsidRPr="002F0CF7">
        <w:rPr>
          <w:rFonts w:asciiTheme="minorHAnsi" w:hAnsiTheme="minorHAnsi" w:cstheme="minorHAnsi"/>
          <w:sz w:val="22"/>
          <w:szCs w:val="22"/>
        </w:rPr>
        <w:t>Motion  to</w:t>
      </w:r>
      <w:proofErr w:type="gramEnd"/>
      <w:r w:rsidRPr="002F0CF7">
        <w:rPr>
          <w:rFonts w:asciiTheme="minorHAnsi" w:hAnsiTheme="minorHAnsi" w:cstheme="minorHAnsi"/>
          <w:sz w:val="22"/>
          <w:szCs w:val="22"/>
        </w:rPr>
        <w:t> </w:t>
      </w:r>
      <w:r w:rsidRPr="002F0CF7">
        <w:rPr>
          <w:rStyle w:val="Emphasis"/>
          <w:rFonts w:asciiTheme="minorHAnsi" w:hAnsiTheme="minorHAnsi" w:cstheme="minorHAnsi"/>
          <w:sz w:val="22"/>
          <w:szCs w:val="22"/>
        </w:rPr>
        <w:t>“Extend Time”</w:t>
      </w:r>
      <w:r w:rsidRPr="002F0CF7">
        <w:rPr>
          <w:rFonts w:asciiTheme="minorHAnsi" w:hAnsiTheme="minorHAnsi" w:cstheme="minorHAnsi"/>
          <w:sz w:val="22"/>
          <w:szCs w:val="22"/>
        </w:rPr>
        <w:t> by a registered Delegate.  Debate can only be extended once per resolution for a maximum of 5 minutes. </w:t>
      </w:r>
    </w:p>
    <w:p w14:paraId="0603A7CE"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PARLIAMENTARY MOTIONS</w:t>
      </w:r>
    </w:p>
    <w:p w14:paraId="55493C43" w14:textId="163A870A"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Any registered delegate may propose a motion other than a Resolution or an amendment to a Resolution and any attendee may ask a question.  An attendee needs to enter the following in the chatroom, </w:t>
      </w:r>
      <w:r w:rsidRPr="002F0CF7">
        <w:rPr>
          <w:rStyle w:val="Emphasis"/>
          <w:rFonts w:asciiTheme="minorHAnsi" w:hAnsiTheme="minorHAnsi" w:cstheme="minorHAnsi"/>
          <w:b/>
          <w:bCs/>
          <w:sz w:val="22"/>
          <w:szCs w:val="22"/>
        </w:rPr>
        <w:t>“PM, Name, College. </w:t>
      </w:r>
      <w:r w:rsidRPr="002F0CF7">
        <w:rPr>
          <w:rFonts w:asciiTheme="minorHAnsi" w:hAnsiTheme="minorHAnsi" w:cstheme="minorHAnsi"/>
          <w:sz w:val="22"/>
          <w:szCs w:val="22"/>
        </w:rPr>
        <w:t xml:space="preserve">The chair will recognize those who have parliamentary questions/motions by name and they will be instructed to unmute and make a motion (only delegates) or ask a </w:t>
      </w:r>
      <w:proofErr w:type="gramStart"/>
      <w:r w:rsidRPr="002F0CF7">
        <w:rPr>
          <w:rFonts w:asciiTheme="minorHAnsi" w:hAnsiTheme="minorHAnsi" w:cstheme="minorHAnsi"/>
          <w:sz w:val="22"/>
          <w:szCs w:val="22"/>
        </w:rPr>
        <w:t xml:space="preserve">clarifying questions </w:t>
      </w:r>
      <w:r w:rsidRPr="002F0CF7">
        <w:rPr>
          <w:rStyle w:val="Emphasis"/>
          <w:rFonts w:asciiTheme="minorHAnsi" w:hAnsiTheme="minorHAnsi" w:cstheme="minorHAnsi"/>
          <w:sz w:val="22"/>
          <w:szCs w:val="22"/>
        </w:rPr>
        <w:t>(all attendees)</w:t>
      </w:r>
      <w:proofErr w:type="gramEnd"/>
      <w:r w:rsidRPr="002F0CF7">
        <w:rPr>
          <w:rStyle w:val="Emphasis"/>
          <w:rFonts w:asciiTheme="minorHAnsi" w:hAnsiTheme="minorHAnsi" w:cstheme="minorHAnsi"/>
          <w:sz w:val="22"/>
          <w:szCs w:val="22"/>
        </w:rPr>
        <w:t>.</w:t>
      </w:r>
    </w:p>
    <w:p w14:paraId="7599B98B"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When the registered delegate is recognized to make a motion. Another registered delegate without being recognized may enter in the Chatroom, </w:t>
      </w:r>
      <w:r w:rsidRPr="002F0CF7">
        <w:rPr>
          <w:rStyle w:val="Emphasis"/>
          <w:rFonts w:asciiTheme="minorHAnsi" w:hAnsiTheme="minorHAnsi" w:cstheme="minorHAnsi"/>
          <w:b/>
          <w:bCs/>
          <w:sz w:val="22"/>
          <w:szCs w:val="22"/>
        </w:rPr>
        <w:t>“Name, College, Second.”</w:t>
      </w:r>
    </w:p>
    <w:p w14:paraId="256FF638" w14:textId="77777777"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Style w:val="Strong"/>
          <w:rFonts w:asciiTheme="minorHAnsi" w:hAnsiTheme="minorHAnsi" w:cstheme="minorHAnsi"/>
          <w:sz w:val="22"/>
          <w:szCs w:val="22"/>
        </w:rPr>
        <w:t>VOTING</w:t>
      </w:r>
    </w:p>
    <w:p w14:paraId="53458B66" w14:textId="5E5B3B8F" w:rsidR="002F65C1" w:rsidRPr="002F0CF7" w:rsidRDefault="002F65C1" w:rsidP="002F65C1">
      <w:pPr>
        <w:pStyle w:val="NormalWeb"/>
        <w:spacing w:before="0" w:beforeAutospacing="0" w:after="240" w:afterAutospacing="0"/>
        <w:rPr>
          <w:rFonts w:asciiTheme="minorHAnsi" w:hAnsiTheme="minorHAnsi" w:cstheme="minorHAnsi"/>
          <w:sz w:val="22"/>
          <w:szCs w:val="22"/>
        </w:rPr>
      </w:pPr>
      <w:r w:rsidRPr="002F0CF7">
        <w:rPr>
          <w:rFonts w:asciiTheme="minorHAnsi" w:hAnsiTheme="minorHAnsi" w:cstheme="minorHAnsi"/>
          <w:sz w:val="22"/>
          <w:szCs w:val="22"/>
        </w:rPr>
        <w:t xml:space="preserve">Voting will be done live through Poll Everywhere. Attendees will use their smartphones to vote live on each resolution or motion. If a delegate does not have a smart </w:t>
      </w:r>
      <w:proofErr w:type="gramStart"/>
      <w:r w:rsidRPr="002F0CF7">
        <w:rPr>
          <w:rFonts w:asciiTheme="minorHAnsi" w:hAnsiTheme="minorHAnsi" w:cstheme="minorHAnsi"/>
          <w:sz w:val="22"/>
          <w:szCs w:val="22"/>
        </w:rPr>
        <w:t>phone</w:t>
      </w:r>
      <w:proofErr w:type="gramEnd"/>
      <w:r w:rsidRPr="002F0CF7">
        <w:rPr>
          <w:rFonts w:asciiTheme="minorHAnsi" w:hAnsiTheme="minorHAnsi" w:cstheme="minorHAnsi"/>
          <w:sz w:val="22"/>
          <w:szCs w:val="22"/>
        </w:rPr>
        <w:t xml:space="preserve"> they should request ASCCC staff for an alternate webpage. Results of each vote will be confirmed by the Chair and recorded by the Resolutions Chair.</w:t>
      </w:r>
    </w:p>
    <w:p w14:paraId="2E01A5B7" w14:textId="77777777" w:rsidR="002F65C1" w:rsidRDefault="002F65C1" w:rsidP="002F65C1">
      <w:pPr>
        <w:pStyle w:val="NormalWeb"/>
        <w:spacing w:before="0" w:beforeAutospacing="0" w:after="240" w:afterAutospacing="0"/>
      </w:pPr>
      <w:r>
        <w:t>All motions and resolutions are adopted by majority vote of the body except:</w:t>
      </w:r>
    </w:p>
    <w:p w14:paraId="103F3945" w14:textId="77777777" w:rsidR="002F65C1" w:rsidRDefault="002F65C1" w:rsidP="002F65C1">
      <w:pPr>
        <w:pStyle w:val="NormalWeb"/>
        <w:spacing w:before="0" w:beforeAutospacing="0" w:after="240" w:afterAutospacing="0"/>
      </w:pPr>
      <w:r>
        <w:t>1. Resolutions that propose reversing existing Academic Senate Positions which requires an affirmative vote of two thirds of voting delegates.</w:t>
      </w:r>
    </w:p>
    <w:p w14:paraId="2D431F03" w14:textId="100E6092" w:rsidR="002F65C1" w:rsidRDefault="002F65C1" w:rsidP="002F0CF7">
      <w:pPr>
        <w:pStyle w:val="NormalWeb"/>
        <w:spacing w:before="0" w:beforeAutospacing="0" w:after="240" w:afterAutospacing="0"/>
      </w:pPr>
      <w:r>
        <w:t>2. Parliamentary Motions as Identified in </w:t>
      </w:r>
      <w:r>
        <w:rPr>
          <w:rStyle w:val="Emphasis"/>
        </w:rPr>
        <w:t>Roberts Rule of Order Newly Revised</w:t>
      </w:r>
      <w:r>
        <w:t> that require a two-thirds vote in the affirmative or negative of the delegates voting depending on the motion.</w:t>
      </w:r>
    </w:p>
    <w:sectPr w:rsidR="002F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498A"/>
    <w:multiLevelType w:val="multilevel"/>
    <w:tmpl w:val="EF8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B1EA9"/>
    <w:multiLevelType w:val="multilevel"/>
    <w:tmpl w:val="F08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1D"/>
    <w:rsid w:val="000F391D"/>
    <w:rsid w:val="002F0CF7"/>
    <w:rsid w:val="002F65C1"/>
    <w:rsid w:val="00B6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FE33"/>
  <w15:chartTrackingRefBased/>
  <w15:docId w15:val="{C937630D-D428-4AED-A585-DF1FB070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6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91D"/>
    <w:rPr>
      <w:color w:val="0563C1" w:themeColor="hyperlink"/>
      <w:u w:val="single"/>
    </w:rPr>
  </w:style>
  <w:style w:type="character" w:styleId="UnresolvedMention">
    <w:name w:val="Unresolved Mention"/>
    <w:basedOn w:val="DefaultParagraphFont"/>
    <w:uiPriority w:val="99"/>
    <w:semiHidden/>
    <w:unhideWhenUsed/>
    <w:rsid w:val="000F391D"/>
    <w:rPr>
      <w:color w:val="605E5C"/>
      <w:shd w:val="clear" w:color="auto" w:fill="E1DFDD"/>
    </w:rPr>
  </w:style>
  <w:style w:type="character" w:customStyle="1" w:styleId="Heading1Char">
    <w:name w:val="Heading 1 Char"/>
    <w:basedOn w:val="DefaultParagraphFont"/>
    <w:link w:val="Heading1"/>
    <w:uiPriority w:val="9"/>
    <w:rsid w:val="002F65C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2F65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65C1"/>
    <w:rPr>
      <w:b/>
      <w:bCs/>
    </w:rPr>
  </w:style>
  <w:style w:type="character" w:styleId="Emphasis">
    <w:name w:val="Emphasis"/>
    <w:basedOn w:val="DefaultParagraphFont"/>
    <w:uiPriority w:val="20"/>
    <w:qFormat/>
    <w:rsid w:val="002F65C1"/>
    <w:rPr>
      <w:i/>
      <w:iCs/>
    </w:rPr>
  </w:style>
  <w:style w:type="paragraph" w:customStyle="1" w:styleId="secondary">
    <w:name w:val="secondary"/>
    <w:basedOn w:val="Normal"/>
    <w:rsid w:val="002F65C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F0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7837">
      <w:bodyDiv w:val="1"/>
      <w:marLeft w:val="0"/>
      <w:marRight w:val="0"/>
      <w:marTop w:val="0"/>
      <w:marBottom w:val="0"/>
      <w:divBdr>
        <w:top w:val="none" w:sz="0" w:space="0" w:color="auto"/>
        <w:left w:val="none" w:sz="0" w:space="0" w:color="auto"/>
        <w:bottom w:val="none" w:sz="0" w:space="0" w:color="auto"/>
        <w:right w:val="none" w:sz="0" w:space="0" w:color="auto"/>
      </w:divBdr>
      <w:divsChild>
        <w:div w:id="2009670341">
          <w:marLeft w:val="0"/>
          <w:marRight w:val="0"/>
          <w:marTop w:val="0"/>
          <w:marBottom w:val="150"/>
          <w:divBdr>
            <w:top w:val="none" w:sz="0" w:space="0" w:color="auto"/>
            <w:left w:val="none" w:sz="0" w:space="0" w:color="auto"/>
            <w:bottom w:val="none" w:sz="0" w:space="0" w:color="auto"/>
            <w:right w:val="none" w:sz="0" w:space="0" w:color="auto"/>
          </w:divBdr>
          <w:divsChild>
            <w:div w:id="1201237773">
              <w:marLeft w:val="0"/>
              <w:marRight w:val="0"/>
              <w:marTop w:val="0"/>
              <w:marBottom w:val="0"/>
              <w:divBdr>
                <w:top w:val="none" w:sz="0" w:space="0" w:color="auto"/>
                <w:left w:val="none" w:sz="0" w:space="0" w:color="auto"/>
                <w:bottom w:val="none" w:sz="0" w:space="0" w:color="auto"/>
                <w:right w:val="none" w:sz="0" w:space="0" w:color="auto"/>
              </w:divBdr>
              <w:divsChild>
                <w:div w:id="16230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lutions@asccc.org" TargetMode="External"/><Relationship Id="rId13" Type="http://schemas.openxmlformats.org/officeDocument/2006/relationships/hyperlink" Target="https://us02web.zoom.us/meeting/register/tZItcuippzsiH9P4HsmWiDp55TRM5MJIrHmt" TargetMode="External"/><Relationship Id="rId18" Type="http://schemas.openxmlformats.org/officeDocument/2006/relationships/hyperlink" Target="https://us02web.zoom.us/meeting/register/tZwoceytqjMoGdY9guR9BJY0lii8Fve6lAtt" TargetMode="External"/><Relationship Id="rId3" Type="http://schemas.openxmlformats.org/officeDocument/2006/relationships/settings" Target="settings.xml"/><Relationship Id="rId21" Type="http://schemas.openxmlformats.org/officeDocument/2006/relationships/hyperlink" Target="https://us02web.zoom.us/meeting/register/tZwkduigqzgvHtxLI8ZYdwdz8X_9nKFbEaMO" TargetMode="External"/><Relationship Id="rId7" Type="http://schemas.openxmlformats.org/officeDocument/2006/relationships/hyperlink" Target="mailto:events@asccc.org" TargetMode="External"/><Relationship Id="rId12" Type="http://schemas.openxmlformats.org/officeDocument/2006/relationships/hyperlink" Target="mailto:resolutions@asccc.org" TargetMode="External"/><Relationship Id="rId17" Type="http://schemas.openxmlformats.org/officeDocument/2006/relationships/hyperlink" Target="https://us02web.zoom.us/meeting/register/tZ0kcuiqpz8uG9GHFRQ5Htgxb0G6C21qQmoc" TargetMode="External"/><Relationship Id="rId2" Type="http://schemas.openxmlformats.org/officeDocument/2006/relationships/styles" Target="styles.xml"/><Relationship Id="rId16" Type="http://schemas.openxmlformats.org/officeDocument/2006/relationships/hyperlink" Target="https://us02web.zoom.us/meeting/register/tZ0oc-iqrT0iH9ZeIlkEYIDPwO-TvBDU0gMg" TargetMode="External"/><Relationship Id="rId20" Type="http://schemas.openxmlformats.org/officeDocument/2006/relationships/hyperlink" Target="https://cccconfer.zoom.us/meeting/register/tJcscu6gpjwsGdw2TpGQNC5qFXSCMkDZYu0-" TargetMode="External"/><Relationship Id="rId1" Type="http://schemas.openxmlformats.org/officeDocument/2006/relationships/numbering" Target="numbering.xml"/><Relationship Id="rId6" Type="http://schemas.openxmlformats.org/officeDocument/2006/relationships/hyperlink" Target="https://asccc.org/sites/default/files/Delegate_Form%20-%20Fall%202021%20km_0.docx" TargetMode="External"/><Relationship Id="rId11" Type="http://schemas.openxmlformats.org/officeDocument/2006/relationships/hyperlink" Target="mailto:resolutions@asccc.org" TargetMode="External"/><Relationship Id="rId24" Type="http://schemas.openxmlformats.org/officeDocument/2006/relationships/theme" Target="theme/theme1.xml"/><Relationship Id="rId5" Type="http://schemas.openxmlformats.org/officeDocument/2006/relationships/hyperlink" Target="https://asccc.org/college_directory" TargetMode="External"/><Relationship Id="rId15" Type="http://schemas.openxmlformats.org/officeDocument/2006/relationships/hyperlink" Target="https://us02web.zoom.us/meeting/register/tZUkd-CpqzwoHtfSSPtyU6Tl8oZcKsnqcGId" TargetMode="External"/><Relationship Id="rId23" Type="http://schemas.openxmlformats.org/officeDocument/2006/relationships/fontTable" Target="fontTable.xml"/><Relationship Id="rId10" Type="http://schemas.openxmlformats.org/officeDocument/2006/relationships/hyperlink" Target="mailto:resolutions@asccc.org" TargetMode="External"/><Relationship Id="rId19" Type="http://schemas.openxmlformats.org/officeDocument/2006/relationships/hyperlink" Target="https://cccconfer.zoom.us/meeting/register/tJ0tcuCorzsjHNJj4EVBoVIaXhHQ8bgLxij4" TargetMode="External"/><Relationship Id="rId4" Type="http://schemas.openxmlformats.org/officeDocument/2006/relationships/webSettings" Target="webSettings.xml"/><Relationship Id="rId9" Type="http://schemas.openxmlformats.org/officeDocument/2006/relationships/hyperlink" Target="mailto:resolutions@asccc.org" TargetMode="External"/><Relationship Id="rId14" Type="http://schemas.openxmlformats.org/officeDocument/2006/relationships/hyperlink" Target="https://us02web.zoom.us/meeting/register/tZwpcumopzoiHtWP8DAWSzEqp7GBTXQkg2B5" TargetMode="External"/><Relationship Id="rId22" Type="http://schemas.openxmlformats.org/officeDocument/2006/relationships/hyperlink" Target="https://www.polleverywhe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Stewart</dc:creator>
  <cp:keywords/>
  <dc:description/>
  <cp:lastModifiedBy>Robert Stewart</cp:lastModifiedBy>
  <cp:revision>2</cp:revision>
  <dcterms:created xsi:type="dcterms:W3CDTF">2021-10-13T18:28:00Z</dcterms:created>
  <dcterms:modified xsi:type="dcterms:W3CDTF">2021-10-13T19:35:00Z</dcterms:modified>
</cp:coreProperties>
</file>