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63" w:rsidRDefault="008E4763" w:rsidP="008E4763">
      <w:pPr>
        <w:jc w:val="center"/>
        <w:rPr>
          <w:rFonts w:ascii="Times New Roman" w:hAnsi="Times New Roman" w:cs="Times New Roman"/>
        </w:rPr>
      </w:pPr>
      <w:r w:rsidRPr="00B73400">
        <w:rPr>
          <w:rFonts w:ascii="Times New Roman" w:hAnsi="Times New Roman" w:cs="Times New Roman"/>
        </w:rPr>
        <w:t xml:space="preserve">Senate Rules </w:t>
      </w:r>
    </w:p>
    <w:p w:rsidR="00344EC9" w:rsidRPr="00B73400" w:rsidRDefault="00344EC9" w:rsidP="008E4763">
      <w:pPr>
        <w:jc w:val="center"/>
        <w:rPr>
          <w:rFonts w:ascii="Times New Roman" w:hAnsi="Times New Roman" w:cs="Times New Roman"/>
        </w:rPr>
      </w:pPr>
      <w:r>
        <w:rPr>
          <w:rFonts w:ascii="Times New Roman" w:hAnsi="Times New Roman" w:cs="Times New Roman"/>
        </w:rPr>
        <w:t>Adopted Spring, 2015</w:t>
      </w:r>
      <w:bookmarkStart w:id="0" w:name="_GoBack"/>
      <w:bookmarkEnd w:id="0"/>
    </w:p>
    <w:p w:rsidR="008E4763" w:rsidRPr="00B73400" w:rsidRDefault="008E4763" w:rsidP="008E4763">
      <w:pPr>
        <w:jc w:val="center"/>
        <w:rPr>
          <w:rFonts w:ascii="Times New Roman" w:hAnsi="Times New Roman" w:cs="Times New Roman"/>
        </w:rPr>
      </w:pPr>
    </w:p>
    <w:p w:rsidR="00356DCD" w:rsidRPr="00B73400" w:rsidRDefault="00356DCD" w:rsidP="008E4763">
      <w:pPr>
        <w:pStyle w:val="ListParagraph"/>
        <w:numPr>
          <w:ilvl w:val="0"/>
          <w:numId w:val="2"/>
        </w:numPr>
        <w:rPr>
          <w:rFonts w:ascii="Times New Roman" w:hAnsi="Times New Roman" w:cs="Times New Roman"/>
        </w:rPr>
      </w:pPr>
      <w:r w:rsidRPr="00B73400">
        <w:rPr>
          <w:rFonts w:ascii="Times New Roman" w:hAnsi="Times New Roman" w:cs="Times New Roman"/>
        </w:rPr>
        <w:t>Election Rules and Procedures</w:t>
      </w:r>
    </w:p>
    <w:p w:rsidR="008E4763" w:rsidRPr="00B73400" w:rsidRDefault="008E4763" w:rsidP="00356DCD">
      <w:pPr>
        <w:pStyle w:val="ListParagraph"/>
        <w:numPr>
          <w:ilvl w:val="1"/>
          <w:numId w:val="2"/>
        </w:numPr>
        <w:rPr>
          <w:rFonts w:ascii="Times New Roman" w:hAnsi="Times New Roman" w:cs="Times New Roman"/>
        </w:rPr>
      </w:pPr>
      <w:r w:rsidRPr="00B73400">
        <w:rPr>
          <w:rFonts w:ascii="Times New Roman" w:hAnsi="Times New Roman" w:cs="Times New Roman"/>
        </w:rPr>
        <w:t>Election of Officers</w:t>
      </w:r>
    </w:p>
    <w:p w:rsidR="008E4763" w:rsidRPr="00B73400" w:rsidRDefault="008E4763" w:rsidP="00356DCD">
      <w:pPr>
        <w:pStyle w:val="ListParagraph"/>
        <w:numPr>
          <w:ilvl w:val="2"/>
          <w:numId w:val="2"/>
        </w:numPr>
        <w:rPr>
          <w:rFonts w:ascii="Times New Roman" w:hAnsi="Times New Roman" w:cs="Times New Roman"/>
        </w:rPr>
      </w:pPr>
      <w:r w:rsidRPr="00B73400">
        <w:rPr>
          <w:rFonts w:ascii="Times New Roman" w:hAnsi="Times New Roman" w:cs="Times New Roman"/>
        </w:rPr>
        <w:t>Officers.  The President, Vice President, Secretary, and Treasurer will be elected to the Board of Directors by balloting from all Delegates.</w:t>
      </w:r>
    </w:p>
    <w:p w:rsidR="008E4763" w:rsidRPr="00B73400" w:rsidRDefault="008E4763" w:rsidP="00356DCD">
      <w:pPr>
        <w:pStyle w:val="ListParagraph"/>
        <w:numPr>
          <w:ilvl w:val="1"/>
          <w:numId w:val="2"/>
        </w:numPr>
        <w:rPr>
          <w:rFonts w:ascii="Times New Roman" w:hAnsi="Times New Roman" w:cs="Times New Roman"/>
        </w:rPr>
      </w:pPr>
      <w:r w:rsidRPr="00B73400">
        <w:rPr>
          <w:rFonts w:ascii="Times New Roman" w:hAnsi="Times New Roman" w:cs="Times New Roman"/>
        </w:rPr>
        <w:t xml:space="preserve">Elections of Representatives </w:t>
      </w:r>
    </w:p>
    <w:p w:rsidR="008E4763" w:rsidRPr="00B73400" w:rsidRDefault="008E4763"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Area Representatives.  Each Area Representative shall represent one of the geographical areas designated as Area A, B, C, or D in the current Academic Senate directory. </w:t>
      </w:r>
      <w:r w:rsidR="00C16BF6" w:rsidRPr="00B73400">
        <w:rPr>
          <w:rFonts w:ascii="Times New Roman" w:hAnsi="Times New Roman" w:cs="Times New Roman"/>
        </w:rPr>
        <w:t>The Academic Senate shall publish a list of community colleges and districts comprising each area</w:t>
      </w:r>
      <w:r w:rsidRPr="00B73400">
        <w:rPr>
          <w:rFonts w:ascii="Times New Roman" w:hAnsi="Times New Roman" w:cs="Times New Roman"/>
        </w:rPr>
        <w:t xml:space="preserve">. Each Area Representative will be elected to the Board of Directors by balloting only from Delegates from their respective Area colleges.  </w:t>
      </w:r>
    </w:p>
    <w:p w:rsidR="008E4763" w:rsidRPr="00B73400" w:rsidRDefault="008E4763"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Two North Region representatives.  The North Region consists of all those community colleges and districts comprising Areas A and B. North Region Representatives will be elected to the Board of Directors by balloting only from Delegates from the North Region.  </w:t>
      </w:r>
    </w:p>
    <w:p w:rsidR="008E4763" w:rsidRPr="00B73400" w:rsidRDefault="008E4763"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Two South Region representatives.  The South Region consists of community colleges in Areas C and D.  South Region Representatives will be elected to the Board of Directors by balloting only from Delegates from the South Region. </w:t>
      </w:r>
    </w:p>
    <w:p w:rsidR="00356DCD" w:rsidRPr="00B73400" w:rsidRDefault="008E4763"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Two At-Large representatives.  At-Large Representatives will be elected to the Board of Directors by balloting from all Delegates and may be a pool of all candidates who have not prevailed for other offices who indicate their intent to be a candidate as well as all candidates specifically nominated for the At-large Representative positions.    </w:t>
      </w:r>
    </w:p>
    <w:p w:rsidR="00356DCD" w:rsidRPr="00B73400" w:rsidRDefault="00356DCD" w:rsidP="00356DCD">
      <w:pPr>
        <w:pStyle w:val="ListParagraph"/>
        <w:numPr>
          <w:ilvl w:val="1"/>
          <w:numId w:val="2"/>
        </w:numPr>
        <w:rPr>
          <w:rFonts w:ascii="Times New Roman" w:hAnsi="Times New Roman" w:cs="Times New Roman"/>
        </w:rPr>
      </w:pPr>
      <w:r w:rsidRPr="00B73400">
        <w:rPr>
          <w:rFonts w:ascii="Times New Roman" w:hAnsi="Times New Roman" w:cs="Times New Roman"/>
        </w:rPr>
        <w:t xml:space="preserve">Terms of Office </w:t>
      </w:r>
    </w:p>
    <w:p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Terms for Officers shall be one year. </w:t>
      </w:r>
    </w:p>
    <w:p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Terms for representatives shall be two years.  </w:t>
      </w:r>
    </w:p>
    <w:p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Terms for representatives shall be staggered as follows.  Even-numbered year elections will select the Area B and C representatives, one representative each from the North and South regions, and one of the At-Large representatives. Odd-numbered year elections will select the Areas A and D representatives, one representative each from the North and South regions, and one of the At-large representatives.</w:t>
      </w:r>
    </w:p>
    <w:p w:rsidR="00356DCD" w:rsidRPr="00B73400" w:rsidRDefault="00356DCD" w:rsidP="00356DCD">
      <w:pPr>
        <w:pStyle w:val="ListParagraph"/>
        <w:numPr>
          <w:ilvl w:val="1"/>
          <w:numId w:val="2"/>
        </w:numPr>
        <w:rPr>
          <w:rFonts w:ascii="Times New Roman" w:hAnsi="Times New Roman" w:cs="Times New Roman"/>
        </w:rPr>
      </w:pPr>
      <w:r w:rsidRPr="00B73400">
        <w:rPr>
          <w:rFonts w:ascii="Times New Roman" w:hAnsi="Times New Roman" w:cs="Times New Roman"/>
        </w:rPr>
        <w:t>Schedule</w:t>
      </w:r>
    </w:p>
    <w:p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The annual election shall take place on the last day of the Spring Plenary Session.</w:t>
      </w:r>
    </w:p>
    <w:p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If there is a vacancy on the Board of Directors, a special election to fill that vacancy may be held on the last day of the </w:t>
      </w:r>
      <w:proofErr w:type="gramStart"/>
      <w:r w:rsidRPr="00B73400">
        <w:rPr>
          <w:rFonts w:ascii="Times New Roman" w:hAnsi="Times New Roman" w:cs="Times New Roman"/>
        </w:rPr>
        <w:t>Fall</w:t>
      </w:r>
      <w:proofErr w:type="gramEnd"/>
      <w:r w:rsidRPr="00B73400">
        <w:rPr>
          <w:rFonts w:ascii="Times New Roman" w:hAnsi="Times New Roman" w:cs="Times New Roman"/>
        </w:rPr>
        <w:t xml:space="preserve"> or </w:t>
      </w:r>
      <w:r w:rsidRPr="00B73400">
        <w:rPr>
          <w:rFonts w:ascii="Times New Roman" w:hAnsi="Times New Roman" w:cs="Times New Roman"/>
        </w:rPr>
        <w:lastRenderedPageBreak/>
        <w:t xml:space="preserve">Spring Plenary Session. Any special election will be held following all regularly scheduled elections. </w:t>
      </w:r>
    </w:p>
    <w:p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The time at which balloting will begin shall be announced in the printed agenda. The first ballot shall not be held earlier than the announced time.</w:t>
      </w:r>
    </w:p>
    <w:p w:rsidR="00356DCD" w:rsidRPr="00B73400" w:rsidRDefault="00356DCD" w:rsidP="00356DCD">
      <w:pPr>
        <w:pStyle w:val="ListParagraph"/>
        <w:numPr>
          <w:ilvl w:val="1"/>
          <w:numId w:val="2"/>
        </w:numPr>
        <w:rPr>
          <w:rFonts w:ascii="Times New Roman" w:hAnsi="Times New Roman" w:cs="Times New Roman"/>
        </w:rPr>
      </w:pPr>
      <w:r w:rsidRPr="00B73400">
        <w:rPr>
          <w:rFonts w:ascii="Times New Roman" w:hAnsi="Times New Roman" w:cs="Times New Roman"/>
        </w:rPr>
        <w:t>Nominations</w:t>
      </w:r>
    </w:p>
    <w:p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Nominations may be made in two ways:  </w:t>
      </w:r>
    </w:p>
    <w:p w:rsidR="00356DCD" w:rsidRPr="00B73400" w:rsidRDefault="00356DCD" w:rsidP="00356DCD">
      <w:pPr>
        <w:pStyle w:val="ListParagraph"/>
        <w:numPr>
          <w:ilvl w:val="3"/>
          <w:numId w:val="2"/>
        </w:numPr>
        <w:rPr>
          <w:rFonts w:ascii="Times New Roman" w:hAnsi="Times New Roman" w:cs="Times New Roman"/>
        </w:rPr>
      </w:pPr>
      <w:r w:rsidRPr="00B73400">
        <w:rPr>
          <w:rFonts w:ascii="Times New Roman" w:hAnsi="Times New Roman" w:cs="Times New Roman"/>
        </w:rPr>
        <w:t>In writing and delivered to the Academic Senate Office;</w:t>
      </w:r>
    </w:p>
    <w:p w:rsidR="00356DCD" w:rsidRPr="00B73400" w:rsidRDefault="00356DCD" w:rsidP="00356DCD">
      <w:pPr>
        <w:pStyle w:val="ListParagraph"/>
        <w:numPr>
          <w:ilvl w:val="3"/>
          <w:numId w:val="2"/>
        </w:numPr>
        <w:rPr>
          <w:rFonts w:ascii="Times New Roman" w:hAnsi="Times New Roman" w:cs="Times New Roman"/>
        </w:rPr>
      </w:pPr>
      <w:r w:rsidRPr="00B73400">
        <w:rPr>
          <w:rFonts w:ascii="Times New Roman" w:hAnsi="Times New Roman" w:cs="Times New Roman"/>
        </w:rPr>
        <w:t>From the floor at a general session designated for such floor action.  The general session for floor nominations should be published in the agenda, and all nominations are closed at the end of that general session.</w:t>
      </w:r>
    </w:p>
    <w:p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Nominations may be made only with the consent of the nominee.</w:t>
      </w:r>
    </w:p>
    <w:p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Nominees shall indicate whether they wish to stand for other positions for which they are eligible if they do not prevail for the office nominated.</w:t>
      </w:r>
    </w:p>
    <w:p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The Academic Senate Office shall provide, at the time of the elections, an announcement board that indicates the Elected Officers and other members of the Board of Directors.  This announcement board will be updated as new Board of Directors members are elected, and as vacancies occur.    </w:t>
      </w:r>
    </w:p>
    <w:p w:rsidR="00356DCD" w:rsidRPr="00B73400" w:rsidRDefault="00356DCD" w:rsidP="00356DCD">
      <w:pPr>
        <w:pStyle w:val="ListParagraph"/>
        <w:numPr>
          <w:ilvl w:val="1"/>
          <w:numId w:val="2"/>
        </w:numPr>
        <w:rPr>
          <w:rFonts w:ascii="Times New Roman" w:hAnsi="Times New Roman" w:cs="Times New Roman"/>
        </w:rPr>
      </w:pPr>
      <w:r w:rsidRPr="00B73400">
        <w:rPr>
          <w:rFonts w:ascii="Times New Roman" w:hAnsi="Times New Roman" w:cs="Times New Roman"/>
        </w:rPr>
        <w:t>Delegates Registration</w:t>
      </w:r>
    </w:p>
    <w:p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Delegates must sign in by Saturday morning no later than 8:15 a.m.</w:t>
      </w:r>
    </w:p>
    <w:p w:rsidR="00356DCD" w:rsidRPr="00B73400" w:rsidRDefault="00356DCD" w:rsidP="00356DCD">
      <w:pPr>
        <w:pStyle w:val="ListParagraph"/>
        <w:numPr>
          <w:ilvl w:val="1"/>
          <w:numId w:val="2"/>
        </w:numPr>
        <w:rPr>
          <w:rFonts w:ascii="Times New Roman" w:hAnsi="Times New Roman" w:cs="Times New Roman"/>
        </w:rPr>
      </w:pPr>
      <w:r w:rsidRPr="00B73400">
        <w:rPr>
          <w:rFonts w:ascii="Times New Roman" w:hAnsi="Times New Roman" w:cs="Times New Roman"/>
        </w:rPr>
        <w:t>Elections Procedures</w:t>
      </w:r>
    </w:p>
    <w:p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The process by which the election will be conducted shall be distributed in writing prior to the day of the election.  </w:t>
      </w:r>
    </w:p>
    <w:p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Each ballot shall proceed as follows: Tellers shall distribute ballots to those Delegates eligible to vote for the specific office being contested.</w:t>
      </w:r>
    </w:p>
    <w:p w:rsidR="00356DCD" w:rsidRPr="00B73400" w:rsidRDefault="00356DCD" w:rsidP="00356DCD">
      <w:pPr>
        <w:pStyle w:val="ListParagraph"/>
        <w:numPr>
          <w:ilvl w:val="3"/>
          <w:numId w:val="2"/>
        </w:numPr>
        <w:rPr>
          <w:rFonts w:ascii="Times New Roman" w:hAnsi="Times New Roman" w:cs="Times New Roman"/>
        </w:rPr>
      </w:pPr>
      <w:r w:rsidRPr="00B73400">
        <w:rPr>
          <w:rFonts w:ascii="Times New Roman" w:hAnsi="Times New Roman" w:cs="Times New Roman"/>
        </w:rPr>
        <w:t>The Delegate shall mark the ballot, seal it, sign it, and return it to the tellers.</w:t>
      </w:r>
    </w:p>
    <w:p w:rsidR="00356DCD" w:rsidRPr="00B73400" w:rsidRDefault="00356DCD" w:rsidP="00356DCD">
      <w:pPr>
        <w:pStyle w:val="ListParagraph"/>
        <w:numPr>
          <w:ilvl w:val="3"/>
          <w:numId w:val="2"/>
        </w:numPr>
        <w:rPr>
          <w:rFonts w:ascii="Times New Roman" w:hAnsi="Times New Roman" w:cs="Times New Roman"/>
        </w:rPr>
      </w:pPr>
      <w:r w:rsidRPr="00B73400">
        <w:rPr>
          <w:rFonts w:ascii="Times New Roman" w:hAnsi="Times New Roman" w:cs="Times New Roman"/>
        </w:rPr>
        <w:t>The tellers shall retire to another room and shall compare the signatures on each ballot against the signatures on the list of Delegates eligible to vote, setting aside any ballots not submitted by a Delegate eligible to vote. Then, all ballots shall be counted.</w:t>
      </w:r>
    </w:p>
    <w:p w:rsidR="00356DCD" w:rsidRPr="00B73400" w:rsidRDefault="00356DCD" w:rsidP="00356DCD">
      <w:pPr>
        <w:pStyle w:val="ListParagraph"/>
        <w:numPr>
          <w:ilvl w:val="3"/>
          <w:numId w:val="2"/>
        </w:numPr>
        <w:rPr>
          <w:rFonts w:ascii="Times New Roman" w:hAnsi="Times New Roman" w:cs="Times New Roman"/>
        </w:rPr>
      </w:pPr>
      <w:r w:rsidRPr="00B73400">
        <w:rPr>
          <w:rFonts w:ascii="Times New Roman" w:hAnsi="Times New Roman" w:cs="Times New Roman"/>
        </w:rPr>
        <w:t xml:space="preserve">The specific process by which the election will be conducted, including the grounds and process for appeal of specific ballot </w:t>
      </w:r>
      <w:proofErr w:type="gramStart"/>
      <w:r w:rsidRPr="00B73400">
        <w:rPr>
          <w:rFonts w:ascii="Times New Roman" w:hAnsi="Times New Roman" w:cs="Times New Roman"/>
        </w:rPr>
        <w:t>results,</w:t>
      </w:r>
      <w:proofErr w:type="gramEnd"/>
      <w:r w:rsidRPr="00B73400">
        <w:rPr>
          <w:rFonts w:ascii="Times New Roman" w:hAnsi="Times New Roman" w:cs="Times New Roman"/>
        </w:rPr>
        <w:t xml:space="preserve"> shall be distributed in writing prior to the day of the election.</w:t>
      </w:r>
    </w:p>
    <w:p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To be elected, a candidate must receive a vote from a majority of those delegates present and voting.</w:t>
      </w:r>
    </w:p>
    <w:p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In the event no candidate for a position receives a majority, the run-off will be limited to the top two candidates with the largest number of votes, including all ties.</w:t>
      </w:r>
    </w:p>
    <w:p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lastRenderedPageBreak/>
        <w:t>The order of the election shall be as follows: President, Vice-president, Secretary, Treasurer, Area Representatives, North Representative, South Representative, and At-Large Representative.</w:t>
      </w:r>
    </w:p>
    <w:p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Any candidate may observe or select someone to observe the counting of votes for the ballot or ballots on which the candidate’s name appears.</w:t>
      </w:r>
    </w:p>
    <w:p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A candidate for election may not chair the Elections Committee or participate in the distribution, collection, or tallying of votes.</w:t>
      </w:r>
    </w:p>
    <w:p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If a candidate runs unopposed, the candidate may be elected by acclamation.  The motion to be elected by acclamation must be moved and seconded by Delegates from the floor and must be approved by the body.  </w:t>
      </w:r>
    </w:p>
    <w:p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Ballots shall be kept in the Senate archives until the next election.  </w:t>
      </w:r>
    </w:p>
    <w:p w:rsidR="004809A4" w:rsidRPr="00B73400" w:rsidRDefault="004809A4" w:rsidP="004809A4">
      <w:pPr>
        <w:pStyle w:val="ListParagraph"/>
        <w:ind w:left="2340"/>
        <w:rPr>
          <w:rFonts w:ascii="Times New Roman" w:hAnsi="Times New Roman" w:cs="Times New Roman"/>
        </w:rPr>
      </w:pPr>
    </w:p>
    <w:p w:rsidR="00356DCD" w:rsidRPr="00B73400" w:rsidRDefault="004809A4" w:rsidP="004809A4">
      <w:pPr>
        <w:pStyle w:val="ListParagraph"/>
        <w:numPr>
          <w:ilvl w:val="0"/>
          <w:numId w:val="2"/>
        </w:numPr>
        <w:rPr>
          <w:rFonts w:ascii="Times New Roman" w:hAnsi="Times New Roman" w:cs="Times New Roman"/>
        </w:rPr>
      </w:pPr>
      <w:r w:rsidRPr="00B73400">
        <w:rPr>
          <w:rFonts w:ascii="Times New Roman" w:hAnsi="Times New Roman" w:cs="Times New Roman"/>
        </w:rPr>
        <w:t>Vacancies on the Board of Directors</w:t>
      </w:r>
    </w:p>
    <w:p w:rsidR="0051483F" w:rsidRPr="00B73400" w:rsidRDefault="0051483F" w:rsidP="004809A4">
      <w:pPr>
        <w:pStyle w:val="ListParagraph"/>
        <w:numPr>
          <w:ilvl w:val="1"/>
          <w:numId w:val="2"/>
        </w:numPr>
        <w:rPr>
          <w:rFonts w:ascii="Times New Roman" w:hAnsi="Times New Roman" w:cs="Times New Roman"/>
        </w:rPr>
      </w:pPr>
      <w:r w:rsidRPr="00B73400">
        <w:rPr>
          <w:rFonts w:ascii="Times New Roman" w:hAnsi="Times New Roman" w:cs="Times New Roman"/>
        </w:rPr>
        <w:t xml:space="preserve">If the Presidency is vacant, the </w:t>
      </w:r>
      <w:r w:rsidR="00C16BF6" w:rsidRPr="00B73400">
        <w:rPr>
          <w:rFonts w:ascii="Times New Roman" w:hAnsi="Times New Roman" w:cs="Times New Roman"/>
        </w:rPr>
        <w:t xml:space="preserve">Vice President will </w:t>
      </w:r>
      <w:r w:rsidR="000C0002">
        <w:rPr>
          <w:rFonts w:ascii="Times New Roman" w:hAnsi="Times New Roman" w:cs="Times New Roman"/>
        </w:rPr>
        <w:t>become the President</w:t>
      </w:r>
      <w:r w:rsidRPr="00B73400">
        <w:rPr>
          <w:rFonts w:ascii="Times New Roman" w:hAnsi="Times New Roman" w:cs="Times New Roman"/>
        </w:rPr>
        <w:t>.</w:t>
      </w:r>
    </w:p>
    <w:p w:rsidR="004809A4" w:rsidRPr="00B73400" w:rsidRDefault="004809A4" w:rsidP="004809A4">
      <w:pPr>
        <w:pStyle w:val="ListParagraph"/>
        <w:numPr>
          <w:ilvl w:val="1"/>
          <w:numId w:val="2"/>
        </w:numPr>
        <w:rPr>
          <w:rFonts w:ascii="Times New Roman" w:hAnsi="Times New Roman" w:cs="Times New Roman"/>
        </w:rPr>
      </w:pPr>
      <w:r w:rsidRPr="00B73400">
        <w:rPr>
          <w:rFonts w:ascii="Times New Roman" w:hAnsi="Times New Roman" w:cs="Times New Roman"/>
        </w:rPr>
        <w:t xml:space="preserve">Vacancies </w:t>
      </w:r>
      <w:r w:rsidR="0051483F" w:rsidRPr="00B73400">
        <w:rPr>
          <w:rFonts w:ascii="Times New Roman" w:hAnsi="Times New Roman" w:cs="Times New Roman"/>
        </w:rPr>
        <w:t xml:space="preserve">for </w:t>
      </w:r>
      <w:r w:rsidR="00C16BF6" w:rsidRPr="00B73400">
        <w:rPr>
          <w:rFonts w:ascii="Times New Roman" w:hAnsi="Times New Roman" w:cs="Times New Roman"/>
        </w:rPr>
        <w:t xml:space="preserve">all </w:t>
      </w:r>
      <w:r w:rsidR="0051483F" w:rsidRPr="00B73400">
        <w:rPr>
          <w:rFonts w:ascii="Times New Roman" w:hAnsi="Times New Roman" w:cs="Times New Roman"/>
        </w:rPr>
        <w:t xml:space="preserve">other positions </w:t>
      </w:r>
      <w:r w:rsidRPr="00B73400">
        <w:rPr>
          <w:rFonts w:ascii="Times New Roman" w:hAnsi="Times New Roman" w:cs="Times New Roman"/>
        </w:rPr>
        <w:t>on the Board of Directors may be filled by interim appointment. Appointees shall be selected from nominations submitted by</w:t>
      </w:r>
      <w:r w:rsidR="0051483F" w:rsidRPr="00B73400">
        <w:rPr>
          <w:rFonts w:ascii="Times New Roman" w:hAnsi="Times New Roman" w:cs="Times New Roman"/>
        </w:rPr>
        <w:t xml:space="preserve"> eligible</w:t>
      </w:r>
      <w:r w:rsidRPr="00B73400">
        <w:rPr>
          <w:rFonts w:ascii="Times New Roman" w:hAnsi="Times New Roman" w:cs="Times New Roman"/>
        </w:rPr>
        <w:t xml:space="preserve"> Member Senates </w:t>
      </w:r>
      <w:r w:rsidR="002936DB">
        <w:rPr>
          <w:rFonts w:ascii="Times New Roman" w:hAnsi="Times New Roman" w:cs="Times New Roman"/>
        </w:rPr>
        <w:t>specified in Sections I.A and I.B</w:t>
      </w:r>
      <w:r w:rsidR="0051483F" w:rsidRPr="00B73400">
        <w:rPr>
          <w:rFonts w:ascii="Times New Roman" w:hAnsi="Times New Roman" w:cs="Times New Roman"/>
        </w:rPr>
        <w:t xml:space="preserve"> of the Senate Rules</w:t>
      </w:r>
      <w:r w:rsidRPr="00B73400">
        <w:rPr>
          <w:rFonts w:ascii="Times New Roman" w:hAnsi="Times New Roman" w:cs="Times New Roman"/>
        </w:rPr>
        <w:t>.  Nominees must meet the requirements for serving on the Board of Directors as defined in Article IV, Section 2</w:t>
      </w:r>
      <w:r w:rsidR="0051483F" w:rsidRPr="00B73400">
        <w:rPr>
          <w:rFonts w:ascii="Times New Roman" w:hAnsi="Times New Roman" w:cs="Times New Roman"/>
        </w:rPr>
        <w:t xml:space="preserve"> of the Bylaws</w:t>
      </w:r>
      <w:r w:rsidRPr="00B73400">
        <w:rPr>
          <w:rFonts w:ascii="Times New Roman" w:hAnsi="Times New Roman" w:cs="Times New Roman"/>
        </w:rPr>
        <w:t xml:space="preserve">.  </w:t>
      </w:r>
    </w:p>
    <w:p w:rsidR="00EA1F81" w:rsidRDefault="0051483F" w:rsidP="00EA1F81">
      <w:pPr>
        <w:pStyle w:val="ListParagraph"/>
        <w:numPr>
          <w:ilvl w:val="1"/>
          <w:numId w:val="2"/>
        </w:numPr>
        <w:rPr>
          <w:rFonts w:ascii="Times New Roman" w:hAnsi="Times New Roman" w:cs="Times New Roman"/>
        </w:rPr>
      </w:pPr>
      <w:r w:rsidRPr="00B73400">
        <w:rPr>
          <w:rFonts w:ascii="Times New Roman" w:hAnsi="Times New Roman" w:cs="Times New Roman"/>
        </w:rPr>
        <w:t>Any vacancy filled in accordance with these rules</w:t>
      </w:r>
      <w:r w:rsidR="004809A4" w:rsidRPr="00B73400">
        <w:rPr>
          <w:rFonts w:ascii="Times New Roman" w:hAnsi="Times New Roman" w:cs="Times New Roman"/>
        </w:rPr>
        <w:t xml:space="preserve"> shall be filled by election at the next plenary session.  </w:t>
      </w:r>
    </w:p>
    <w:p w:rsidR="004809A4" w:rsidRPr="00EA1F81" w:rsidRDefault="00EA1F81" w:rsidP="00EA1F81">
      <w:pPr>
        <w:pStyle w:val="ListParagraph"/>
        <w:numPr>
          <w:ilvl w:val="1"/>
          <w:numId w:val="2"/>
        </w:numPr>
        <w:rPr>
          <w:rFonts w:ascii="Times New Roman" w:hAnsi="Times New Roman" w:cs="Times New Roman"/>
        </w:rPr>
      </w:pPr>
      <w:r w:rsidRPr="00EA1F81">
        <w:rPr>
          <w:rFonts w:ascii="Times New Roman" w:hAnsi="Times New Roman"/>
        </w:rPr>
        <w:t>Failure to attend either two successive meetings or six days total of Board of Directors meetings per year may be deemed a resignation, pending review by the Board of Directors and subject to the Academic Senate’s Policy on the Removal of a Member of the Board of Directors.</w:t>
      </w:r>
    </w:p>
    <w:p w:rsidR="003A1E9C" w:rsidRPr="00B73400" w:rsidRDefault="004809A4" w:rsidP="003A1E9C">
      <w:pPr>
        <w:pStyle w:val="ListParagraph"/>
        <w:numPr>
          <w:ilvl w:val="0"/>
          <w:numId w:val="2"/>
        </w:numPr>
        <w:rPr>
          <w:rFonts w:ascii="Times New Roman" w:hAnsi="Times New Roman" w:cs="Times New Roman"/>
        </w:rPr>
      </w:pPr>
      <w:r w:rsidRPr="00B73400">
        <w:rPr>
          <w:rFonts w:ascii="Times New Roman" w:hAnsi="Times New Roman"/>
        </w:rPr>
        <w:t>Re</w:t>
      </w:r>
      <w:r w:rsidR="003A1E9C" w:rsidRPr="00B73400">
        <w:rPr>
          <w:rFonts w:ascii="Times New Roman" w:hAnsi="Times New Roman"/>
        </w:rPr>
        <w:t>call</w:t>
      </w:r>
      <w:r w:rsidRPr="00B73400">
        <w:rPr>
          <w:rFonts w:ascii="Times New Roman" w:hAnsi="Times New Roman"/>
        </w:rPr>
        <w:t xml:space="preserve"> of </w:t>
      </w:r>
      <w:r w:rsidR="003A1E9C" w:rsidRPr="00B73400">
        <w:rPr>
          <w:rFonts w:ascii="Times New Roman" w:hAnsi="Times New Roman"/>
        </w:rPr>
        <w:t>a Member</w:t>
      </w:r>
      <w:r w:rsidRPr="00B73400">
        <w:rPr>
          <w:rFonts w:ascii="Times New Roman" w:hAnsi="Times New Roman"/>
        </w:rPr>
        <w:t xml:space="preserve"> of the Board of Directors</w:t>
      </w:r>
    </w:p>
    <w:p w:rsidR="003A1E9C" w:rsidRPr="00B73400" w:rsidRDefault="003A1E9C" w:rsidP="003A1E9C">
      <w:pPr>
        <w:pStyle w:val="ListParagraph"/>
        <w:numPr>
          <w:ilvl w:val="1"/>
          <w:numId w:val="2"/>
        </w:numPr>
        <w:rPr>
          <w:rFonts w:ascii="Times New Roman" w:hAnsi="Times New Roman" w:cs="Times New Roman"/>
        </w:rPr>
      </w:pPr>
      <w:r w:rsidRPr="00B73400">
        <w:rPr>
          <w:rFonts w:ascii="Times New Roman" w:hAnsi="Times New Roman"/>
        </w:rPr>
        <w:t xml:space="preserve">A proposal to recall an elected member of the Board of Directors must be in the form of a </w:t>
      </w:r>
      <w:r w:rsidR="00B73400" w:rsidRPr="00B73400">
        <w:rPr>
          <w:rFonts w:ascii="Times New Roman" w:hAnsi="Times New Roman"/>
        </w:rPr>
        <w:t xml:space="preserve">resolution from a </w:t>
      </w:r>
      <w:r w:rsidRPr="00B73400">
        <w:rPr>
          <w:rFonts w:ascii="Times New Roman" w:hAnsi="Times New Roman"/>
        </w:rPr>
        <w:t xml:space="preserve">Member Senate </w:t>
      </w:r>
      <w:r w:rsidR="00B73400" w:rsidRPr="00B73400">
        <w:rPr>
          <w:rFonts w:ascii="Times New Roman" w:hAnsi="Times New Roman"/>
        </w:rPr>
        <w:t>that satisfies the eligibility requirements in sections I.A and I.B of the Senate Rules.</w:t>
      </w:r>
      <w:r w:rsidRPr="00B73400">
        <w:rPr>
          <w:rFonts w:ascii="Times New Roman" w:hAnsi="Times New Roman"/>
        </w:rPr>
        <w:t xml:space="preserve"> </w:t>
      </w:r>
    </w:p>
    <w:p w:rsidR="003A1E9C" w:rsidRPr="00B73400" w:rsidRDefault="003A1E9C" w:rsidP="003A1E9C">
      <w:pPr>
        <w:pStyle w:val="ListParagraph"/>
        <w:numPr>
          <w:ilvl w:val="1"/>
          <w:numId w:val="2"/>
        </w:numPr>
        <w:rPr>
          <w:rFonts w:ascii="Times New Roman" w:hAnsi="Times New Roman" w:cs="Times New Roman"/>
        </w:rPr>
      </w:pPr>
      <w:r w:rsidRPr="00B73400">
        <w:rPr>
          <w:rFonts w:ascii="Times New Roman" w:hAnsi="Times New Roman"/>
        </w:rPr>
        <w:t xml:space="preserve">The resolution must include a signature of support </w:t>
      </w:r>
      <w:r w:rsidR="00B73400" w:rsidRPr="00B73400">
        <w:rPr>
          <w:rFonts w:ascii="Times New Roman" w:hAnsi="Times New Roman"/>
        </w:rPr>
        <w:t>from</w:t>
      </w:r>
      <w:r w:rsidR="00EA1F81">
        <w:rPr>
          <w:rFonts w:ascii="Times New Roman" w:hAnsi="Times New Roman"/>
        </w:rPr>
        <w:t xml:space="preserve"> 1/3</w:t>
      </w:r>
      <w:r w:rsidRPr="00B73400">
        <w:rPr>
          <w:rFonts w:ascii="Times New Roman" w:hAnsi="Times New Roman"/>
        </w:rPr>
        <w:t xml:space="preserve"> of the </w:t>
      </w:r>
      <w:r w:rsidR="00B73400" w:rsidRPr="00B73400">
        <w:rPr>
          <w:rFonts w:ascii="Times New Roman" w:hAnsi="Times New Roman"/>
        </w:rPr>
        <w:t>delegates</w:t>
      </w:r>
      <w:r w:rsidRPr="00B73400">
        <w:rPr>
          <w:rFonts w:ascii="Times New Roman" w:hAnsi="Times New Roman"/>
        </w:rPr>
        <w:t xml:space="preserve"> eligible to vote for the Board member being recalled.</w:t>
      </w:r>
    </w:p>
    <w:p w:rsidR="003A1E9C" w:rsidRPr="00B73400" w:rsidRDefault="003A1E9C" w:rsidP="003A1E9C">
      <w:pPr>
        <w:pStyle w:val="ListParagraph"/>
        <w:numPr>
          <w:ilvl w:val="1"/>
          <w:numId w:val="2"/>
        </w:numPr>
        <w:rPr>
          <w:rFonts w:ascii="Times New Roman" w:hAnsi="Times New Roman" w:cs="Times New Roman"/>
        </w:rPr>
      </w:pPr>
      <w:r w:rsidRPr="00B73400">
        <w:rPr>
          <w:rFonts w:ascii="Times New Roman" w:hAnsi="Times New Roman"/>
        </w:rPr>
        <w:t xml:space="preserve">Upon receipt of the recall resolution, the President shall distribute ballots on the </w:t>
      </w:r>
      <w:r w:rsidR="00B73400" w:rsidRPr="00B73400">
        <w:rPr>
          <w:rFonts w:ascii="Times New Roman" w:hAnsi="Times New Roman"/>
        </w:rPr>
        <w:t>recall</w:t>
      </w:r>
      <w:r w:rsidRPr="00B73400">
        <w:rPr>
          <w:rFonts w:ascii="Times New Roman" w:hAnsi="Times New Roman"/>
        </w:rPr>
        <w:t xml:space="preserve"> to each eligible </w:t>
      </w:r>
      <w:r w:rsidR="00B73400" w:rsidRPr="00B73400">
        <w:rPr>
          <w:rFonts w:ascii="Times New Roman" w:hAnsi="Times New Roman"/>
        </w:rPr>
        <w:t>delegate</w:t>
      </w:r>
      <w:r w:rsidRPr="00B73400">
        <w:rPr>
          <w:rFonts w:ascii="Times New Roman" w:hAnsi="Times New Roman"/>
        </w:rPr>
        <w:t xml:space="preserve"> within 15 days of receiving the resolution requesting removal. </w:t>
      </w:r>
    </w:p>
    <w:p w:rsidR="00EA1F81" w:rsidRPr="00EA1F81" w:rsidRDefault="003A1E9C" w:rsidP="00EA1F81">
      <w:pPr>
        <w:pStyle w:val="ListParagraph"/>
        <w:numPr>
          <w:ilvl w:val="1"/>
          <w:numId w:val="2"/>
        </w:numPr>
        <w:rPr>
          <w:rFonts w:ascii="Times New Roman" w:hAnsi="Times New Roman" w:cs="Times New Roman"/>
        </w:rPr>
      </w:pPr>
      <w:r w:rsidRPr="00B73400">
        <w:rPr>
          <w:rFonts w:ascii="Times New Roman" w:hAnsi="Times New Roman"/>
        </w:rPr>
        <w:t xml:space="preserve">Ballots must be returned within 30 days from the day the ballots were </w:t>
      </w:r>
      <w:r w:rsidR="00C16BF6" w:rsidRPr="00B73400">
        <w:rPr>
          <w:rFonts w:ascii="Times New Roman" w:hAnsi="Times New Roman"/>
        </w:rPr>
        <w:t>distributed</w:t>
      </w:r>
      <w:r w:rsidRPr="00B73400">
        <w:rPr>
          <w:rFonts w:ascii="Times New Roman" w:hAnsi="Times New Roman"/>
        </w:rPr>
        <w:t xml:space="preserve">.  The recall shall be approved if 2/3 of eligible </w:t>
      </w:r>
      <w:r w:rsidR="00C16BF6" w:rsidRPr="00B73400">
        <w:rPr>
          <w:rFonts w:ascii="Times New Roman" w:hAnsi="Times New Roman"/>
        </w:rPr>
        <w:t>delegates</w:t>
      </w:r>
      <w:r w:rsidRPr="00B73400">
        <w:rPr>
          <w:rFonts w:ascii="Times New Roman" w:hAnsi="Times New Roman"/>
        </w:rPr>
        <w:t xml:space="preserve"> vote in favor of it. </w:t>
      </w:r>
    </w:p>
    <w:p w:rsidR="00EA1F81" w:rsidRPr="00EA1F81" w:rsidRDefault="00EA1F81" w:rsidP="00EA1F81">
      <w:pPr>
        <w:pStyle w:val="ListParagraph"/>
        <w:numPr>
          <w:ilvl w:val="1"/>
          <w:numId w:val="2"/>
        </w:numPr>
        <w:rPr>
          <w:rFonts w:ascii="Times New Roman" w:hAnsi="Times New Roman" w:cs="Times New Roman"/>
        </w:rPr>
      </w:pPr>
      <w:r w:rsidRPr="00EA1F81">
        <w:rPr>
          <w:rFonts w:ascii="Times New Roman" w:hAnsi="Times New Roman"/>
        </w:rPr>
        <w:t xml:space="preserve">If the recall is approved, then the Board vacancy may be filled in accordance with the section II of the Senate Rules. </w:t>
      </w:r>
    </w:p>
    <w:p w:rsidR="004809A4" w:rsidRPr="00B73400" w:rsidRDefault="004809A4" w:rsidP="004809A4">
      <w:pPr>
        <w:pStyle w:val="ListParagraph"/>
        <w:ind w:left="1440"/>
        <w:rPr>
          <w:rFonts w:ascii="Times New Roman" w:hAnsi="Times New Roman" w:cs="Times New Roman"/>
        </w:rPr>
      </w:pPr>
    </w:p>
    <w:p w:rsidR="004809A4" w:rsidRPr="00B73400" w:rsidRDefault="004809A4" w:rsidP="004809A4">
      <w:pPr>
        <w:pStyle w:val="ListParagraph"/>
        <w:numPr>
          <w:ilvl w:val="0"/>
          <w:numId w:val="2"/>
        </w:numPr>
        <w:rPr>
          <w:rFonts w:ascii="Times New Roman" w:hAnsi="Times New Roman" w:cs="Times New Roman"/>
        </w:rPr>
      </w:pPr>
      <w:r w:rsidRPr="00B73400">
        <w:rPr>
          <w:rFonts w:ascii="Times New Roman" w:hAnsi="Times New Roman"/>
          <w:bCs/>
          <w:color w:val="000000"/>
        </w:rPr>
        <w:t>Relationship between the Academic Senate and the Academic Senate Foundation</w:t>
      </w:r>
    </w:p>
    <w:p w:rsidR="004809A4" w:rsidRPr="00B73400" w:rsidRDefault="004809A4" w:rsidP="004809A4">
      <w:pPr>
        <w:pStyle w:val="ListParagraph"/>
        <w:numPr>
          <w:ilvl w:val="1"/>
          <w:numId w:val="2"/>
        </w:numPr>
        <w:rPr>
          <w:rFonts w:ascii="Times New Roman" w:hAnsi="Times New Roman" w:cs="Times New Roman"/>
        </w:rPr>
      </w:pPr>
      <w:r w:rsidRPr="00B73400">
        <w:rPr>
          <w:rFonts w:ascii="Times New Roman" w:hAnsi="Times New Roman"/>
          <w:color w:val="000000"/>
        </w:rPr>
        <w:t xml:space="preserve">The Foundation shall exist at the will of the Academic Senate Board of Directors. </w:t>
      </w:r>
    </w:p>
    <w:p w:rsidR="004809A4" w:rsidRPr="00B73400" w:rsidRDefault="004809A4" w:rsidP="004809A4">
      <w:pPr>
        <w:pStyle w:val="ListParagraph"/>
        <w:numPr>
          <w:ilvl w:val="1"/>
          <w:numId w:val="2"/>
        </w:numPr>
        <w:rPr>
          <w:rFonts w:ascii="Times New Roman" w:hAnsi="Times New Roman" w:cs="Times New Roman"/>
        </w:rPr>
      </w:pPr>
      <w:r w:rsidRPr="00B73400">
        <w:rPr>
          <w:rFonts w:ascii="Times New Roman" w:hAnsi="Times New Roman"/>
          <w:color w:val="000000"/>
        </w:rPr>
        <w:t>The Academic Senate shall serve as the sponsoring association for the Foundation, and any action undertaken by Academic Senate Foundation may be reviewed and discussed by the Academic Senate Board of Directors.</w:t>
      </w:r>
    </w:p>
    <w:p w:rsidR="00C16BF6" w:rsidRPr="00B73400" w:rsidRDefault="004809A4" w:rsidP="004809A4">
      <w:pPr>
        <w:pStyle w:val="ListParagraph"/>
        <w:numPr>
          <w:ilvl w:val="1"/>
          <w:numId w:val="2"/>
        </w:numPr>
        <w:rPr>
          <w:rFonts w:ascii="Times New Roman" w:hAnsi="Times New Roman" w:cs="Times New Roman"/>
        </w:rPr>
      </w:pPr>
      <w:r w:rsidRPr="00B73400">
        <w:rPr>
          <w:rFonts w:ascii="Times New Roman" w:hAnsi="Times New Roman"/>
          <w:color w:val="000000"/>
        </w:rPr>
        <w:t xml:space="preserve">The Foundation shall report </w:t>
      </w:r>
      <w:r w:rsidR="00C16BF6" w:rsidRPr="00B73400">
        <w:rPr>
          <w:rFonts w:ascii="Times New Roman" w:hAnsi="Times New Roman"/>
          <w:color w:val="000000"/>
        </w:rPr>
        <w:t xml:space="preserve">at each regularly </w:t>
      </w:r>
      <w:proofErr w:type="spellStart"/>
      <w:r w:rsidR="00C16BF6" w:rsidRPr="00B73400">
        <w:rPr>
          <w:rFonts w:ascii="Times New Roman" w:hAnsi="Times New Roman"/>
          <w:color w:val="000000"/>
        </w:rPr>
        <w:t>schedule</w:t>
      </w:r>
      <w:proofErr w:type="spellEnd"/>
      <w:r w:rsidR="00C16BF6" w:rsidRPr="00B73400">
        <w:rPr>
          <w:rFonts w:ascii="Times New Roman" w:hAnsi="Times New Roman"/>
          <w:color w:val="000000"/>
        </w:rPr>
        <w:t xml:space="preserve"> meeting of the Academic Senate Board of Directors.</w:t>
      </w:r>
      <w:r w:rsidRPr="00B73400">
        <w:rPr>
          <w:rFonts w:ascii="Times New Roman" w:hAnsi="Times New Roman"/>
          <w:color w:val="000000"/>
        </w:rPr>
        <w:t xml:space="preserve"> </w:t>
      </w:r>
    </w:p>
    <w:p w:rsidR="004809A4" w:rsidRPr="00B73400" w:rsidRDefault="00C16BF6" w:rsidP="004809A4">
      <w:pPr>
        <w:pStyle w:val="ListParagraph"/>
        <w:numPr>
          <w:ilvl w:val="1"/>
          <w:numId w:val="2"/>
        </w:numPr>
        <w:rPr>
          <w:rFonts w:ascii="Times New Roman" w:hAnsi="Times New Roman" w:cs="Times New Roman"/>
        </w:rPr>
      </w:pPr>
      <w:r w:rsidRPr="00B73400">
        <w:rPr>
          <w:rFonts w:ascii="Times New Roman" w:hAnsi="Times New Roman"/>
          <w:color w:val="000000"/>
        </w:rPr>
        <w:t>The Foundation shall</w:t>
      </w:r>
      <w:r w:rsidR="004809A4" w:rsidRPr="00B73400">
        <w:rPr>
          <w:rFonts w:ascii="Times New Roman" w:hAnsi="Times New Roman"/>
          <w:color w:val="000000"/>
        </w:rPr>
        <w:t xml:space="preserve"> submit an annual fiscal report to the Academic Senate Board of Directors. </w:t>
      </w:r>
    </w:p>
    <w:p w:rsidR="004809A4" w:rsidRPr="00B73400" w:rsidRDefault="004809A4" w:rsidP="004809A4">
      <w:pPr>
        <w:pStyle w:val="ListParagraph"/>
        <w:numPr>
          <w:ilvl w:val="1"/>
          <w:numId w:val="2"/>
        </w:numPr>
        <w:rPr>
          <w:rFonts w:ascii="Times New Roman" w:hAnsi="Times New Roman" w:cs="Times New Roman"/>
        </w:rPr>
      </w:pPr>
      <w:r w:rsidRPr="00B73400">
        <w:rPr>
          <w:rFonts w:ascii="Times New Roman" w:hAnsi="Times New Roman"/>
          <w:color w:val="000000"/>
        </w:rPr>
        <w:t>The Foundation may seek and utilize administrative support from the Academic Senate.</w:t>
      </w:r>
    </w:p>
    <w:p w:rsidR="004809A4" w:rsidRPr="00B73400" w:rsidRDefault="004809A4" w:rsidP="004809A4">
      <w:pPr>
        <w:pStyle w:val="ListParagraph"/>
        <w:numPr>
          <w:ilvl w:val="1"/>
          <w:numId w:val="2"/>
        </w:numPr>
        <w:rPr>
          <w:rFonts w:ascii="Times New Roman" w:hAnsi="Times New Roman" w:cs="Times New Roman"/>
        </w:rPr>
      </w:pPr>
      <w:r w:rsidRPr="00B73400">
        <w:rPr>
          <w:rFonts w:ascii="Times New Roman" w:hAnsi="Times New Roman"/>
          <w:color w:val="000000"/>
        </w:rPr>
        <w:t xml:space="preserve">No section of these rules shall be construed to authorize or acknowledge any control by the Academic Senate over actions taken by the Foundation or to impose any responsibilities or duties upon the Academic Senate of the actions taken by the Foundation or its members during their terms in office. </w:t>
      </w:r>
    </w:p>
    <w:p w:rsidR="004809A4" w:rsidRPr="00B73400" w:rsidRDefault="004809A4" w:rsidP="004809A4">
      <w:pPr>
        <w:pStyle w:val="ListParagraph"/>
        <w:numPr>
          <w:ilvl w:val="1"/>
          <w:numId w:val="2"/>
        </w:numPr>
        <w:rPr>
          <w:rFonts w:ascii="Times New Roman" w:hAnsi="Times New Roman" w:cs="Times New Roman"/>
        </w:rPr>
      </w:pPr>
      <w:r w:rsidRPr="00B73400">
        <w:rPr>
          <w:rFonts w:ascii="Times New Roman" w:hAnsi="Times New Roman"/>
          <w:color w:val="000000"/>
        </w:rPr>
        <w:t>In the event that the Academic Senate terminates the Foundation, all the remaining assets and property of the Foundation, after payment of all liabilities and necessary expenses, shall be distributed to such organizations consistent with the purposes stated in its bylaws, and subject to statutory or other legal requirements of the State of California. Such final distribution shall be made by a majority vote of the Foundation Board.</w:t>
      </w:r>
    </w:p>
    <w:p w:rsidR="003A1E9C" w:rsidRPr="00B73400" w:rsidRDefault="003A1E9C" w:rsidP="003A1E9C">
      <w:pPr>
        <w:pStyle w:val="ListParagraph"/>
        <w:ind w:left="1800"/>
        <w:rPr>
          <w:rFonts w:ascii="Times New Roman" w:hAnsi="Times New Roman" w:cs="Times New Roman"/>
        </w:rPr>
      </w:pPr>
    </w:p>
    <w:p w:rsidR="004809A4" w:rsidRPr="00B73400" w:rsidRDefault="004809A4" w:rsidP="003A1E9C">
      <w:pPr>
        <w:pStyle w:val="ListParagraph"/>
        <w:numPr>
          <w:ilvl w:val="0"/>
          <w:numId w:val="2"/>
        </w:numPr>
        <w:rPr>
          <w:rFonts w:ascii="Times New Roman" w:hAnsi="Times New Roman" w:cs="Times New Roman"/>
        </w:rPr>
      </w:pPr>
      <w:r w:rsidRPr="00B73400">
        <w:rPr>
          <w:rFonts w:ascii="Times New Roman" w:hAnsi="Times New Roman"/>
        </w:rPr>
        <w:t>Committees</w:t>
      </w:r>
    </w:p>
    <w:p w:rsidR="00E04DC3" w:rsidRPr="00B73400" w:rsidRDefault="00E04DC3" w:rsidP="00E04DC3">
      <w:pPr>
        <w:pStyle w:val="ListParagraph"/>
        <w:numPr>
          <w:ilvl w:val="1"/>
          <w:numId w:val="2"/>
        </w:numPr>
        <w:rPr>
          <w:rFonts w:ascii="Times New Roman" w:hAnsi="Times New Roman" w:cs="Times New Roman"/>
        </w:rPr>
      </w:pPr>
      <w:r w:rsidRPr="00B73400">
        <w:rPr>
          <w:rFonts w:ascii="Times New Roman" w:hAnsi="Times New Roman"/>
        </w:rPr>
        <w:t>There shall be standing committees for topics related to accreditation, curriculum, educational policy</w:t>
      </w:r>
      <w:r w:rsidR="0051483F" w:rsidRPr="00B73400">
        <w:rPr>
          <w:rFonts w:ascii="Times New Roman" w:hAnsi="Times New Roman"/>
        </w:rPr>
        <w:t xml:space="preserve">, professional development, </w:t>
      </w:r>
      <w:r w:rsidRPr="00B73400">
        <w:rPr>
          <w:rFonts w:ascii="Times New Roman" w:hAnsi="Times New Roman"/>
        </w:rPr>
        <w:t>standards and practices</w:t>
      </w:r>
      <w:r w:rsidR="0051483F" w:rsidRPr="00B73400">
        <w:rPr>
          <w:rFonts w:ascii="Times New Roman" w:hAnsi="Times New Roman"/>
        </w:rPr>
        <w:t xml:space="preserve">, and </w:t>
      </w:r>
      <w:r w:rsidR="00EA1F81" w:rsidRPr="00130A4E">
        <w:rPr>
          <w:rFonts w:ascii="Times New Roman" w:hAnsi="Times New Roman"/>
        </w:rPr>
        <w:t xml:space="preserve">other topics as </w:t>
      </w:r>
      <w:r w:rsidR="00EA1F81">
        <w:rPr>
          <w:rFonts w:ascii="Times New Roman" w:hAnsi="Times New Roman"/>
        </w:rPr>
        <w:t>identified by the Board of Directors</w:t>
      </w:r>
      <w:r w:rsidRPr="00B73400">
        <w:rPr>
          <w:rFonts w:ascii="Times New Roman" w:hAnsi="Times New Roman"/>
        </w:rPr>
        <w:t xml:space="preserve">.  </w:t>
      </w:r>
    </w:p>
    <w:p w:rsidR="00E04DC3" w:rsidRPr="00B73400" w:rsidRDefault="00B73400" w:rsidP="00E04DC3">
      <w:pPr>
        <w:pStyle w:val="ListParagraph"/>
        <w:numPr>
          <w:ilvl w:val="1"/>
          <w:numId w:val="2"/>
        </w:numPr>
        <w:rPr>
          <w:rFonts w:ascii="Times New Roman" w:hAnsi="Times New Roman" w:cs="Times New Roman"/>
        </w:rPr>
      </w:pPr>
      <w:r>
        <w:rPr>
          <w:rFonts w:ascii="Times New Roman" w:hAnsi="Times New Roman"/>
        </w:rPr>
        <w:t xml:space="preserve">There shall </w:t>
      </w:r>
      <w:r w:rsidR="00E04DC3" w:rsidRPr="00B73400">
        <w:rPr>
          <w:rFonts w:ascii="Times New Roman" w:hAnsi="Times New Roman"/>
        </w:rPr>
        <w:t>be three operational committees:  Budget and Finance, Elections, and Resolutions Committees.</w:t>
      </w:r>
    </w:p>
    <w:p w:rsidR="004809A4" w:rsidRPr="00B73400" w:rsidRDefault="004809A4" w:rsidP="004809A4">
      <w:pPr>
        <w:pStyle w:val="ListParagraph"/>
        <w:numPr>
          <w:ilvl w:val="1"/>
          <w:numId w:val="2"/>
        </w:numPr>
        <w:rPr>
          <w:rFonts w:ascii="Times New Roman" w:hAnsi="Times New Roman" w:cs="Times New Roman"/>
        </w:rPr>
      </w:pPr>
      <w:r w:rsidRPr="00B73400">
        <w:rPr>
          <w:rFonts w:ascii="Times New Roman" w:hAnsi="Times New Roman"/>
        </w:rPr>
        <w:t xml:space="preserve">The Board of Directors may create </w:t>
      </w:r>
      <w:r w:rsidR="00B73400">
        <w:rPr>
          <w:rFonts w:ascii="Times New Roman" w:hAnsi="Times New Roman"/>
        </w:rPr>
        <w:t xml:space="preserve">other </w:t>
      </w:r>
      <w:r w:rsidRPr="00B73400">
        <w:rPr>
          <w:rFonts w:ascii="Times New Roman" w:hAnsi="Times New Roman"/>
        </w:rPr>
        <w:t xml:space="preserve">committees, task forces, and ad hoc groups as needed to address the adopted positions of the Academic Senate. </w:t>
      </w:r>
    </w:p>
    <w:p w:rsidR="004809A4" w:rsidRPr="00B73400" w:rsidRDefault="004809A4" w:rsidP="004809A4">
      <w:pPr>
        <w:pStyle w:val="ListParagraph"/>
        <w:rPr>
          <w:rFonts w:ascii="Times New Roman" w:hAnsi="Times New Roman" w:cs="Times New Roman"/>
        </w:rPr>
      </w:pPr>
    </w:p>
    <w:p w:rsidR="008E4763" w:rsidRPr="00B73400" w:rsidRDefault="008E4763" w:rsidP="00356DCD">
      <w:pPr>
        <w:pStyle w:val="ListParagraph"/>
        <w:ind w:left="1440"/>
        <w:rPr>
          <w:rFonts w:ascii="Times New Roman" w:hAnsi="Times New Roman" w:cs="Times New Roman"/>
        </w:rPr>
      </w:pPr>
    </w:p>
    <w:p w:rsidR="008E4763" w:rsidRPr="00B73400" w:rsidRDefault="008E4763" w:rsidP="008E4763">
      <w:pPr>
        <w:pStyle w:val="ListParagraph"/>
        <w:ind w:left="1440"/>
        <w:rPr>
          <w:rFonts w:ascii="Times New Roman" w:hAnsi="Times New Roman" w:cs="Times New Roman"/>
        </w:rPr>
      </w:pPr>
    </w:p>
    <w:p w:rsidR="008E4763" w:rsidRPr="00B73400" w:rsidRDefault="008E4763" w:rsidP="008E4763">
      <w:pPr>
        <w:rPr>
          <w:rFonts w:ascii="Times New Roman" w:hAnsi="Times New Roman" w:cs="Times New Roman"/>
        </w:rPr>
      </w:pPr>
    </w:p>
    <w:sectPr w:rsidR="008E4763" w:rsidRPr="00B73400" w:rsidSect="005752D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634" w:rsidRDefault="00917634" w:rsidP="00C71687">
      <w:r>
        <w:separator/>
      </w:r>
    </w:p>
  </w:endnote>
  <w:endnote w:type="continuationSeparator" w:id="0">
    <w:p w:rsidR="00917634" w:rsidRDefault="00917634" w:rsidP="00C71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armdITC BkCn BT">
    <w:altName w:val="Times New Roman"/>
    <w:charset w:val="00"/>
    <w:family w:val="roman"/>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DB" w:rsidRDefault="00001F07" w:rsidP="00C16BF6">
    <w:pPr>
      <w:pStyle w:val="Footer"/>
      <w:framePr w:wrap="around" w:vAnchor="text" w:hAnchor="margin" w:xAlign="center" w:y="1"/>
      <w:rPr>
        <w:rStyle w:val="PageNumber"/>
      </w:rPr>
    </w:pPr>
    <w:r>
      <w:rPr>
        <w:rStyle w:val="PageNumber"/>
      </w:rPr>
      <w:fldChar w:fldCharType="begin"/>
    </w:r>
    <w:r w:rsidR="002936DB">
      <w:rPr>
        <w:rStyle w:val="PageNumber"/>
      </w:rPr>
      <w:instrText xml:space="preserve">PAGE  </w:instrText>
    </w:r>
    <w:r>
      <w:rPr>
        <w:rStyle w:val="PageNumber"/>
      </w:rPr>
      <w:fldChar w:fldCharType="end"/>
    </w:r>
  </w:p>
  <w:p w:rsidR="002936DB" w:rsidRDefault="002936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DB" w:rsidRDefault="00001F07" w:rsidP="00C16BF6">
    <w:pPr>
      <w:pStyle w:val="Footer"/>
      <w:framePr w:wrap="around" w:vAnchor="text" w:hAnchor="margin" w:xAlign="center" w:y="1"/>
      <w:rPr>
        <w:rStyle w:val="PageNumber"/>
      </w:rPr>
    </w:pPr>
    <w:r>
      <w:rPr>
        <w:rStyle w:val="PageNumber"/>
      </w:rPr>
      <w:fldChar w:fldCharType="begin"/>
    </w:r>
    <w:r w:rsidR="002936DB">
      <w:rPr>
        <w:rStyle w:val="PageNumber"/>
      </w:rPr>
      <w:instrText xml:space="preserve">PAGE  </w:instrText>
    </w:r>
    <w:r>
      <w:rPr>
        <w:rStyle w:val="PageNumber"/>
      </w:rPr>
      <w:fldChar w:fldCharType="separate"/>
    </w:r>
    <w:r w:rsidR="00C85597">
      <w:rPr>
        <w:rStyle w:val="PageNumber"/>
        <w:noProof/>
      </w:rPr>
      <w:t>1</w:t>
    </w:r>
    <w:r>
      <w:rPr>
        <w:rStyle w:val="PageNumber"/>
      </w:rPr>
      <w:fldChar w:fldCharType="end"/>
    </w:r>
  </w:p>
  <w:p w:rsidR="002936DB" w:rsidRDefault="002936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DB" w:rsidRDefault="002936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634" w:rsidRDefault="00917634" w:rsidP="00C71687">
      <w:r>
        <w:separator/>
      </w:r>
    </w:p>
  </w:footnote>
  <w:footnote w:type="continuationSeparator" w:id="0">
    <w:p w:rsidR="00917634" w:rsidRDefault="00917634" w:rsidP="00C71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DB" w:rsidRDefault="002936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DB" w:rsidRDefault="002936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DB" w:rsidRDefault="002936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7C5"/>
    <w:multiLevelType w:val="hybridMultilevel"/>
    <w:tmpl w:val="D8F61446"/>
    <w:lvl w:ilvl="0" w:tplc="04090011">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
    <w:nsid w:val="0354623D"/>
    <w:multiLevelType w:val="multilevel"/>
    <w:tmpl w:val="B52CFE32"/>
    <w:lvl w:ilvl="0">
      <w:start w:val="1"/>
      <w:numFmt w:val="upperLetter"/>
      <w:lvlText w:val="%1."/>
      <w:lvlJc w:val="left"/>
      <w:pPr>
        <w:tabs>
          <w:tab w:val="num" w:pos="705"/>
        </w:tabs>
        <w:ind w:left="705" w:hanging="360"/>
      </w:pPr>
      <w:rPr>
        <w:rFonts w:ascii="Times New Roman" w:eastAsia="Times New Roman" w:hAnsi="Times New Roman" w:cs="Times New Roman"/>
        <w:b w:val="0"/>
        <w:i w:val="0"/>
        <w:sz w:val="24"/>
      </w:rPr>
    </w:lvl>
    <w:lvl w:ilvl="1">
      <w:start w:val="1"/>
      <w:numFmt w:val="decimal"/>
      <w:lvlText w:val="%2)"/>
      <w:lvlJc w:val="left"/>
      <w:pPr>
        <w:tabs>
          <w:tab w:val="num" w:pos="1065"/>
        </w:tabs>
        <w:ind w:left="1065" w:hanging="360"/>
      </w:pPr>
      <w:rPr>
        <w:rFonts w:hint="default"/>
      </w:rPr>
    </w:lvl>
    <w:lvl w:ilvl="2">
      <w:start w:val="1"/>
      <w:numFmt w:val="lowerLetter"/>
      <w:lvlText w:val="%3."/>
      <w:lvlJc w:val="left"/>
      <w:pPr>
        <w:tabs>
          <w:tab w:val="num" w:pos="1425"/>
        </w:tabs>
        <w:ind w:left="1425" w:hanging="360"/>
      </w:pPr>
      <w:rPr>
        <w:rFonts w:hint="default"/>
      </w:rPr>
    </w:lvl>
    <w:lvl w:ilvl="3">
      <w:start w:val="1"/>
      <w:numFmt w:val="bullet"/>
      <w:lvlText w:val=""/>
      <w:lvlJc w:val="left"/>
      <w:pPr>
        <w:tabs>
          <w:tab w:val="num" w:pos="1785"/>
        </w:tabs>
        <w:ind w:left="1785" w:hanging="360"/>
      </w:pPr>
      <w:rPr>
        <w:rFonts w:ascii="Symbol" w:hAnsi="Symbol" w:hint="default"/>
      </w:rPr>
    </w:lvl>
    <w:lvl w:ilvl="4">
      <w:start w:val="1"/>
      <w:numFmt w:val="bullet"/>
      <w:lvlText w:val=""/>
      <w:lvlJc w:val="left"/>
      <w:pPr>
        <w:tabs>
          <w:tab w:val="num" w:pos="2145"/>
        </w:tabs>
        <w:ind w:left="2145" w:hanging="360"/>
      </w:pPr>
      <w:rPr>
        <w:rFonts w:ascii="Symbol" w:hAnsi="Symbol" w:hint="default"/>
      </w:rPr>
    </w:lvl>
    <w:lvl w:ilvl="5">
      <w:start w:val="1"/>
      <w:numFmt w:val="bullet"/>
      <w:lvlText w:val=""/>
      <w:lvlJc w:val="left"/>
      <w:pPr>
        <w:tabs>
          <w:tab w:val="num" w:pos="2505"/>
        </w:tabs>
        <w:ind w:left="2505" w:hanging="360"/>
      </w:pPr>
      <w:rPr>
        <w:rFonts w:ascii="Wingdings" w:hAnsi="Wingdings" w:hint="default"/>
      </w:rPr>
    </w:lvl>
    <w:lvl w:ilvl="6">
      <w:start w:val="1"/>
      <w:numFmt w:val="bullet"/>
      <w:lvlText w:val=""/>
      <w:lvlJc w:val="left"/>
      <w:pPr>
        <w:tabs>
          <w:tab w:val="num" w:pos="2865"/>
        </w:tabs>
        <w:ind w:left="2865" w:hanging="360"/>
      </w:pPr>
      <w:rPr>
        <w:rFonts w:ascii="Wingdings" w:hAnsi="Wingdings" w:hint="default"/>
      </w:rPr>
    </w:lvl>
    <w:lvl w:ilvl="7">
      <w:start w:val="1"/>
      <w:numFmt w:val="bullet"/>
      <w:lvlText w:val=""/>
      <w:lvlJc w:val="left"/>
      <w:pPr>
        <w:tabs>
          <w:tab w:val="num" w:pos="3225"/>
        </w:tabs>
        <w:ind w:left="3225" w:hanging="360"/>
      </w:pPr>
      <w:rPr>
        <w:rFonts w:ascii="Symbol" w:hAnsi="Symbol" w:hint="default"/>
      </w:rPr>
    </w:lvl>
    <w:lvl w:ilvl="8">
      <w:start w:val="1"/>
      <w:numFmt w:val="bullet"/>
      <w:lvlText w:val=""/>
      <w:lvlJc w:val="left"/>
      <w:pPr>
        <w:tabs>
          <w:tab w:val="num" w:pos="3585"/>
        </w:tabs>
        <w:ind w:left="3585" w:hanging="360"/>
      </w:pPr>
      <w:rPr>
        <w:rFonts w:ascii="Symbol" w:hAnsi="Symbol" w:hint="default"/>
      </w:rPr>
    </w:lvl>
  </w:abstractNum>
  <w:abstractNum w:abstractNumId="2">
    <w:nsid w:val="0B7B2806"/>
    <w:multiLevelType w:val="multilevel"/>
    <w:tmpl w:val="B52CFE32"/>
    <w:lvl w:ilvl="0">
      <w:start w:val="1"/>
      <w:numFmt w:val="upperLetter"/>
      <w:lvlText w:val="%1."/>
      <w:lvlJc w:val="left"/>
      <w:pPr>
        <w:tabs>
          <w:tab w:val="num" w:pos="705"/>
        </w:tabs>
        <w:ind w:left="705" w:hanging="360"/>
      </w:pPr>
      <w:rPr>
        <w:rFonts w:ascii="Times New Roman" w:eastAsia="Times New Roman" w:hAnsi="Times New Roman" w:cs="Times New Roman"/>
        <w:b w:val="0"/>
        <w:i w:val="0"/>
        <w:sz w:val="24"/>
      </w:rPr>
    </w:lvl>
    <w:lvl w:ilvl="1">
      <w:start w:val="1"/>
      <w:numFmt w:val="decimal"/>
      <w:lvlText w:val="%2)"/>
      <w:lvlJc w:val="left"/>
      <w:pPr>
        <w:tabs>
          <w:tab w:val="num" w:pos="1065"/>
        </w:tabs>
        <w:ind w:left="1065" w:hanging="360"/>
      </w:pPr>
      <w:rPr>
        <w:rFonts w:hint="default"/>
      </w:rPr>
    </w:lvl>
    <w:lvl w:ilvl="2">
      <w:start w:val="1"/>
      <w:numFmt w:val="lowerLetter"/>
      <w:lvlText w:val="%3."/>
      <w:lvlJc w:val="left"/>
      <w:pPr>
        <w:tabs>
          <w:tab w:val="num" w:pos="1425"/>
        </w:tabs>
        <w:ind w:left="1425" w:hanging="360"/>
      </w:pPr>
      <w:rPr>
        <w:rFonts w:hint="default"/>
      </w:rPr>
    </w:lvl>
    <w:lvl w:ilvl="3">
      <w:start w:val="1"/>
      <w:numFmt w:val="bullet"/>
      <w:lvlText w:val=""/>
      <w:lvlJc w:val="left"/>
      <w:pPr>
        <w:tabs>
          <w:tab w:val="num" w:pos="1785"/>
        </w:tabs>
        <w:ind w:left="1785" w:hanging="360"/>
      </w:pPr>
      <w:rPr>
        <w:rFonts w:ascii="Symbol" w:hAnsi="Symbol" w:hint="default"/>
      </w:rPr>
    </w:lvl>
    <w:lvl w:ilvl="4">
      <w:start w:val="1"/>
      <w:numFmt w:val="bullet"/>
      <w:lvlText w:val=""/>
      <w:lvlJc w:val="left"/>
      <w:pPr>
        <w:tabs>
          <w:tab w:val="num" w:pos="2145"/>
        </w:tabs>
        <w:ind w:left="2145" w:hanging="360"/>
      </w:pPr>
      <w:rPr>
        <w:rFonts w:ascii="Symbol" w:hAnsi="Symbol" w:hint="default"/>
      </w:rPr>
    </w:lvl>
    <w:lvl w:ilvl="5">
      <w:start w:val="1"/>
      <w:numFmt w:val="bullet"/>
      <w:lvlText w:val=""/>
      <w:lvlJc w:val="left"/>
      <w:pPr>
        <w:tabs>
          <w:tab w:val="num" w:pos="2505"/>
        </w:tabs>
        <w:ind w:left="2505" w:hanging="360"/>
      </w:pPr>
      <w:rPr>
        <w:rFonts w:ascii="Wingdings" w:hAnsi="Wingdings" w:hint="default"/>
      </w:rPr>
    </w:lvl>
    <w:lvl w:ilvl="6">
      <w:start w:val="1"/>
      <w:numFmt w:val="bullet"/>
      <w:lvlText w:val=""/>
      <w:lvlJc w:val="left"/>
      <w:pPr>
        <w:tabs>
          <w:tab w:val="num" w:pos="2865"/>
        </w:tabs>
        <w:ind w:left="2865" w:hanging="360"/>
      </w:pPr>
      <w:rPr>
        <w:rFonts w:ascii="Wingdings" w:hAnsi="Wingdings" w:hint="default"/>
      </w:rPr>
    </w:lvl>
    <w:lvl w:ilvl="7">
      <w:start w:val="1"/>
      <w:numFmt w:val="bullet"/>
      <w:lvlText w:val=""/>
      <w:lvlJc w:val="left"/>
      <w:pPr>
        <w:tabs>
          <w:tab w:val="num" w:pos="3225"/>
        </w:tabs>
        <w:ind w:left="3225" w:hanging="360"/>
      </w:pPr>
      <w:rPr>
        <w:rFonts w:ascii="Symbol" w:hAnsi="Symbol" w:hint="default"/>
      </w:rPr>
    </w:lvl>
    <w:lvl w:ilvl="8">
      <w:start w:val="1"/>
      <w:numFmt w:val="bullet"/>
      <w:lvlText w:val=""/>
      <w:lvlJc w:val="left"/>
      <w:pPr>
        <w:tabs>
          <w:tab w:val="num" w:pos="3585"/>
        </w:tabs>
        <w:ind w:left="3585" w:hanging="360"/>
      </w:pPr>
      <w:rPr>
        <w:rFonts w:ascii="Symbol" w:hAnsi="Symbol" w:hint="default"/>
      </w:rPr>
    </w:lvl>
  </w:abstractNum>
  <w:abstractNum w:abstractNumId="3">
    <w:nsid w:val="0B7D58E8"/>
    <w:multiLevelType w:val="hybridMultilevel"/>
    <w:tmpl w:val="E552F8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815503"/>
    <w:multiLevelType w:val="hybridMultilevel"/>
    <w:tmpl w:val="A8E4BD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44A0B"/>
    <w:multiLevelType w:val="multilevel"/>
    <w:tmpl w:val="B52CFE32"/>
    <w:lvl w:ilvl="0">
      <w:start w:val="1"/>
      <w:numFmt w:val="upperLetter"/>
      <w:lvlText w:val="%1."/>
      <w:lvlJc w:val="left"/>
      <w:pPr>
        <w:tabs>
          <w:tab w:val="num" w:pos="705"/>
        </w:tabs>
        <w:ind w:left="705" w:hanging="360"/>
      </w:pPr>
      <w:rPr>
        <w:rFonts w:ascii="Times New Roman" w:eastAsia="Times New Roman" w:hAnsi="Times New Roman" w:cs="Times New Roman"/>
        <w:b w:val="0"/>
        <w:i w:val="0"/>
        <w:sz w:val="24"/>
      </w:rPr>
    </w:lvl>
    <w:lvl w:ilvl="1">
      <w:start w:val="1"/>
      <w:numFmt w:val="decimal"/>
      <w:lvlText w:val="%2)"/>
      <w:lvlJc w:val="left"/>
      <w:pPr>
        <w:tabs>
          <w:tab w:val="num" w:pos="1065"/>
        </w:tabs>
        <w:ind w:left="1065" w:hanging="360"/>
      </w:pPr>
      <w:rPr>
        <w:rFonts w:hint="default"/>
      </w:rPr>
    </w:lvl>
    <w:lvl w:ilvl="2">
      <w:start w:val="1"/>
      <w:numFmt w:val="lowerLetter"/>
      <w:lvlText w:val="%3."/>
      <w:lvlJc w:val="left"/>
      <w:pPr>
        <w:tabs>
          <w:tab w:val="num" w:pos="1425"/>
        </w:tabs>
        <w:ind w:left="1425" w:hanging="360"/>
      </w:pPr>
      <w:rPr>
        <w:rFonts w:hint="default"/>
      </w:rPr>
    </w:lvl>
    <w:lvl w:ilvl="3">
      <w:start w:val="1"/>
      <w:numFmt w:val="bullet"/>
      <w:lvlText w:val=""/>
      <w:lvlJc w:val="left"/>
      <w:pPr>
        <w:tabs>
          <w:tab w:val="num" w:pos="1785"/>
        </w:tabs>
        <w:ind w:left="1785" w:hanging="360"/>
      </w:pPr>
      <w:rPr>
        <w:rFonts w:ascii="Symbol" w:hAnsi="Symbol" w:hint="default"/>
      </w:rPr>
    </w:lvl>
    <w:lvl w:ilvl="4">
      <w:start w:val="1"/>
      <w:numFmt w:val="bullet"/>
      <w:lvlText w:val=""/>
      <w:lvlJc w:val="left"/>
      <w:pPr>
        <w:tabs>
          <w:tab w:val="num" w:pos="2145"/>
        </w:tabs>
        <w:ind w:left="2145" w:hanging="360"/>
      </w:pPr>
      <w:rPr>
        <w:rFonts w:ascii="Symbol" w:hAnsi="Symbol" w:hint="default"/>
      </w:rPr>
    </w:lvl>
    <w:lvl w:ilvl="5">
      <w:start w:val="1"/>
      <w:numFmt w:val="bullet"/>
      <w:lvlText w:val=""/>
      <w:lvlJc w:val="left"/>
      <w:pPr>
        <w:tabs>
          <w:tab w:val="num" w:pos="2505"/>
        </w:tabs>
        <w:ind w:left="2505" w:hanging="360"/>
      </w:pPr>
      <w:rPr>
        <w:rFonts w:ascii="Wingdings" w:hAnsi="Wingdings" w:hint="default"/>
      </w:rPr>
    </w:lvl>
    <w:lvl w:ilvl="6">
      <w:start w:val="1"/>
      <w:numFmt w:val="bullet"/>
      <w:lvlText w:val=""/>
      <w:lvlJc w:val="left"/>
      <w:pPr>
        <w:tabs>
          <w:tab w:val="num" w:pos="2865"/>
        </w:tabs>
        <w:ind w:left="2865" w:hanging="360"/>
      </w:pPr>
      <w:rPr>
        <w:rFonts w:ascii="Wingdings" w:hAnsi="Wingdings" w:hint="default"/>
      </w:rPr>
    </w:lvl>
    <w:lvl w:ilvl="7">
      <w:start w:val="1"/>
      <w:numFmt w:val="bullet"/>
      <w:lvlText w:val=""/>
      <w:lvlJc w:val="left"/>
      <w:pPr>
        <w:tabs>
          <w:tab w:val="num" w:pos="3225"/>
        </w:tabs>
        <w:ind w:left="3225" w:hanging="360"/>
      </w:pPr>
      <w:rPr>
        <w:rFonts w:ascii="Symbol" w:hAnsi="Symbol" w:hint="default"/>
      </w:rPr>
    </w:lvl>
    <w:lvl w:ilvl="8">
      <w:start w:val="1"/>
      <w:numFmt w:val="bullet"/>
      <w:lvlText w:val=""/>
      <w:lvlJc w:val="left"/>
      <w:pPr>
        <w:tabs>
          <w:tab w:val="num" w:pos="3585"/>
        </w:tabs>
        <w:ind w:left="3585" w:hanging="360"/>
      </w:pPr>
      <w:rPr>
        <w:rFonts w:ascii="Symbol" w:hAnsi="Symbol" w:hint="default"/>
      </w:rPr>
    </w:lvl>
  </w:abstractNum>
  <w:abstractNum w:abstractNumId="6">
    <w:nsid w:val="37532E1B"/>
    <w:multiLevelType w:val="hybridMultilevel"/>
    <w:tmpl w:val="F8F21E98"/>
    <w:lvl w:ilvl="0" w:tplc="04090013">
      <w:start w:val="1"/>
      <w:numFmt w:val="upperRoman"/>
      <w:lvlText w:val="%1."/>
      <w:lvlJc w:val="right"/>
      <w:pPr>
        <w:ind w:left="720" w:hanging="360"/>
      </w:pPr>
      <w:rPr>
        <w:rFonts w:hint="default"/>
      </w:rPr>
    </w:lvl>
    <w:lvl w:ilvl="1" w:tplc="4BD20D0E">
      <w:start w:val="1"/>
      <w:numFmt w:val="upperLetter"/>
      <w:lvlText w:val="%2."/>
      <w:lvlJc w:val="left"/>
      <w:pPr>
        <w:ind w:left="1800" w:hanging="720"/>
      </w:pPr>
      <w:rPr>
        <w:rFonts w:hint="default"/>
      </w:rPr>
    </w:lvl>
    <w:lvl w:ilvl="2" w:tplc="04090011">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44FD3"/>
    <w:multiLevelType w:val="hybridMultilevel"/>
    <w:tmpl w:val="198435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7500D"/>
    <w:multiLevelType w:val="hybridMultilevel"/>
    <w:tmpl w:val="FB080964"/>
    <w:lvl w:ilvl="0" w:tplc="F6F0F8B2">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9">
    <w:nsid w:val="531F1160"/>
    <w:multiLevelType w:val="hybridMultilevel"/>
    <w:tmpl w:val="4B9E42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261110"/>
    <w:multiLevelType w:val="hybridMultilevel"/>
    <w:tmpl w:val="9E360916"/>
    <w:lvl w:ilvl="0" w:tplc="4BD20D0E">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3E0EF5"/>
    <w:multiLevelType w:val="hybridMultilevel"/>
    <w:tmpl w:val="E56CED4C"/>
    <w:lvl w:ilvl="0" w:tplc="4BD20D0E">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9330C7"/>
    <w:multiLevelType w:val="multilevel"/>
    <w:tmpl w:val="B52CFE32"/>
    <w:lvl w:ilvl="0">
      <w:start w:val="1"/>
      <w:numFmt w:val="upperLetter"/>
      <w:lvlText w:val="%1."/>
      <w:lvlJc w:val="left"/>
      <w:pPr>
        <w:tabs>
          <w:tab w:val="num" w:pos="705"/>
        </w:tabs>
        <w:ind w:left="705" w:hanging="360"/>
      </w:pPr>
      <w:rPr>
        <w:rFonts w:ascii="Times New Roman" w:eastAsia="Times New Roman" w:hAnsi="Times New Roman" w:cs="Times New Roman"/>
        <w:b w:val="0"/>
        <w:i w:val="0"/>
        <w:sz w:val="24"/>
      </w:rPr>
    </w:lvl>
    <w:lvl w:ilvl="1">
      <w:start w:val="1"/>
      <w:numFmt w:val="decimal"/>
      <w:lvlText w:val="%2)"/>
      <w:lvlJc w:val="left"/>
      <w:pPr>
        <w:tabs>
          <w:tab w:val="num" w:pos="1065"/>
        </w:tabs>
        <w:ind w:left="1065" w:hanging="360"/>
      </w:pPr>
      <w:rPr>
        <w:rFonts w:hint="default"/>
      </w:rPr>
    </w:lvl>
    <w:lvl w:ilvl="2">
      <w:start w:val="1"/>
      <w:numFmt w:val="lowerLetter"/>
      <w:lvlText w:val="%3."/>
      <w:lvlJc w:val="left"/>
      <w:pPr>
        <w:tabs>
          <w:tab w:val="num" w:pos="1425"/>
        </w:tabs>
        <w:ind w:left="1425" w:hanging="360"/>
      </w:pPr>
      <w:rPr>
        <w:rFonts w:hint="default"/>
      </w:rPr>
    </w:lvl>
    <w:lvl w:ilvl="3">
      <w:start w:val="1"/>
      <w:numFmt w:val="bullet"/>
      <w:lvlText w:val=""/>
      <w:lvlJc w:val="left"/>
      <w:pPr>
        <w:tabs>
          <w:tab w:val="num" w:pos="1785"/>
        </w:tabs>
        <w:ind w:left="1785" w:hanging="360"/>
      </w:pPr>
      <w:rPr>
        <w:rFonts w:ascii="Symbol" w:hAnsi="Symbol" w:hint="default"/>
      </w:rPr>
    </w:lvl>
    <w:lvl w:ilvl="4">
      <w:start w:val="1"/>
      <w:numFmt w:val="bullet"/>
      <w:lvlText w:val=""/>
      <w:lvlJc w:val="left"/>
      <w:pPr>
        <w:tabs>
          <w:tab w:val="num" w:pos="2145"/>
        </w:tabs>
        <w:ind w:left="2145" w:hanging="360"/>
      </w:pPr>
      <w:rPr>
        <w:rFonts w:ascii="Symbol" w:hAnsi="Symbol" w:hint="default"/>
      </w:rPr>
    </w:lvl>
    <w:lvl w:ilvl="5">
      <w:start w:val="1"/>
      <w:numFmt w:val="bullet"/>
      <w:lvlText w:val=""/>
      <w:lvlJc w:val="left"/>
      <w:pPr>
        <w:tabs>
          <w:tab w:val="num" w:pos="2505"/>
        </w:tabs>
        <w:ind w:left="2505" w:hanging="360"/>
      </w:pPr>
      <w:rPr>
        <w:rFonts w:ascii="Wingdings" w:hAnsi="Wingdings" w:hint="default"/>
      </w:rPr>
    </w:lvl>
    <w:lvl w:ilvl="6">
      <w:start w:val="1"/>
      <w:numFmt w:val="bullet"/>
      <w:lvlText w:val=""/>
      <w:lvlJc w:val="left"/>
      <w:pPr>
        <w:tabs>
          <w:tab w:val="num" w:pos="2865"/>
        </w:tabs>
        <w:ind w:left="2865" w:hanging="360"/>
      </w:pPr>
      <w:rPr>
        <w:rFonts w:ascii="Wingdings" w:hAnsi="Wingdings" w:hint="default"/>
      </w:rPr>
    </w:lvl>
    <w:lvl w:ilvl="7">
      <w:start w:val="1"/>
      <w:numFmt w:val="bullet"/>
      <w:lvlText w:val=""/>
      <w:lvlJc w:val="left"/>
      <w:pPr>
        <w:tabs>
          <w:tab w:val="num" w:pos="3225"/>
        </w:tabs>
        <w:ind w:left="3225" w:hanging="360"/>
      </w:pPr>
      <w:rPr>
        <w:rFonts w:ascii="Symbol" w:hAnsi="Symbol" w:hint="default"/>
      </w:rPr>
    </w:lvl>
    <w:lvl w:ilvl="8">
      <w:start w:val="1"/>
      <w:numFmt w:val="bullet"/>
      <w:lvlText w:val=""/>
      <w:lvlJc w:val="left"/>
      <w:pPr>
        <w:tabs>
          <w:tab w:val="num" w:pos="3585"/>
        </w:tabs>
        <w:ind w:left="3585" w:hanging="360"/>
      </w:pPr>
      <w:rPr>
        <w:rFonts w:ascii="Symbol" w:hAnsi="Symbol" w:hint="default"/>
      </w:rPr>
    </w:lvl>
  </w:abstractNum>
  <w:abstractNum w:abstractNumId="13">
    <w:nsid w:val="74D25D40"/>
    <w:multiLevelType w:val="hybridMultilevel"/>
    <w:tmpl w:val="5FDCDD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9"/>
  </w:num>
  <w:num w:numId="6">
    <w:abstractNumId w:val="7"/>
  </w:num>
  <w:num w:numId="7">
    <w:abstractNumId w:val="12"/>
  </w:num>
  <w:num w:numId="8">
    <w:abstractNumId w:val="8"/>
  </w:num>
  <w:num w:numId="9">
    <w:abstractNumId w:val="1"/>
  </w:num>
  <w:num w:numId="10">
    <w:abstractNumId w:val="11"/>
  </w:num>
  <w:num w:numId="11">
    <w:abstractNumId w:val="4"/>
  </w:num>
  <w:num w:numId="12">
    <w:abstractNumId w:val="13"/>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8E4763"/>
    <w:rsid w:val="00001F07"/>
    <w:rsid w:val="000C0002"/>
    <w:rsid w:val="002936DB"/>
    <w:rsid w:val="00344EC9"/>
    <w:rsid w:val="00356DCD"/>
    <w:rsid w:val="003A1E9C"/>
    <w:rsid w:val="004809A4"/>
    <w:rsid w:val="0051483F"/>
    <w:rsid w:val="005752D4"/>
    <w:rsid w:val="005A3924"/>
    <w:rsid w:val="0067233A"/>
    <w:rsid w:val="00675D6F"/>
    <w:rsid w:val="00714740"/>
    <w:rsid w:val="00761714"/>
    <w:rsid w:val="008E4763"/>
    <w:rsid w:val="00917634"/>
    <w:rsid w:val="00951048"/>
    <w:rsid w:val="00B027CA"/>
    <w:rsid w:val="00B73400"/>
    <w:rsid w:val="00C16BF6"/>
    <w:rsid w:val="00C71687"/>
    <w:rsid w:val="00C85597"/>
    <w:rsid w:val="00E04DC3"/>
    <w:rsid w:val="00EA1F81"/>
    <w:rsid w:val="00FD05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14"/>
    <w:rPr>
      <w:rFonts w:ascii="Minion Pro" w:hAnsi="Minion Pro"/>
    </w:rPr>
  </w:style>
  <w:style w:type="paragraph" w:styleId="Heading3">
    <w:name w:val="heading 3"/>
    <w:basedOn w:val="Normal"/>
    <w:next w:val="Normal"/>
    <w:link w:val="Heading3Char"/>
    <w:uiPriority w:val="9"/>
    <w:semiHidden/>
    <w:unhideWhenUsed/>
    <w:qFormat/>
    <w:rsid w:val="008E4763"/>
    <w:pPr>
      <w:keepNext/>
      <w:keepLines/>
      <w:widowControl w:val="0"/>
      <w:spacing w:before="40"/>
      <w:outlineLvl w:val="2"/>
    </w:pPr>
    <w:rPr>
      <w:rFonts w:asciiTheme="majorHAnsi" w:eastAsiaTheme="majorEastAsia" w:hAnsiTheme="majorHAnsi" w:cstheme="majorBidi"/>
      <w:snapToGrid w:val="0"/>
      <w:color w:val="243F60"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E4763"/>
    <w:pPr>
      <w:widowControl w:val="0"/>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pPr>
    <w:rPr>
      <w:rFonts w:ascii="GarmdITC BkCn BT" w:eastAsia="Times New Roman" w:hAnsi="GarmdITC BkCn BT" w:cs="Times New Roman"/>
      <w:snapToGrid w:val="0"/>
      <w:sz w:val="22"/>
      <w:szCs w:val="20"/>
    </w:rPr>
  </w:style>
  <w:style w:type="character" w:customStyle="1" w:styleId="BodyTextIndent2Char">
    <w:name w:val="Body Text Indent 2 Char"/>
    <w:basedOn w:val="DefaultParagraphFont"/>
    <w:link w:val="BodyTextIndent2"/>
    <w:rsid w:val="008E4763"/>
    <w:rPr>
      <w:rFonts w:ascii="GarmdITC BkCn BT" w:eastAsia="Times New Roman" w:hAnsi="GarmdITC BkCn BT" w:cs="Times New Roman"/>
      <w:snapToGrid w:val="0"/>
      <w:sz w:val="22"/>
      <w:szCs w:val="20"/>
    </w:rPr>
  </w:style>
  <w:style w:type="paragraph" w:styleId="ListParagraph">
    <w:name w:val="List Paragraph"/>
    <w:basedOn w:val="Normal"/>
    <w:uiPriority w:val="34"/>
    <w:qFormat/>
    <w:rsid w:val="008E4763"/>
    <w:pPr>
      <w:ind w:left="720"/>
      <w:contextualSpacing/>
    </w:pPr>
  </w:style>
  <w:style w:type="character" w:customStyle="1" w:styleId="Heading3Char">
    <w:name w:val="Heading 3 Char"/>
    <w:basedOn w:val="DefaultParagraphFont"/>
    <w:link w:val="Heading3"/>
    <w:uiPriority w:val="9"/>
    <w:semiHidden/>
    <w:rsid w:val="008E4763"/>
    <w:rPr>
      <w:rFonts w:asciiTheme="majorHAnsi" w:eastAsiaTheme="majorEastAsia" w:hAnsiTheme="majorHAnsi" w:cstheme="majorBidi"/>
      <w:snapToGrid w:val="0"/>
      <w:color w:val="243F60" w:themeColor="accent1" w:themeShade="7F"/>
      <w:szCs w:val="20"/>
    </w:rPr>
  </w:style>
  <w:style w:type="paragraph" w:styleId="Header">
    <w:name w:val="header"/>
    <w:basedOn w:val="Normal"/>
    <w:link w:val="HeaderChar"/>
    <w:uiPriority w:val="99"/>
    <w:unhideWhenUsed/>
    <w:rsid w:val="00C71687"/>
    <w:pPr>
      <w:tabs>
        <w:tab w:val="center" w:pos="4320"/>
        <w:tab w:val="right" w:pos="8640"/>
      </w:tabs>
    </w:pPr>
  </w:style>
  <w:style w:type="character" w:customStyle="1" w:styleId="HeaderChar">
    <w:name w:val="Header Char"/>
    <w:basedOn w:val="DefaultParagraphFont"/>
    <w:link w:val="Header"/>
    <w:uiPriority w:val="99"/>
    <w:rsid w:val="00C71687"/>
    <w:rPr>
      <w:rFonts w:ascii="Minion Pro" w:hAnsi="Minion Pro"/>
    </w:rPr>
  </w:style>
  <w:style w:type="paragraph" w:styleId="Footer">
    <w:name w:val="footer"/>
    <w:basedOn w:val="Normal"/>
    <w:link w:val="FooterChar"/>
    <w:uiPriority w:val="99"/>
    <w:unhideWhenUsed/>
    <w:rsid w:val="00C71687"/>
    <w:pPr>
      <w:tabs>
        <w:tab w:val="center" w:pos="4320"/>
        <w:tab w:val="right" w:pos="8640"/>
      </w:tabs>
    </w:pPr>
  </w:style>
  <w:style w:type="character" w:customStyle="1" w:styleId="FooterChar">
    <w:name w:val="Footer Char"/>
    <w:basedOn w:val="DefaultParagraphFont"/>
    <w:link w:val="Footer"/>
    <w:uiPriority w:val="99"/>
    <w:rsid w:val="00C71687"/>
    <w:rPr>
      <w:rFonts w:ascii="Minion Pro" w:hAnsi="Minion Pro"/>
    </w:rPr>
  </w:style>
  <w:style w:type="character" w:styleId="PageNumber">
    <w:name w:val="page number"/>
    <w:basedOn w:val="DefaultParagraphFont"/>
    <w:uiPriority w:val="99"/>
    <w:semiHidden/>
    <w:unhideWhenUsed/>
    <w:rsid w:val="0051483F"/>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Santiago Canyon College</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Rutan</dc:creator>
  <cp:keywords/>
  <dc:description/>
  <cp:lastModifiedBy>Owner</cp:lastModifiedBy>
  <cp:revision>3</cp:revision>
  <cp:lastPrinted>2015-01-12T16:21:00Z</cp:lastPrinted>
  <dcterms:created xsi:type="dcterms:W3CDTF">2015-04-16T18:58:00Z</dcterms:created>
  <dcterms:modified xsi:type="dcterms:W3CDTF">2015-04-17T00:37:00Z</dcterms:modified>
</cp:coreProperties>
</file>