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8"/>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044739CC" w14:textId="77777777" w:rsidR="00F720A3" w:rsidRDefault="00F720A3" w:rsidP="00A4282D">
      <w:pPr>
        <w:pStyle w:val="Title"/>
        <w:rPr>
          <w:rFonts w:asciiTheme="majorHAnsi" w:hAnsiTheme="majorHAnsi"/>
        </w:rPr>
      </w:pPr>
    </w:p>
    <w:p w14:paraId="6490EBC1" w14:textId="22682A5E" w:rsidR="0080639A" w:rsidRPr="0080639A" w:rsidRDefault="00EC3F3F" w:rsidP="00A4282D">
      <w:pPr>
        <w:pStyle w:val="Title"/>
        <w:rPr>
          <w:rFonts w:asciiTheme="majorHAnsi" w:hAnsiTheme="majorHAnsi"/>
        </w:rPr>
      </w:pPr>
      <w:r>
        <w:rPr>
          <w:rFonts w:asciiTheme="majorHAnsi" w:hAnsiTheme="majorHAnsi"/>
        </w:rPr>
        <w:t>Standards &amp; Practices Committee</w:t>
      </w:r>
    </w:p>
    <w:p w14:paraId="26B13B5C" w14:textId="78E5FE95" w:rsidR="0080639A" w:rsidRPr="00095961" w:rsidRDefault="00561364" w:rsidP="00A4282D">
      <w:pPr>
        <w:pStyle w:val="Title"/>
        <w:rPr>
          <w:rFonts w:asciiTheme="majorHAnsi" w:hAnsiTheme="majorHAnsi"/>
          <w:sz w:val="24"/>
          <w:szCs w:val="24"/>
        </w:rPr>
      </w:pPr>
      <w:r>
        <w:rPr>
          <w:rFonts w:asciiTheme="majorHAnsi" w:hAnsiTheme="majorHAnsi"/>
          <w:sz w:val="24"/>
          <w:szCs w:val="24"/>
        </w:rPr>
        <w:t>September 16</w:t>
      </w:r>
    </w:p>
    <w:p w14:paraId="379AB168" w14:textId="41E14011" w:rsidR="008155B8" w:rsidRDefault="00EC3F3F" w:rsidP="008155B8">
      <w:pPr>
        <w:pStyle w:val="Title"/>
        <w:rPr>
          <w:rFonts w:asciiTheme="majorHAnsi" w:hAnsiTheme="majorHAnsi"/>
          <w:sz w:val="24"/>
        </w:rPr>
      </w:pPr>
      <w:r>
        <w:rPr>
          <w:rFonts w:asciiTheme="majorHAnsi" w:hAnsiTheme="majorHAnsi"/>
          <w:sz w:val="24"/>
        </w:rPr>
        <w:t>6:30pm-8:00pm</w:t>
      </w:r>
    </w:p>
    <w:p w14:paraId="37F2CA2B" w14:textId="50791623" w:rsidR="00F720A3" w:rsidRDefault="00EC3F3F" w:rsidP="0080639A">
      <w:pPr>
        <w:pStyle w:val="Title"/>
        <w:rPr>
          <w:rFonts w:asciiTheme="majorHAnsi" w:hAnsiTheme="majorHAnsi"/>
          <w:sz w:val="24"/>
        </w:rPr>
      </w:pPr>
      <w:r>
        <w:rPr>
          <w:rFonts w:asciiTheme="majorHAnsi" w:hAnsiTheme="majorHAnsi"/>
          <w:sz w:val="24"/>
        </w:rPr>
        <w:t xml:space="preserve">Zoom: </w:t>
      </w:r>
      <w:hyperlink r:id="rId9" w:history="1">
        <w:r w:rsidRPr="00EC3F3F">
          <w:rPr>
            <w:rStyle w:val="Hyperlink"/>
            <w:rFonts w:asciiTheme="majorHAnsi" w:hAnsiTheme="majorHAnsi"/>
            <w:sz w:val="24"/>
          </w:rPr>
          <w:t>https://cccconfer.zoom.us/j/945911717</w:t>
        </w:r>
      </w:hyperlink>
      <w:r w:rsidR="00F720A3">
        <w:rPr>
          <w:rFonts w:asciiTheme="majorHAnsi" w:hAnsiTheme="majorHAnsi"/>
          <w:sz w:val="24"/>
        </w:rPr>
        <w:t xml:space="preserve"> </w:t>
      </w:r>
    </w:p>
    <w:p w14:paraId="7842A477" w14:textId="77777777" w:rsidR="00F720A3" w:rsidRDefault="00F720A3" w:rsidP="0080639A">
      <w:pPr>
        <w:pStyle w:val="Title"/>
        <w:rPr>
          <w:rFonts w:asciiTheme="majorHAnsi" w:hAnsiTheme="majorHAnsi"/>
          <w:sz w:val="24"/>
        </w:rPr>
      </w:pPr>
    </w:p>
    <w:p w14:paraId="6A2E796D" w14:textId="77777777" w:rsidR="00A4282D" w:rsidRPr="0080639A" w:rsidRDefault="00A4282D" w:rsidP="0080639A">
      <w:pPr>
        <w:pStyle w:val="Title"/>
        <w:rPr>
          <w:rFonts w:asciiTheme="majorHAnsi" w:hAnsiTheme="majorHAnsi"/>
        </w:rPr>
      </w:pPr>
      <w:r w:rsidRPr="0080639A">
        <w:rPr>
          <w:rFonts w:asciiTheme="majorHAnsi" w:hAnsiTheme="majorHAnsi"/>
        </w:rPr>
        <w:t>AGENDA</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" strokeweight="2.25pt"/>
            </w:pict>
          </mc:Fallback>
        </mc:AlternateContent>
      </w:r>
    </w:p>
    <w:p w14:paraId="43C211F7" w14:textId="50530E03" w:rsidR="0080639A" w:rsidRDefault="00EC3F3F" w:rsidP="00BB64DB">
      <w:pPr>
        <w:numPr>
          <w:ilvl w:val="0"/>
          <w:numId w:val="7"/>
        </w:numPr>
        <w:rPr>
          <w:rFonts w:asciiTheme="majorHAnsi" w:hAnsiTheme="majorHAnsi"/>
        </w:rPr>
      </w:pPr>
      <w:r>
        <w:rPr>
          <w:rFonts w:asciiTheme="majorHAnsi" w:hAnsiTheme="majorHAnsi"/>
        </w:rPr>
        <w:t xml:space="preserve">Welcome </w:t>
      </w:r>
    </w:p>
    <w:p w14:paraId="247A5ACA" w14:textId="77777777" w:rsidR="0006307F" w:rsidRDefault="0006307F" w:rsidP="0006307F">
      <w:pPr>
        <w:rPr>
          <w:rFonts w:asciiTheme="majorHAnsi" w:hAnsiTheme="majorHAnsi"/>
        </w:rPr>
      </w:pPr>
    </w:p>
    <w:p w14:paraId="22318C4F" w14:textId="77777777" w:rsidR="00EC3F3F" w:rsidRDefault="00EC3F3F" w:rsidP="0006307F">
      <w:pPr>
        <w:numPr>
          <w:ilvl w:val="0"/>
          <w:numId w:val="7"/>
        </w:numPr>
        <w:jc w:val="both"/>
        <w:rPr>
          <w:rFonts w:asciiTheme="majorHAnsi" w:hAnsiTheme="majorHAnsi"/>
        </w:rPr>
      </w:pPr>
      <w:r>
        <w:rPr>
          <w:rFonts w:asciiTheme="majorHAnsi" w:hAnsiTheme="majorHAnsi"/>
        </w:rPr>
        <w:t xml:space="preserve">Review Committee Charge: </w:t>
      </w:r>
    </w:p>
    <w:p w14:paraId="64111CE3" w14:textId="77777777" w:rsidR="00EC3F3F" w:rsidRDefault="00EC3F3F" w:rsidP="00EC3F3F">
      <w:pPr>
        <w:jc w:val="both"/>
        <w:rPr>
          <w:rFonts w:asciiTheme="majorHAnsi" w:hAnsiTheme="majorHAnsi"/>
        </w:rPr>
      </w:pPr>
    </w:p>
    <w:p w14:paraId="16DA1E35" w14:textId="77777777" w:rsidR="00EC3F3F" w:rsidRPr="00EC3F3F" w:rsidRDefault="00EC3F3F" w:rsidP="00EC3F3F">
      <w:pPr>
        <w:jc w:val="both"/>
        <w:rPr>
          <w:rFonts w:ascii="Helvetica" w:hAnsi="Helvetica"/>
          <w:i/>
          <w:color w:val="574C45"/>
          <w:sz w:val="18"/>
          <w:szCs w:val="18"/>
        </w:rPr>
      </w:pPr>
      <w:r w:rsidRPr="00EC3F3F">
        <w:rPr>
          <w:rFonts w:ascii="Helvetica" w:hAnsi="Helvetica"/>
          <w:i/>
          <w:color w:val="574C45"/>
          <w:sz w:val="18"/>
          <w:szCs w:val="18"/>
        </w:rPr>
        <w:t>The Standards &amp; Practices Committee is charged with reviewing, acting on, and monitoring various activities as needed and assigned by the President or the Executive Committee of the Academic Senate. The Standards &amp; Practices Committee's activities include, but are not limited to, conducting the Disciplines List revision process; analyzing and reviewing suggested changes in Executive Committee policies, Academic Senate Bylaws, and Rules; administering designated statewide faculty awards presented by the Board of Governors and the Academic Senate; and reviewing and recommending revisions to all processes under its purview as needed. The Standards and Practices Committee also provides professional guidance and technical assistance regarding faculty minimum qualifications and equivalence to the minimum qualifications.</w:t>
      </w:r>
    </w:p>
    <w:p w14:paraId="087B9502" w14:textId="77777777" w:rsidR="00EC3F3F" w:rsidRDefault="00EC3F3F" w:rsidP="00EC3F3F">
      <w:pPr>
        <w:jc w:val="both"/>
        <w:rPr>
          <w:rFonts w:ascii="Helvetica" w:hAnsi="Helvetica"/>
          <w:color w:val="574C45"/>
          <w:sz w:val="18"/>
          <w:szCs w:val="18"/>
        </w:rPr>
      </w:pPr>
    </w:p>
    <w:p w14:paraId="4753A603" w14:textId="03B69794" w:rsidR="00EC3F3F" w:rsidRDefault="00EC3F3F" w:rsidP="00EC3F3F">
      <w:pPr>
        <w:pStyle w:val="ListParagraph"/>
        <w:numPr>
          <w:ilvl w:val="1"/>
          <w:numId w:val="7"/>
        </w:numPr>
        <w:jc w:val="both"/>
        <w:rPr>
          <w:rFonts w:asciiTheme="majorHAnsi" w:hAnsiTheme="majorHAnsi"/>
        </w:rPr>
      </w:pPr>
      <w:r>
        <w:rPr>
          <w:rFonts w:asciiTheme="majorHAnsi" w:hAnsiTheme="majorHAnsi"/>
        </w:rPr>
        <w:t>Does an SSCCC Representative or representative of other charge need to be added to charge?</w:t>
      </w:r>
    </w:p>
    <w:p w14:paraId="22EE2125" w14:textId="0EE1B5CD" w:rsidR="0006307F" w:rsidRPr="00EC3F3F" w:rsidRDefault="00EC3F3F" w:rsidP="00EC3F3F">
      <w:pPr>
        <w:pStyle w:val="ListParagraph"/>
        <w:numPr>
          <w:ilvl w:val="1"/>
          <w:numId w:val="7"/>
        </w:numPr>
        <w:jc w:val="both"/>
        <w:rPr>
          <w:rFonts w:asciiTheme="majorHAnsi" w:hAnsiTheme="majorHAnsi"/>
        </w:rPr>
      </w:pPr>
      <w:r>
        <w:rPr>
          <w:rFonts w:asciiTheme="majorHAnsi" w:hAnsiTheme="majorHAnsi"/>
        </w:rPr>
        <w:t>Potential to invite representatives of CIO and ACHRO when S&amp;P discusses certain topics</w:t>
      </w:r>
    </w:p>
    <w:p w14:paraId="368C0884" w14:textId="77777777" w:rsidR="00EB2C96" w:rsidRPr="00FB3D1B" w:rsidRDefault="00EB2C96" w:rsidP="00FB3D1B">
      <w:pPr>
        <w:rPr>
          <w:rFonts w:asciiTheme="majorHAnsi" w:hAnsiTheme="majorHAnsi"/>
        </w:rPr>
      </w:pPr>
    </w:p>
    <w:p w14:paraId="352F73B0" w14:textId="63339683" w:rsidR="00EB2C96" w:rsidRDefault="00EB2C96" w:rsidP="00BB64DB">
      <w:pPr>
        <w:numPr>
          <w:ilvl w:val="0"/>
          <w:numId w:val="7"/>
        </w:numPr>
        <w:rPr>
          <w:rFonts w:asciiTheme="majorHAnsi" w:hAnsiTheme="majorHAnsi"/>
        </w:rPr>
      </w:pPr>
      <w:r>
        <w:rPr>
          <w:rFonts w:asciiTheme="majorHAnsi" w:hAnsiTheme="majorHAnsi"/>
        </w:rPr>
        <w:t xml:space="preserve">Disciplines List Revisions </w:t>
      </w:r>
    </w:p>
    <w:p w14:paraId="78760891" w14:textId="18926BA1" w:rsidR="00EB2C96" w:rsidRDefault="00EB2C96" w:rsidP="00EB2C96">
      <w:pPr>
        <w:numPr>
          <w:ilvl w:val="1"/>
          <w:numId w:val="7"/>
        </w:numPr>
        <w:rPr>
          <w:rFonts w:asciiTheme="majorHAnsi" w:hAnsiTheme="majorHAnsi"/>
        </w:rPr>
      </w:pPr>
      <w:r>
        <w:rPr>
          <w:rFonts w:asciiTheme="majorHAnsi" w:hAnsiTheme="majorHAnsi"/>
        </w:rPr>
        <w:t>Process</w:t>
      </w:r>
    </w:p>
    <w:p w14:paraId="4051AE24" w14:textId="46D3D031" w:rsidR="00EB2C96" w:rsidRDefault="00DA24EF" w:rsidP="00EB2C96">
      <w:pPr>
        <w:numPr>
          <w:ilvl w:val="2"/>
          <w:numId w:val="7"/>
        </w:numPr>
        <w:rPr>
          <w:rFonts w:asciiTheme="majorHAnsi" w:hAnsiTheme="majorHAnsi"/>
        </w:rPr>
      </w:pPr>
      <w:hyperlink r:id="rId10" w:history="1">
        <w:r w:rsidR="00EB2C96" w:rsidRPr="00EB2C96">
          <w:rPr>
            <w:rStyle w:val="Hyperlink"/>
            <w:rFonts w:asciiTheme="majorHAnsi" w:hAnsiTheme="majorHAnsi"/>
          </w:rPr>
          <w:t>Disciplines List Revisions Handbook</w:t>
        </w:r>
      </w:hyperlink>
      <w:r w:rsidR="00EB2C96">
        <w:rPr>
          <w:rFonts w:asciiTheme="majorHAnsi" w:hAnsiTheme="majorHAnsi"/>
        </w:rPr>
        <w:t xml:space="preserve"> </w:t>
      </w:r>
    </w:p>
    <w:p w14:paraId="4CF09E39" w14:textId="45F2BDA9" w:rsidR="00EB2C96" w:rsidRDefault="00EB2C96" w:rsidP="00EB2C96">
      <w:pPr>
        <w:numPr>
          <w:ilvl w:val="3"/>
          <w:numId w:val="7"/>
        </w:numPr>
        <w:rPr>
          <w:rFonts w:asciiTheme="majorHAnsi" w:hAnsiTheme="majorHAnsi"/>
        </w:rPr>
      </w:pPr>
      <w:r>
        <w:rPr>
          <w:rFonts w:asciiTheme="majorHAnsi" w:hAnsiTheme="majorHAnsi"/>
        </w:rPr>
        <w:t xml:space="preserve">Definition of Professional Organization </w:t>
      </w:r>
    </w:p>
    <w:p w14:paraId="7DCABCB1" w14:textId="6F57133A" w:rsidR="00561364" w:rsidRDefault="00561364" w:rsidP="00561364">
      <w:pPr>
        <w:numPr>
          <w:ilvl w:val="2"/>
          <w:numId w:val="7"/>
        </w:numPr>
        <w:rPr>
          <w:rFonts w:asciiTheme="majorHAnsi" w:hAnsiTheme="majorHAnsi"/>
        </w:rPr>
      </w:pPr>
      <w:r>
        <w:rPr>
          <w:rFonts w:asciiTheme="majorHAnsi" w:hAnsiTheme="majorHAnsi"/>
        </w:rPr>
        <w:t xml:space="preserve">Summary Document for Area Meetings, October 11 and 12 </w:t>
      </w:r>
    </w:p>
    <w:p w14:paraId="53BD823F" w14:textId="34641B52" w:rsidR="00561364" w:rsidRPr="00561364" w:rsidRDefault="00561364" w:rsidP="00561364">
      <w:pPr>
        <w:numPr>
          <w:ilvl w:val="2"/>
          <w:numId w:val="7"/>
        </w:numPr>
        <w:rPr>
          <w:rFonts w:asciiTheme="majorHAnsi" w:hAnsiTheme="majorHAnsi"/>
        </w:rPr>
      </w:pPr>
      <w:r>
        <w:rPr>
          <w:rFonts w:asciiTheme="majorHAnsi" w:hAnsiTheme="majorHAnsi"/>
        </w:rPr>
        <w:t xml:space="preserve">Disciplines List Hearing: Nov. 7, 5:30pm, Renaissance Newport Beach Hotel </w:t>
      </w:r>
    </w:p>
    <w:p w14:paraId="4437BD14" w14:textId="01E7FDCD" w:rsidR="00EB2C96" w:rsidRDefault="00EB2C96" w:rsidP="00EB2C96">
      <w:pPr>
        <w:numPr>
          <w:ilvl w:val="1"/>
          <w:numId w:val="7"/>
        </w:numPr>
        <w:rPr>
          <w:rFonts w:asciiTheme="majorHAnsi" w:hAnsiTheme="majorHAnsi"/>
        </w:rPr>
      </w:pPr>
      <w:r>
        <w:rPr>
          <w:rFonts w:asciiTheme="majorHAnsi" w:hAnsiTheme="majorHAnsi"/>
        </w:rPr>
        <w:t>Current Submissions</w:t>
      </w:r>
    </w:p>
    <w:p w14:paraId="7F78F433" w14:textId="038C0461" w:rsidR="00561364" w:rsidRPr="00561364" w:rsidRDefault="00561364" w:rsidP="00561364">
      <w:pPr>
        <w:numPr>
          <w:ilvl w:val="2"/>
          <w:numId w:val="7"/>
        </w:numPr>
        <w:rPr>
          <w:rFonts w:asciiTheme="majorHAnsi" w:hAnsiTheme="majorHAnsi"/>
        </w:rPr>
      </w:pPr>
      <w:r>
        <w:rPr>
          <w:rFonts w:asciiTheme="majorHAnsi" w:hAnsiTheme="majorHAnsi"/>
        </w:rPr>
        <w:t xml:space="preserve">Film Studies </w:t>
      </w:r>
    </w:p>
    <w:p w14:paraId="46E6C11D" w14:textId="0767C569" w:rsidR="00EB2C96" w:rsidRDefault="00EB2C96" w:rsidP="00EB2C96">
      <w:pPr>
        <w:numPr>
          <w:ilvl w:val="1"/>
          <w:numId w:val="7"/>
        </w:numPr>
        <w:rPr>
          <w:rFonts w:asciiTheme="majorHAnsi" w:hAnsiTheme="majorHAnsi"/>
        </w:rPr>
      </w:pPr>
      <w:r>
        <w:rPr>
          <w:rFonts w:asciiTheme="majorHAnsi" w:hAnsiTheme="majorHAnsi"/>
        </w:rPr>
        <w:t>Recent Inquiries</w:t>
      </w:r>
    </w:p>
    <w:p w14:paraId="1D8B6328" w14:textId="506D6293" w:rsidR="00EB2C96" w:rsidRPr="00EB2C96" w:rsidRDefault="00EB2C96" w:rsidP="00EB2C96">
      <w:pPr>
        <w:numPr>
          <w:ilvl w:val="2"/>
          <w:numId w:val="7"/>
        </w:numPr>
        <w:rPr>
          <w:rFonts w:asciiTheme="majorHAnsi" w:hAnsiTheme="majorHAnsi"/>
        </w:rPr>
      </w:pPr>
      <w:r w:rsidRPr="00EB2C96">
        <w:rPr>
          <w:rFonts w:ascii="Calibri" w:hAnsi="Calibri"/>
          <w:iCs/>
          <w:color w:val="000000"/>
          <w:shd w:val="clear" w:color="auto" w:fill="FFFFFF"/>
        </w:rPr>
        <w:t> Learning Assistance or Learning Skills Coordinators or Instructors, and Tutoring Coordinators</w:t>
      </w:r>
    </w:p>
    <w:p w14:paraId="0F6B746D" w14:textId="7A4D2184" w:rsidR="00EB2C96" w:rsidRDefault="00475802" w:rsidP="00EB2C96">
      <w:pPr>
        <w:numPr>
          <w:ilvl w:val="2"/>
          <w:numId w:val="7"/>
        </w:numPr>
        <w:rPr>
          <w:rFonts w:asciiTheme="majorHAnsi" w:hAnsiTheme="majorHAnsi"/>
        </w:rPr>
      </w:pPr>
      <w:r>
        <w:rPr>
          <w:rFonts w:asciiTheme="majorHAnsi" w:hAnsiTheme="majorHAnsi"/>
        </w:rPr>
        <w:t xml:space="preserve">Registered Behavioral Technology </w:t>
      </w:r>
    </w:p>
    <w:p w14:paraId="1195DD2E" w14:textId="77777777" w:rsidR="00475802" w:rsidRDefault="00475802" w:rsidP="00475802">
      <w:pPr>
        <w:ind w:left="2160"/>
        <w:rPr>
          <w:rFonts w:asciiTheme="majorHAnsi" w:hAnsiTheme="majorHAnsi"/>
        </w:rPr>
      </w:pPr>
    </w:p>
    <w:p w14:paraId="043A6DFE" w14:textId="77777777" w:rsidR="00475802" w:rsidRDefault="00DA24EF" w:rsidP="00475802">
      <w:pPr>
        <w:pStyle w:val="ListParagraph"/>
        <w:numPr>
          <w:ilvl w:val="0"/>
          <w:numId w:val="7"/>
        </w:numPr>
        <w:rPr>
          <w:rFonts w:asciiTheme="majorHAnsi" w:hAnsiTheme="majorHAnsi"/>
        </w:rPr>
      </w:pPr>
      <w:hyperlink r:id="rId11" w:history="1">
        <w:r w:rsidR="00475802" w:rsidRPr="003807B8">
          <w:rPr>
            <w:rStyle w:val="Hyperlink"/>
            <w:rFonts w:asciiTheme="majorHAnsi" w:hAnsiTheme="majorHAnsi"/>
          </w:rPr>
          <w:t>Awards</w:t>
        </w:r>
      </w:hyperlink>
    </w:p>
    <w:p w14:paraId="509A5D6C" w14:textId="77777777" w:rsidR="00475802" w:rsidRPr="003807B8" w:rsidRDefault="00475802" w:rsidP="00475802">
      <w:pPr>
        <w:pStyle w:val="ListParagraph"/>
        <w:numPr>
          <w:ilvl w:val="1"/>
          <w:numId w:val="7"/>
        </w:numPr>
        <w:rPr>
          <w:rFonts w:asciiTheme="majorHAnsi" w:hAnsiTheme="majorHAnsi"/>
        </w:rPr>
      </w:pPr>
      <w:r>
        <w:rPr>
          <w:rFonts w:asciiTheme="majorHAnsi" w:hAnsiTheme="majorHAnsi"/>
        </w:rPr>
        <w:t>Exemplary Program Award—Applications Due November 4, 2019</w:t>
      </w:r>
    </w:p>
    <w:p w14:paraId="4CFEE242" w14:textId="77777777" w:rsidR="00475802" w:rsidRDefault="00475802" w:rsidP="00475802">
      <w:pPr>
        <w:pStyle w:val="ListParagraph"/>
        <w:numPr>
          <w:ilvl w:val="1"/>
          <w:numId w:val="7"/>
        </w:numPr>
        <w:rPr>
          <w:rFonts w:asciiTheme="majorHAnsi" w:hAnsiTheme="majorHAnsi"/>
        </w:rPr>
      </w:pPr>
      <w:r>
        <w:rPr>
          <w:rFonts w:asciiTheme="majorHAnsi" w:hAnsiTheme="majorHAnsi"/>
        </w:rPr>
        <w:t>Hayward Award—Applications Due December 13, 2019</w:t>
      </w:r>
    </w:p>
    <w:p w14:paraId="3E3EA486" w14:textId="7D8195CC" w:rsidR="00475802" w:rsidRPr="00561364" w:rsidRDefault="00475802" w:rsidP="00561364">
      <w:pPr>
        <w:pStyle w:val="ListParagraph"/>
        <w:numPr>
          <w:ilvl w:val="1"/>
          <w:numId w:val="7"/>
        </w:numPr>
        <w:rPr>
          <w:rFonts w:asciiTheme="majorHAnsi" w:hAnsiTheme="majorHAnsi"/>
        </w:rPr>
      </w:pPr>
      <w:proofErr w:type="spellStart"/>
      <w:r>
        <w:rPr>
          <w:rFonts w:asciiTheme="majorHAnsi" w:hAnsiTheme="majorHAnsi"/>
        </w:rPr>
        <w:t>Stanback</w:t>
      </w:r>
      <w:proofErr w:type="spellEnd"/>
      <w:r>
        <w:rPr>
          <w:rFonts w:asciiTheme="majorHAnsi" w:hAnsiTheme="majorHAnsi"/>
        </w:rPr>
        <w:t>-Stroud Diversity Award—Applications Due February 14, 2020</w:t>
      </w:r>
    </w:p>
    <w:p w14:paraId="3C005E2A" w14:textId="77777777" w:rsidR="00EB2C96" w:rsidRDefault="00EB2C96" w:rsidP="00EB2C96">
      <w:pPr>
        <w:ind w:left="2160"/>
        <w:rPr>
          <w:rFonts w:asciiTheme="majorHAnsi" w:hAnsiTheme="majorHAnsi"/>
        </w:rPr>
      </w:pPr>
    </w:p>
    <w:p w14:paraId="69D969CD" w14:textId="77777777" w:rsidR="00475802" w:rsidRDefault="00DA24EF" w:rsidP="00475802">
      <w:pPr>
        <w:pStyle w:val="ListParagraph"/>
        <w:numPr>
          <w:ilvl w:val="0"/>
          <w:numId w:val="7"/>
        </w:numPr>
        <w:rPr>
          <w:rFonts w:asciiTheme="majorHAnsi" w:hAnsiTheme="majorHAnsi"/>
        </w:rPr>
      </w:pPr>
      <w:hyperlink r:id="rId12" w:history="1">
        <w:r w:rsidR="00475802" w:rsidRPr="003D45E7">
          <w:rPr>
            <w:rStyle w:val="Hyperlink"/>
            <w:rFonts w:asciiTheme="majorHAnsi" w:hAnsiTheme="majorHAnsi"/>
          </w:rPr>
          <w:t>2019 ASCCC Goals</w:t>
        </w:r>
      </w:hyperlink>
    </w:p>
    <w:p w14:paraId="54BCCBF3" w14:textId="77777777" w:rsidR="00475802" w:rsidRDefault="00475802" w:rsidP="00475802">
      <w:pPr>
        <w:pStyle w:val="ListParagraph"/>
        <w:numPr>
          <w:ilvl w:val="1"/>
          <w:numId w:val="7"/>
        </w:numPr>
        <w:rPr>
          <w:rFonts w:asciiTheme="majorHAnsi" w:hAnsiTheme="majorHAnsi"/>
        </w:rPr>
      </w:pPr>
      <w:r>
        <w:rPr>
          <w:rFonts w:asciiTheme="majorHAnsi" w:hAnsiTheme="majorHAnsi"/>
        </w:rPr>
        <w:t xml:space="preserve">Review Elections Processes </w:t>
      </w:r>
    </w:p>
    <w:p w14:paraId="69E90822" w14:textId="77777777" w:rsidR="00475802" w:rsidRDefault="00475802" w:rsidP="00475802">
      <w:pPr>
        <w:pStyle w:val="ListParagraph"/>
        <w:numPr>
          <w:ilvl w:val="2"/>
          <w:numId w:val="7"/>
        </w:numPr>
        <w:rPr>
          <w:rFonts w:asciiTheme="majorHAnsi" w:hAnsiTheme="majorHAnsi"/>
        </w:rPr>
      </w:pPr>
      <w:r>
        <w:rPr>
          <w:rFonts w:asciiTheme="majorHAnsi" w:hAnsiTheme="majorHAnsi"/>
        </w:rPr>
        <w:t>Pre-session Resolutions</w:t>
      </w:r>
    </w:p>
    <w:p w14:paraId="08309A70" w14:textId="4BA172A9" w:rsidR="00561364" w:rsidRDefault="00561364" w:rsidP="00475802">
      <w:pPr>
        <w:pStyle w:val="ListParagraph"/>
        <w:numPr>
          <w:ilvl w:val="2"/>
          <w:numId w:val="7"/>
        </w:numPr>
        <w:rPr>
          <w:rFonts w:asciiTheme="majorHAnsi" w:hAnsiTheme="majorHAnsi"/>
        </w:rPr>
      </w:pPr>
      <w:r>
        <w:rPr>
          <w:rFonts w:asciiTheme="majorHAnsi" w:hAnsiTheme="majorHAnsi"/>
        </w:rPr>
        <w:t xml:space="preserve">Rostrum Article due September 27 </w:t>
      </w:r>
    </w:p>
    <w:p w14:paraId="2D90B07E" w14:textId="77777777" w:rsidR="00561364" w:rsidRDefault="00561364" w:rsidP="00561364">
      <w:pPr>
        <w:pStyle w:val="ListParagraph"/>
        <w:ind w:left="2160"/>
        <w:rPr>
          <w:rFonts w:asciiTheme="majorHAnsi" w:hAnsiTheme="majorHAnsi"/>
        </w:rPr>
      </w:pPr>
    </w:p>
    <w:p w14:paraId="6F5C9EA1" w14:textId="7A1EAEB7" w:rsidR="00561364" w:rsidRPr="00561364" w:rsidRDefault="00475802" w:rsidP="00561364">
      <w:pPr>
        <w:pStyle w:val="ListParagraph"/>
        <w:numPr>
          <w:ilvl w:val="1"/>
          <w:numId w:val="7"/>
        </w:numPr>
        <w:rPr>
          <w:rFonts w:asciiTheme="majorHAnsi" w:hAnsiTheme="majorHAnsi"/>
        </w:rPr>
      </w:pPr>
      <w:r>
        <w:rPr>
          <w:rFonts w:asciiTheme="majorHAnsi" w:hAnsiTheme="majorHAnsi"/>
        </w:rPr>
        <w:lastRenderedPageBreak/>
        <w:t xml:space="preserve">Evaluate Second Minimum Qualification for Faculty </w:t>
      </w:r>
    </w:p>
    <w:p w14:paraId="37856283" w14:textId="14C2973C" w:rsidR="00475802" w:rsidRDefault="00561364" w:rsidP="00475802">
      <w:pPr>
        <w:pStyle w:val="ListParagraph"/>
        <w:numPr>
          <w:ilvl w:val="2"/>
          <w:numId w:val="7"/>
        </w:numPr>
        <w:rPr>
          <w:rFonts w:asciiTheme="majorHAnsi" w:hAnsiTheme="majorHAnsi"/>
        </w:rPr>
      </w:pPr>
      <w:r>
        <w:rPr>
          <w:rFonts w:asciiTheme="majorHAnsi" w:hAnsiTheme="majorHAnsi"/>
        </w:rPr>
        <w:t>Coordinate with Educational Policies Committee, ACHRO, and CIOs</w:t>
      </w:r>
    </w:p>
    <w:p w14:paraId="4AE4DC1A" w14:textId="77777777" w:rsidR="00475802" w:rsidRDefault="00475802" w:rsidP="00475802">
      <w:pPr>
        <w:pStyle w:val="ListParagraph"/>
        <w:ind w:left="1440"/>
        <w:rPr>
          <w:rFonts w:asciiTheme="majorHAnsi" w:hAnsiTheme="majorHAnsi"/>
        </w:rPr>
      </w:pPr>
    </w:p>
    <w:p w14:paraId="48DCB8C5" w14:textId="77777777" w:rsidR="00475802" w:rsidRDefault="00DA24EF" w:rsidP="00475802">
      <w:pPr>
        <w:pStyle w:val="ListParagraph"/>
        <w:numPr>
          <w:ilvl w:val="0"/>
          <w:numId w:val="7"/>
        </w:numPr>
        <w:rPr>
          <w:rFonts w:asciiTheme="majorHAnsi" w:hAnsiTheme="majorHAnsi"/>
        </w:rPr>
      </w:pPr>
      <w:hyperlink r:id="rId13" w:history="1">
        <w:r w:rsidR="00475802" w:rsidRPr="00C7340C">
          <w:rPr>
            <w:rStyle w:val="Hyperlink"/>
            <w:rFonts w:asciiTheme="majorHAnsi" w:hAnsiTheme="majorHAnsi"/>
          </w:rPr>
          <w:t>CTE MQ Toolkit</w:t>
        </w:r>
      </w:hyperlink>
    </w:p>
    <w:p w14:paraId="56A949E9" w14:textId="46DBDEC1" w:rsidR="00475802" w:rsidRDefault="00561364" w:rsidP="00475802">
      <w:pPr>
        <w:pStyle w:val="ListParagraph"/>
        <w:numPr>
          <w:ilvl w:val="1"/>
          <w:numId w:val="7"/>
        </w:numPr>
        <w:rPr>
          <w:rFonts w:asciiTheme="majorHAnsi" w:hAnsiTheme="majorHAnsi"/>
        </w:rPr>
      </w:pPr>
      <w:r>
        <w:rPr>
          <w:rFonts w:asciiTheme="majorHAnsi" w:hAnsiTheme="majorHAnsi"/>
        </w:rPr>
        <w:t xml:space="preserve">Co-coordinate professional development opportunities with CTE Leadership Committee </w:t>
      </w:r>
    </w:p>
    <w:p w14:paraId="4FCD1EED" w14:textId="77777777" w:rsidR="00561364" w:rsidRDefault="00561364" w:rsidP="00561364">
      <w:pPr>
        <w:pStyle w:val="ListParagraph"/>
        <w:numPr>
          <w:ilvl w:val="2"/>
          <w:numId w:val="7"/>
        </w:numPr>
        <w:rPr>
          <w:rFonts w:asciiTheme="majorHAnsi" w:hAnsiTheme="majorHAnsi"/>
        </w:rPr>
      </w:pPr>
      <w:r>
        <w:rPr>
          <w:rFonts w:asciiTheme="majorHAnsi" w:hAnsiTheme="majorHAnsi"/>
        </w:rPr>
        <w:t>Target audience</w:t>
      </w:r>
    </w:p>
    <w:p w14:paraId="7BFD62A8" w14:textId="2A12B008" w:rsidR="00561364" w:rsidRDefault="00561364" w:rsidP="00561364">
      <w:pPr>
        <w:pStyle w:val="ListParagraph"/>
        <w:numPr>
          <w:ilvl w:val="2"/>
          <w:numId w:val="7"/>
        </w:numPr>
        <w:rPr>
          <w:rFonts w:asciiTheme="majorHAnsi" w:hAnsiTheme="majorHAnsi"/>
        </w:rPr>
      </w:pPr>
      <w:r>
        <w:rPr>
          <w:rFonts w:asciiTheme="majorHAnsi" w:hAnsiTheme="majorHAnsi"/>
        </w:rPr>
        <w:t>Needs assessment</w:t>
      </w:r>
      <w:r w:rsidR="008E60A8">
        <w:rPr>
          <w:rFonts w:asciiTheme="majorHAnsi" w:hAnsiTheme="majorHAnsi"/>
        </w:rPr>
        <w:t xml:space="preserve">—what, other than the toolkit itself, could we provide </w:t>
      </w:r>
      <w:bookmarkStart w:id="0" w:name="_GoBack"/>
      <w:bookmarkEnd w:id="0"/>
    </w:p>
    <w:p w14:paraId="42BED159" w14:textId="787FBA41" w:rsidR="00561364" w:rsidRDefault="00561364" w:rsidP="00561364">
      <w:pPr>
        <w:pStyle w:val="ListParagraph"/>
        <w:numPr>
          <w:ilvl w:val="2"/>
          <w:numId w:val="7"/>
        </w:numPr>
        <w:rPr>
          <w:rFonts w:asciiTheme="majorHAnsi" w:hAnsiTheme="majorHAnsi"/>
        </w:rPr>
      </w:pPr>
      <w:r>
        <w:rPr>
          <w:rFonts w:asciiTheme="majorHAnsi" w:hAnsiTheme="majorHAnsi"/>
        </w:rPr>
        <w:t>Possible Dates and projected costs</w:t>
      </w:r>
    </w:p>
    <w:p w14:paraId="087F4073" w14:textId="77777777" w:rsidR="008155B8" w:rsidRPr="00A72929" w:rsidRDefault="008155B8" w:rsidP="00A72929">
      <w:pPr>
        <w:rPr>
          <w:rFonts w:asciiTheme="majorHAnsi" w:hAnsiTheme="majorHAnsi"/>
        </w:rPr>
      </w:pPr>
    </w:p>
    <w:p w14:paraId="79BCD862" w14:textId="77777777" w:rsidR="00475802" w:rsidRPr="00C7340C" w:rsidRDefault="00DA24EF" w:rsidP="00475802">
      <w:pPr>
        <w:numPr>
          <w:ilvl w:val="0"/>
          <w:numId w:val="7"/>
        </w:numPr>
        <w:jc w:val="both"/>
        <w:rPr>
          <w:rFonts w:asciiTheme="majorHAnsi" w:hAnsiTheme="majorHAnsi"/>
        </w:rPr>
      </w:pPr>
      <w:hyperlink r:id="rId14" w:anchor="gid=1394880792" w:history="1">
        <w:r w:rsidR="00475802" w:rsidRPr="00C7340C">
          <w:rPr>
            <w:rStyle w:val="Hyperlink"/>
            <w:rFonts w:asciiTheme="majorHAnsi" w:hAnsiTheme="majorHAnsi"/>
          </w:rPr>
          <w:t>Committee Priorities</w:t>
        </w:r>
      </w:hyperlink>
      <w:r w:rsidR="00475802">
        <w:rPr>
          <w:rFonts w:asciiTheme="majorHAnsi" w:hAnsiTheme="majorHAnsi"/>
        </w:rPr>
        <w:t xml:space="preserve"> </w:t>
      </w:r>
    </w:p>
    <w:p w14:paraId="1F7F187F" w14:textId="77777777" w:rsidR="00412492" w:rsidRPr="00C91790" w:rsidRDefault="00412492" w:rsidP="00C91790">
      <w:pPr>
        <w:jc w:val="both"/>
        <w:rPr>
          <w:rFonts w:asciiTheme="majorHAnsi" w:hAnsiTheme="majorHAnsi"/>
        </w:rPr>
      </w:pPr>
    </w:p>
    <w:p w14:paraId="402485C5" w14:textId="182D111D" w:rsidR="00412492" w:rsidRPr="00464F68" w:rsidRDefault="008929D5" w:rsidP="00464F68">
      <w:pPr>
        <w:numPr>
          <w:ilvl w:val="0"/>
          <w:numId w:val="7"/>
        </w:numPr>
        <w:rPr>
          <w:rFonts w:asciiTheme="majorHAnsi" w:hAnsiTheme="majorHAnsi"/>
        </w:rPr>
      </w:pPr>
      <w:hyperlink r:id="rId15" w:history="1">
        <w:r w:rsidR="00AD7B9C" w:rsidRPr="008929D5">
          <w:rPr>
            <w:rStyle w:val="Hyperlink"/>
            <w:rFonts w:asciiTheme="majorHAnsi" w:hAnsiTheme="majorHAnsi"/>
          </w:rPr>
          <w:t>Plenary</w:t>
        </w:r>
        <w:r w:rsidR="00F720A3" w:rsidRPr="008929D5">
          <w:rPr>
            <w:rStyle w:val="Hyperlink"/>
            <w:rFonts w:asciiTheme="majorHAnsi" w:hAnsiTheme="majorHAnsi"/>
          </w:rPr>
          <w:t xml:space="preserve"> </w:t>
        </w:r>
      </w:hyperlink>
    </w:p>
    <w:p w14:paraId="5977CCA5" w14:textId="77777777" w:rsidR="00EA7D8F" w:rsidRPr="00EA7D8F" w:rsidRDefault="00EA7D8F" w:rsidP="00EA7D8F">
      <w:pPr>
        <w:ind w:left="1440"/>
        <w:rPr>
          <w:rFonts w:asciiTheme="majorHAnsi" w:hAnsiTheme="majorHAnsi"/>
        </w:rPr>
      </w:pPr>
    </w:p>
    <w:p w14:paraId="4EDFC643" w14:textId="77777777" w:rsidR="00464F68" w:rsidRDefault="00464F68" w:rsidP="00BB64DB">
      <w:pPr>
        <w:numPr>
          <w:ilvl w:val="0"/>
          <w:numId w:val="7"/>
        </w:numPr>
        <w:rPr>
          <w:rFonts w:asciiTheme="majorHAnsi" w:hAnsiTheme="majorHAnsi"/>
        </w:rPr>
      </w:pPr>
      <w:r>
        <w:rPr>
          <w:rFonts w:asciiTheme="majorHAnsi" w:hAnsiTheme="majorHAnsi"/>
        </w:rPr>
        <w:t xml:space="preserve">Meetings Schedule: </w:t>
      </w:r>
    </w:p>
    <w:p w14:paraId="3602F60A" w14:textId="77777777" w:rsidR="00464F68" w:rsidRDefault="00464F68" w:rsidP="00464F68">
      <w:pPr>
        <w:pStyle w:val="ListParagraph"/>
        <w:rPr>
          <w:rFonts w:asciiTheme="majorHAnsi" w:hAnsiTheme="majorHAnsi"/>
          <w:b/>
        </w:rPr>
      </w:pPr>
    </w:p>
    <w:p w14:paraId="55CFA697" w14:textId="77777777" w:rsidR="008E60A8" w:rsidRDefault="00464F68" w:rsidP="00464F68">
      <w:pPr>
        <w:numPr>
          <w:ilvl w:val="1"/>
          <w:numId w:val="7"/>
        </w:numPr>
        <w:rPr>
          <w:rFonts w:asciiTheme="majorHAnsi" w:hAnsiTheme="majorHAnsi"/>
        </w:rPr>
      </w:pPr>
      <w:r>
        <w:rPr>
          <w:rFonts w:asciiTheme="majorHAnsi" w:hAnsiTheme="majorHAnsi"/>
          <w:b/>
        </w:rPr>
        <w:t xml:space="preserve">Fall Zoom Meetings: </w:t>
      </w:r>
      <w:r w:rsidR="008E60A8">
        <w:rPr>
          <w:rFonts w:asciiTheme="majorHAnsi" w:hAnsiTheme="majorHAnsi"/>
        </w:rPr>
        <w:t>Oc</w:t>
      </w:r>
      <w:r w:rsidR="008E60A8">
        <w:rPr>
          <w:rFonts w:asciiTheme="majorHAnsi" w:hAnsiTheme="majorHAnsi"/>
        </w:rPr>
        <w:t>tober 21, November 25, and December 16 at 6:30pm.</w:t>
      </w:r>
    </w:p>
    <w:p w14:paraId="4589E622" w14:textId="77777777" w:rsidR="008E60A8" w:rsidRPr="008E60A8" w:rsidRDefault="008E60A8" w:rsidP="00464F68">
      <w:pPr>
        <w:numPr>
          <w:ilvl w:val="1"/>
          <w:numId w:val="7"/>
        </w:numPr>
        <w:rPr>
          <w:rFonts w:asciiTheme="majorHAnsi" w:hAnsiTheme="majorHAnsi"/>
        </w:rPr>
      </w:pPr>
      <w:r>
        <w:rPr>
          <w:rFonts w:asciiTheme="majorHAnsi" w:hAnsiTheme="majorHAnsi"/>
          <w:b/>
        </w:rPr>
        <w:t>Best Day and Time for Spring Meetings</w:t>
      </w:r>
    </w:p>
    <w:p w14:paraId="05C7D826" w14:textId="1DFA3991" w:rsidR="00A4282D" w:rsidRPr="00AD175B" w:rsidRDefault="008E60A8" w:rsidP="00464F68">
      <w:pPr>
        <w:numPr>
          <w:ilvl w:val="1"/>
          <w:numId w:val="7"/>
        </w:numPr>
        <w:rPr>
          <w:rFonts w:asciiTheme="majorHAnsi" w:hAnsiTheme="majorHAnsi"/>
        </w:rPr>
      </w:pPr>
      <w:r>
        <w:rPr>
          <w:rFonts w:asciiTheme="majorHAnsi" w:hAnsiTheme="majorHAnsi"/>
          <w:b/>
        </w:rPr>
        <w:t>Face-to-face Meetings</w:t>
      </w:r>
      <w:r w:rsidR="00B423C2" w:rsidRPr="00B423C2">
        <w:rPr>
          <w:rFonts w:asciiTheme="majorHAnsi" w:hAnsiTheme="majorHAnsi"/>
          <w:b/>
        </w:rPr>
        <w:t xml:space="preserve"> </w:t>
      </w:r>
    </w:p>
    <w:p w14:paraId="665FAF9F" w14:textId="77777777" w:rsidR="00F720A3" w:rsidRDefault="00F720A3" w:rsidP="002B186E">
      <w:pPr>
        <w:jc w:val="center"/>
        <w:rPr>
          <w:rFonts w:asciiTheme="majorHAnsi" w:hAnsiTheme="majorHAnsi"/>
          <w:b/>
        </w:rPr>
      </w:pPr>
    </w:p>
    <w:p w14:paraId="45B8B231" w14:textId="77777777" w:rsidR="00B375FE" w:rsidRPr="005D5088" w:rsidRDefault="00B375FE" w:rsidP="00B375FE">
      <w:pPr>
        <w:pStyle w:val="ListParagraph"/>
        <w:rPr>
          <w:rFonts w:asciiTheme="majorHAnsi" w:hAnsiTheme="majorHAnsi"/>
          <w:color w:val="000000" w:themeColor="text1"/>
        </w:rPr>
      </w:pPr>
    </w:p>
    <w:p w14:paraId="27EA7507" w14:textId="77777777" w:rsidR="00FC2DB4" w:rsidRPr="000C489F" w:rsidRDefault="00FC2DB4" w:rsidP="00FC2DB4">
      <w:pPr>
        <w:pStyle w:val="ListParagraph"/>
        <w:rPr>
          <w:rFonts w:asciiTheme="majorHAnsi" w:hAnsiTheme="majorHAnsi"/>
          <w:b/>
        </w:rPr>
      </w:pPr>
    </w:p>
    <w:p w14:paraId="5EB24CBB" w14:textId="77777777" w:rsidR="0028248C" w:rsidRPr="00600A30" w:rsidRDefault="0028248C" w:rsidP="0028248C">
      <w:pPr>
        <w:pStyle w:val="ListParagraph"/>
        <w:rPr>
          <w:rFonts w:asciiTheme="majorHAnsi" w:hAnsiTheme="majorHAnsi"/>
          <w:b/>
          <w:color w:val="000000" w:themeColor="text1"/>
        </w:rPr>
      </w:pPr>
    </w:p>
    <w:p w14:paraId="2574E230" w14:textId="77777777" w:rsidR="004B62D3" w:rsidRPr="00600A30" w:rsidRDefault="004B62D3" w:rsidP="004B62D3">
      <w:pPr>
        <w:pStyle w:val="ListParagraph"/>
        <w:rPr>
          <w:rFonts w:asciiTheme="majorHAnsi" w:hAnsiTheme="majorHAnsi"/>
          <w:b/>
          <w:color w:val="000000" w:themeColor="text1"/>
        </w:rPr>
      </w:pPr>
    </w:p>
    <w:p w14:paraId="2EBA5E8C" w14:textId="77777777" w:rsidR="004B62D3" w:rsidRPr="00600A30" w:rsidRDefault="004B62D3" w:rsidP="004B62D3">
      <w:pPr>
        <w:pStyle w:val="ListParagraph"/>
        <w:rPr>
          <w:rFonts w:asciiTheme="majorHAnsi" w:hAnsiTheme="majorHAnsi"/>
          <w:color w:val="000000" w:themeColor="text1"/>
        </w:rPr>
      </w:pPr>
    </w:p>
    <w:p w14:paraId="18150FF1" w14:textId="77777777" w:rsidR="004B62D3" w:rsidRPr="00600A30" w:rsidRDefault="004B62D3" w:rsidP="004B62D3">
      <w:pPr>
        <w:rPr>
          <w:rFonts w:asciiTheme="majorHAnsi" w:hAnsiTheme="majorHAnsi"/>
          <w:color w:val="000000" w:themeColor="text1"/>
          <w:u w:val="single"/>
        </w:rPr>
      </w:pPr>
    </w:p>
    <w:sectPr w:rsidR="004B62D3" w:rsidRPr="00600A30" w:rsidSect="00A74A5F">
      <w:headerReference w:type="even" r:id="rId16"/>
      <w:headerReference w:type="default" r:id="rId17"/>
      <w:footerReference w:type="even" r:id="rId18"/>
      <w:footerReference w:type="default" r:id="rId19"/>
      <w:headerReference w:type="first" r:id="rId20"/>
      <w:footerReference w:type="first" r:id="rId21"/>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19050" w14:textId="77777777" w:rsidR="00DA24EF" w:rsidRDefault="00DA24EF">
      <w:r>
        <w:separator/>
      </w:r>
    </w:p>
  </w:endnote>
  <w:endnote w:type="continuationSeparator" w:id="0">
    <w:p w14:paraId="1DFED3C8" w14:textId="77777777" w:rsidR="00DA24EF" w:rsidRDefault="00DA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76393" w14:textId="77777777" w:rsidR="009A22D2" w:rsidRDefault="009A22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E4DF2" w14:textId="77777777" w:rsidR="009A22D2" w:rsidRDefault="009A22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9D8A4" w14:textId="77777777" w:rsidR="009A22D2" w:rsidRDefault="009A2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CB7F2" w14:textId="77777777" w:rsidR="00DA24EF" w:rsidRDefault="00DA24EF">
      <w:r>
        <w:separator/>
      </w:r>
    </w:p>
  </w:footnote>
  <w:footnote w:type="continuationSeparator" w:id="0">
    <w:p w14:paraId="2157FE02" w14:textId="77777777" w:rsidR="00DA24EF" w:rsidRDefault="00DA24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EAE65" w14:textId="7F943D69" w:rsidR="009A22D2" w:rsidRDefault="009A22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0E403" w14:textId="56150601" w:rsidR="009A22D2" w:rsidRDefault="009A22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B4D0A" w14:textId="7504D84E" w:rsidR="009A22D2" w:rsidRDefault="009A2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nsid w:val="08DB5DEE"/>
    <w:multiLevelType w:val="hybridMultilevel"/>
    <w:tmpl w:val="229E49E0"/>
    <w:lvl w:ilvl="0" w:tplc="98F431D2">
      <w:start w:val="1"/>
      <w:numFmt w:val="upperRoman"/>
      <w:lvlText w:val="%1."/>
      <w:lvlJc w:val="left"/>
      <w:pPr>
        <w:ind w:left="1080" w:hanging="720"/>
      </w:pPr>
      <w:rPr>
        <w:rFonts w:asciiTheme="majorHAnsi" w:hAnsiTheme="majorHAnsi"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7">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9">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9"/>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num>
  <w:num w:numId="5">
    <w:abstractNumId w:val="2"/>
  </w:num>
  <w:num w:numId="6">
    <w:abstractNumId w:val="8"/>
  </w:num>
  <w:num w:numId="7">
    <w:abstractNumId w:val="3"/>
  </w:num>
  <w:num w:numId="8">
    <w:abstractNumId w:val="4"/>
  </w:num>
  <w:num w:numId="9">
    <w:abstractNumId w:val="5"/>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7B"/>
    <w:rsid w:val="0001045F"/>
    <w:rsid w:val="00011A0E"/>
    <w:rsid w:val="00022D3A"/>
    <w:rsid w:val="00035A84"/>
    <w:rsid w:val="00036445"/>
    <w:rsid w:val="00042A4E"/>
    <w:rsid w:val="00054173"/>
    <w:rsid w:val="0006307F"/>
    <w:rsid w:val="00082EE9"/>
    <w:rsid w:val="00092652"/>
    <w:rsid w:val="00095961"/>
    <w:rsid w:val="000A020D"/>
    <w:rsid w:val="000A0815"/>
    <w:rsid w:val="000A10E5"/>
    <w:rsid w:val="000A632A"/>
    <w:rsid w:val="000A657A"/>
    <w:rsid w:val="000B2CFD"/>
    <w:rsid w:val="000B690E"/>
    <w:rsid w:val="000C088C"/>
    <w:rsid w:val="000C489F"/>
    <w:rsid w:val="000C5A9C"/>
    <w:rsid w:val="000D4729"/>
    <w:rsid w:val="000E06F1"/>
    <w:rsid w:val="000E47C1"/>
    <w:rsid w:val="000F18D3"/>
    <w:rsid w:val="00100899"/>
    <w:rsid w:val="00105D15"/>
    <w:rsid w:val="001132AF"/>
    <w:rsid w:val="001159E8"/>
    <w:rsid w:val="001247C0"/>
    <w:rsid w:val="00124D85"/>
    <w:rsid w:val="0016495D"/>
    <w:rsid w:val="001822F7"/>
    <w:rsid w:val="00194DC3"/>
    <w:rsid w:val="001A774F"/>
    <w:rsid w:val="001B0A38"/>
    <w:rsid w:val="001B27EE"/>
    <w:rsid w:val="001B40DA"/>
    <w:rsid w:val="001D7C43"/>
    <w:rsid w:val="001E0589"/>
    <w:rsid w:val="001E639C"/>
    <w:rsid w:val="001E7E29"/>
    <w:rsid w:val="002319B6"/>
    <w:rsid w:val="002326FE"/>
    <w:rsid w:val="00234883"/>
    <w:rsid w:val="00237F1D"/>
    <w:rsid w:val="00245F77"/>
    <w:rsid w:val="0025302B"/>
    <w:rsid w:val="00262D6F"/>
    <w:rsid w:val="00266257"/>
    <w:rsid w:val="00275083"/>
    <w:rsid w:val="0028248C"/>
    <w:rsid w:val="00292212"/>
    <w:rsid w:val="002A195F"/>
    <w:rsid w:val="002A29C4"/>
    <w:rsid w:val="002B186E"/>
    <w:rsid w:val="002B3AAE"/>
    <w:rsid w:val="002B67DA"/>
    <w:rsid w:val="002C4552"/>
    <w:rsid w:val="002E3585"/>
    <w:rsid w:val="002F6055"/>
    <w:rsid w:val="00300EA5"/>
    <w:rsid w:val="00312BAB"/>
    <w:rsid w:val="0031428C"/>
    <w:rsid w:val="003149F9"/>
    <w:rsid w:val="003231E8"/>
    <w:rsid w:val="003569D0"/>
    <w:rsid w:val="0036640B"/>
    <w:rsid w:val="00377EEC"/>
    <w:rsid w:val="003906EA"/>
    <w:rsid w:val="00395567"/>
    <w:rsid w:val="003A0C05"/>
    <w:rsid w:val="003A0ED0"/>
    <w:rsid w:val="003B4DEB"/>
    <w:rsid w:val="003C2286"/>
    <w:rsid w:val="003F35E5"/>
    <w:rsid w:val="003F479C"/>
    <w:rsid w:val="003F6559"/>
    <w:rsid w:val="004063AF"/>
    <w:rsid w:val="00412492"/>
    <w:rsid w:val="004131DA"/>
    <w:rsid w:val="004134D1"/>
    <w:rsid w:val="0041367C"/>
    <w:rsid w:val="00413AB7"/>
    <w:rsid w:val="0041406C"/>
    <w:rsid w:val="00442F00"/>
    <w:rsid w:val="004502C2"/>
    <w:rsid w:val="0045174E"/>
    <w:rsid w:val="00453D01"/>
    <w:rsid w:val="00464F68"/>
    <w:rsid w:val="00470EC5"/>
    <w:rsid w:val="00475802"/>
    <w:rsid w:val="0047605E"/>
    <w:rsid w:val="004760E5"/>
    <w:rsid w:val="00477966"/>
    <w:rsid w:val="00485806"/>
    <w:rsid w:val="00496071"/>
    <w:rsid w:val="004A78CF"/>
    <w:rsid w:val="004B62D3"/>
    <w:rsid w:val="004C19D9"/>
    <w:rsid w:val="004D348B"/>
    <w:rsid w:val="004F2105"/>
    <w:rsid w:val="004F61F7"/>
    <w:rsid w:val="00511299"/>
    <w:rsid w:val="00511863"/>
    <w:rsid w:val="00540608"/>
    <w:rsid w:val="00543566"/>
    <w:rsid w:val="00546DCC"/>
    <w:rsid w:val="005522F9"/>
    <w:rsid w:val="00561364"/>
    <w:rsid w:val="00566EEC"/>
    <w:rsid w:val="00567026"/>
    <w:rsid w:val="00576C85"/>
    <w:rsid w:val="00582ACA"/>
    <w:rsid w:val="00585CCB"/>
    <w:rsid w:val="0059095D"/>
    <w:rsid w:val="005949BB"/>
    <w:rsid w:val="005A36BF"/>
    <w:rsid w:val="005A5B69"/>
    <w:rsid w:val="005B44A8"/>
    <w:rsid w:val="005D3EBD"/>
    <w:rsid w:val="005D5030"/>
    <w:rsid w:val="005D5088"/>
    <w:rsid w:val="005F4210"/>
    <w:rsid w:val="00600A30"/>
    <w:rsid w:val="00605397"/>
    <w:rsid w:val="006109EF"/>
    <w:rsid w:val="00616C94"/>
    <w:rsid w:val="00625747"/>
    <w:rsid w:val="00626D22"/>
    <w:rsid w:val="0064085C"/>
    <w:rsid w:val="00641B80"/>
    <w:rsid w:val="00657C17"/>
    <w:rsid w:val="00676C02"/>
    <w:rsid w:val="00680F12"/>
    <w:rsid w:val="00685FB0"/>
    <w:rsid w:val="006B7636"/>
    <w:rsid w:val="006C2E8F"/>
    <w:rsid w:val="006D2259"/>
    <w:rsid w:val="006E3AB7"/>
    <w:rsid w:val="006F0751"/>
    <w:rsid w:val="006F5E43"/>
    <w:rsid w:val="006F7A01"/>
    <w:rsid w:val="00704DB2"/>
    <w:rsid w:val="00707D8F"/>
    <w:rsid w:val="007106F1"/>
    <w:rsid w:val="00715296"/>
    <w:rsid w:val="00722839"/>
    <w:rsid w:val="00755F42"/>
    <w:rsid w:val="0076476B"/>
    <w:rsid w:val="0078283E"/>
    <w:rsid w:val="00795B77"/>
    <w:rsid w:val="007A4E19"/>
    <w:rsid w:val="007A508F"/>
    <w:rsid w:val="007D7370"/>
    <w:rsid w:val="007E234E"/>
    <w:rsid w:val="007E5957"/>
    <w:rsid w:val="007E5F64"/>
    <w:rsid w:val="007E726A"/>
    <w:rsid w:val="007F33CC"/>
    <w:rsid w:val="008008D8"/>
    <w:rsid w:val="0080639A"/>
    <w:rsid w:val="00807047"/>
    <w:rsid w:val="00811F2C"/>
    <w:rsid w:val="00813FC1"/>
    <w:rsid w:val="008155B8"/>
    <w:rsid w:val="008277E1"/>
    <w:rsid w:val="00832E63"/>
    <w:rsid w:val="008424DA"/>
    <w:rsid w:val="0086620C"/>
    <w:rsid w:val="00883F01"/>
    <w:rsid w:val="008872A7"/>
    <w:rsid w:val="0089012F"/>
    <w:rsid w:val="00890FA7"/>
    <w:rsid w:val="0089187D"/>
    <w:rsid w:val="008929D5"/>
    <w:rsid w:val="00896C6D"/>
    <w:rsid w:val="008A04CE"/>
    <w:rsid w:val="008B3068"/>
    <w:rsid w:val="008D18A1"/>
    <w:rsid w:val="008D6CF3"/>
    <w:rsid w:val="008E60A8"/>
    <w:rsid w:val="008F05AF"/>
    <w:rsid w:val="00911052"/>
    <w:rsid w:val="00934695"/>
    <w:rsid w:val="00940548"/>
    <w:rsid w:val="00963F3A"/>
    <w:rsid w:val="0096544C"/>
    <w:rsid w:val="009704F7"/>
    <w:rsid w:val="00981907"/>
    <w:rsid w:val="00982004"/>
    <w:rsid w:val="009A22D2"/>
    <w:rsid w:val="009B267B"/>
    <w:rsid w:val="009B50A5"/>
    <w:rsid w:val="009C3528"/>
    <w:rsid w:val="009C447E"/>
    <w:rsid w:val="009C7D14"/>
    <w:rsid w:val="009D1878"/>
    <w:rsid w:val="009E000D"/>
    <w:rsid w:val="009E3BA2"/>
    <w:rsid w:val="009E4622"/>
    <w:rsid w:val="009E7C40"/>
    <w:rsid w:val="009F1F58"/>
    <w:rsid w:val="009F705D"/>
    <w:rsid w:val="00A10E07"/>
    <w:rsid w:val="00A1506E"/>
    <w:rsid w:val="00A16838"/>
    <w:rsid w:val="00A227F5"/>
    <w:rsid w:val="00A31016"/>
    <w:rsid w:val="00A406B3"/>
    <w:rsid w:val="00A4282D"/>
    <w:rsid w:val="00A51F23"/>
    <w:rsid w:val="00A5607B"/>
    <w:rsid w:val="00A70D9F"/>
    <w:rsid w:val="00A72929"/>
    <w:rsid w:val="00A74A5F"/>
    <w:rsid w:val="00A80BBD"/>
    <w:rsid w:val="00A81849"/>
    <w:rsid w:val="00A8343E"/>
    <w:rsid w:val="00A95AA4"/>
    <w:rsid w:val="00A95B48"/>
    <w:rsid w:val="00A97541"/>
    <w:rsid w:val="00AB4172"/>
    <w:rsid w:val="00AB5874"/>
    <w:rsid w:val="00AC1CDE"/>
    <w:rsid w:val="00AC2B84"/>
    <w:rsid w:val="00AC4CDB"/>
    <w:rsid w:val="00AD175B"/>
    <w:rsid w:val="00AD18BC"/>
    <w:rsid w:val="00AD7B9C"/>
    <w:rsid w:val="00AE43CB"/>
    <w:rsid w:val="00AE58D9"/>
    <w:rsid w:val="00AF0632"/>
    <w:rsid w:val="00AF323E"/>
    <w:rsid w:val="00B205A7"/>
    <w:rsid w:val="00B2479A"/>
    <w:rsid w:val="00B271EC"/>
    <w:rsid w:val="00B3476C"/>
    <w:rsid w:val="00B3687B"/>
    <w:rsid w:val="00B375FE"/>
    <w:rsid w:val="00B42127"/>
    <w:rsid w:val="00B423C2"/>
    <w:rsid w:val="00B52298"/>
    <w:rsid w:val="00B611A3"/>
    <w:rsid w:val="00B661B8"/>
    <w:rsid w:val="00B6743D"/>
    <w:rsid w:val="00B749EB"/>
    <w:rsid w:val="00B77215"/>
    <w:rsid w:val="00B80DD2"/>
    <w:rsid w:val="00B82474"/>
    <w:rsid w:val="00B9175A"/>
    <w:rsid w:val="00BA3FA7"/>
    <w:rsid w:val="00BB1643"/>
    <w:rsid w:val="00BB22B9"/>
    <w:rsid w:val="00BB29EC"/>
    <w:rsid w:val="00BB591C"/>
    <w:rsid w:val="00BB64DB"/>
    <w:rsid w:val="00BD48DB"/>
    <w:rsid w:val="00BE033E"/>
    <w:rsid w:val="00BE2C02"/>
    <w:rsid w:val="00BE4EE6"/>
    <w:rsid w:val="00BF737A"/>
    <w:rsid w:val="00C14311"/>
    <w:rsid w:val="00C23EB9"/>
    <w:rsid w:val="00C30DA0"/>
    <w:rsid w:val="00C335C5"/>
    <w:rsid w:val="00C353C1"/>
    <w:rsid w:val="00C456F4"/>
    <w:rsid w:val="00C57760"/>
    <w:rsid w:val="00C63087"/>
    <w:rsid w:val="00C64805"/>
    <w:rsid w:val="00C66635"/>
    <w:rsid w:val="00C73120"/>
    <w:rsid w:val="00C826F0"/>
    <w:rsid w:val="00C866E0"/>
    <w:rsid w:val="00C87B23"/>
    <w:rsid w:val="00C91790"/>
    <w:rsid w:val="00C91BE8"/>
    <w:rsid w:val="00C91CF2"/>
    <w:rsid w:val="00C93984"/>
    <w:rsid w:val="00C97969"/>
    <w:rsid w:val="00CA4EE2"/>
    <w:rsid w:val="00CB1401"/>
    <w:rsid w:val="00CC51C6"/>
    <w:rsid w:val="00CC70C1"/>
    <w:rsid w:val="00CD67AB"/>
    <w:rsid w:val="00CE384E"/>
    <w:rsid w:val="00CF24FD"/>
    <w:rsid w:val="00D0721D"/>
    <w:rsid w:val="00D17423"/>
    <w:rsid w:val="00D35D57"/>
    <w:rsid w:val="00D5145D"/>
    <w:rsid w:val="00D55C94"/>
    <w:rsid w:val="00D60100"/>
    <w:rsid w:val="00D66C18"/>
    <w:rsid w:val="00D67206"/>
    <w:rsid w:val="00D8129E"/>
    <w:rsid w:val="00D846F6"/>
    <w:rsid w:val="00DA24EF"/>
    <w:rsid w:val="00DB0849"/>
    <w:rsid w:val="00DB6CF4"/>
    <w:rsid w:val="00DC1F1E"/>
    <w:rsid w:val="00DD7980"/>
    <w:rsid w:val="00DF2D65"/>
    <w:rsid w:val="00DF7075"/>
    <w:rsid w:val="00E00793"/>
    <w:rsid w:val="00E0243D"/>
    <w:rsid w:val="00E045CF"/>
    <w:rsid w:val="00E06EBD"/>
    <w:rsid w:val="00E36DB1"/>
    <w:rsid w:val="00E4601B"/>
    <w:rsid w:val="00E46238"/>
    <w:rsid w:val="00E50FE0"/>
    <w:rsid w:val="00E602BE"/>
    <w:rsid w:val="00E72867"/>
    <w:rsid w:val="00E732F6"/>
    <w:rsid w:val="00E96BA1"/>
    <w:rsid w:val="00EA186D"/>
    <w:rsid w:val="00EA7D8F"/>
    <w:rsid w:val="00EB1794"/>
    <w:rsid w:val="00EB2C96"/>
    <w:rsid w:val="00EC13FF"/>
    <w:rsid w:val="00EC3F3F"/>
    <w:rsid w:val="00EE3588"/>
    <w:rsid w:val="00EF090D"/>
    <w:rsid w:val="00F04ACE"/>
    <w:rsid w:val="00F06415"/>
    <w:rsid w:val="00F206E2"/>
    <w:rsid w:val="00F26730"/>
    <w:rsid w:val="00F44F73"/>
    <w:rsid w:val="00F46B04"/>
    <w:rsid w:val="00F579BF"/>
    <w:rsid w:val="00F62AFF"/>
    <w:rsid w:val="00F720A3"/>
    <w:rsid w:val="00F7256F"/>
    <w:rsid w:val="00F81EBE"/>
    <w:rsid w:val="00F839C8"/>
    <w:rsid w:val="00F86E3B"/>
    <w:rsid w:val="00F86FC5"/>
    <w:rsid w:val="00F94100"/>
    <w:rsid w:val="00FB3D1B"/>
    <w:rsid w:val="00FC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sccc.org/sites/default/files/ADAversion_CTEMinQualsToolkit.pdf"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asccc.org/sites/default/files/III.%20A.%20%28%29%20ASCCCGoals2019-20.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sccc.org/awards" TargetMode="External"/><Relationship Id="rId5" Type="http://schemas.openxmlformats.org/officeDocument/2006/relationships/webSettings" Target="webSettings.xml"/><Relationship Id="rId15" Type="http://schemas.openxmlformats.org/officeDocument/2006/relationships/hyperlink" Target="https://www.asccc.org/events/2019-11-07-160000-2019-11-09-220000/2019-fall-plenary-session" TargetMode="External"/><Relationship Id="rId23" Type="http://schemas.openxmlformats.org/officeDocument/2006/relationships/theme" Target="theme/theme1.xml"/><Relationship Id="rId10" Type="http://schemas.openxmlformats.org/officeDocument/2006/relationships/hyperlink" Target="https://asccc.org/sites/default/files/DLHandbook_Final_Revision_Fall%2018.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cccconfer.zoom.us/j/945911717" TargetMode="External"/><Relationship Id="rId14" Type="http://schemas.openxmlformats.org/officeDocument/2006/relationships/hyperlink" Target="https://docs.google.com/spreadsheets/d/16LxdTXnuPX8WUI8n0yPuQZSCARSDD72TTEk5g4xZLR8/edi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3008</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Academic Senate for CCC</dc:creator>
  <cp:lastModifiedBy>Geoffrey Dyer</cp:lastModifiedBy>
  <cp:revision>6</cp:revision>
  <cp:lastPrinted>2017-04-13T00:50:00Z</cp:lastPrinted>
  <dcterms:created xsi:type="dcterms:W3CDTF">2019-09-12T00:09:00Z</dcterms:created>
  <dcterms:modified xsi:type="dcterms:W3CDTF">2019-09-12T00:50:00Z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