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1BECAEBB" w:rsidR="0080639A" w:rsidRPr="0080639A" w:rsidRDefault="00020835" w:rsidP="00A4282D">
      <w:pPr>
        <w:pStyle w:val="Title"/>
        <w:rPr>
          <w:rFonts w:asciiTheme="majorHAnsi" w:hAnsiTheme="majorHAnsi"/>
        </w:rPr>
      </w:pPr>
      <w:r>
        <w:rPr>
          <w:rFonts w:asciiTheme="majorHAnsi" w:hAnsiTheme="majorHAnsi"/>
        </w:rPr>
        <w:t>Standards &amp; Practices Committee</w:t>
      </w:r>
    </w:p>
    <w:p w14:paraId="26B13B5C" w14:textId="6448FF89" w:rsidR="0080639A" w:rsidRPr="00095961" w:rsidRDefault="0030177A" w:rsidP="00A4282D">
      <w:pPr>
        <w:pStyle w:val="Title"/>
        <w:rPr>
          <w:rFonts w:asciiTheme="majorHAnsi" w:hAnsiTheme="majorHAnsi"/>
          <w:sz w:val="24"/>
          <w:szCs w:val="24"/>
        </w:rPr>
      </w:pPr>
      <w:r>
        <w:rPr>
          <w:rFonts w:asciiTheme="majorHAnsi" w:hAnsiTheme="majorHAnsi"/>
          <w:sz w:val="24"/>
          <w:szCs w:val="24"/>
        </w:rPr>
        <w:t>1</w:t>
      </w:r>
      <w:r w:rsidR="00BC7E9D">
        <w:rPr>
          <w:rFonts w:asciiTheme="majorHAnsi" w:hAnsiTheme="majorHAnsi"/>
          <w:sz w:val="24"/>
          <w:szCs w:val="24"/>
        </w:rPr>
        <w:t>/2</w:t>
      </w:r>
      <w:r>
        <w:rPr>
          <w:rFonts w:asciiTheme="majorHAnsi" w:hAnsiTheme="majorHAnsi"/>
          <w:sz w:val="24"/>
          <w:szCs w:val="24"/>
        </w:rPr>
        <w:t>8/19</w:t>
      </w:r>
    </w:p>
    <w:p w14:paraId="379AB168" w14:textId="50D57CF5" w:rsidR="008155B8" w:rsidRDefault="007868A9" w:rsidP="008155B8">
      <w:pPr>
        <w:pStyle w:val="Title"/>
        <w:rPr>
          <w:rFonts w:asciiTheme="majorHAnsi" w:hAnsiTheme="majorHAnsi"/>
          <w:sz w:val="24"/>
        </w:rPr>
      </w:pPr>
      <w:r>
        <w:rPr>
          <w:rFonts w:asciiTheme="majorHAnsi" w:hAnsiTheme="majorHAnsi"/>
          <w:sz w:val="24"/>
        </w:rPr>
        <w:t>4</w:t>
      </w:r>
      <w:r w:rsidR="00020835">
        <w:rPr>
          <w:rFonts w:asciiTheme="majorHAnsi" w:hAnsiTheme="majorHAnsi"/>
          <w:sz w:val="24"/>
        </w:rPr>
        <w:t>:</w:t>
      </w:r>
      <w:r>
        <w:rPr>
          <w:rFonts w:asciiTheme="majorHAnsi" w:hAnsiTheme="majorHAnsi"/>
          <w:sz w:val="24"/>
        </w:rPr>
        <w:t>3</w:t>
      </w:r>
      <w:r w:rsidR="00020835">
        <w:rPr>
          <w:rFonts w:asciiTheme="majorHAnsi" w:hAnsiTheme="majorHAnsi"/>
          <w:sz w:val="24"/>
        </w:rPr>
        <w:t xml:space="preserve">0 pm – </w:t>
      </w:r>
      <w:r>
        <w:rPr>
          <w:rFonts w:asciiTheme="majorHAnsi" w:hAnsiTheme="majorHAnsi"/>
          <w:sz w:val="24"/>
        </w:rPr>
        <w:t>5</w:t>
      </w:r>
      <w:r w:rsidR="00020835">
        <w:rPr>
          <w:rFonts w:asciiTheme="majorHAnsi" w:hAnsiTheme="majorHAnsi"/>
          <w:sz w:val="24"/>
        </w:rPr>
        <w:t>:</w:t>
      </w:r>
      <w:r w:rsidR="0030177A">
        <w:rPr>
          <w:rFonts w:asciiTheme="majorHAnsi" w:hAnsiTheme="majorHAnsi"/>
          <w:sz w:val="24"/>
        </w:rPr>
        <w:t>3</w:t>
      </w:r>
      <w:r>
        <w:rPr>
          <w:rFonts w:asciiTheme="majorHAnsi" w:hAnsiTheme="majorHAnsi"/>
          <w:sz w:val="24"/>
        </w:rPr>
        <w:t>0</w:t>
      </w:r>
      <w:r w:rsidR="00020835">
        <w:rPr>
          <w:rFonts w:asciiTheme="majorHAnsi" w:hAnsiTheme="majorHAnsi"/>
          <w:sz w:val="24"/>
        </w:rPr>
        <w:t xml:space="preserve"> pm</w:t>
      </w:r>
    </w:p>
    <w:p w14:paraId="6A2E796D" w14:textId="6D60191F" w:rsidR="00A4282D" w:rsidRPr="0080639A" w:rsidRDefault="0076160B" w:rsidP="0080639A">
      <w:pPr>
        <w:pStyle w:val="Title"/>
        <w:rPr>
          <w:rFonts w:asciiTheme="majorHAnsi" w:hAnsiTheme="majorHAnsi"/>
        </w:rPr>
      </w:pPr>
      <w:r>
        <w:rPr>
          <w:rFonts w:asciiTheme="majorHAnsi" w:hAnsiTheme="majorHAnsi"/>
        </w:rPr>
        <w:t>SUMMARY</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547E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2E37809" w14:textId="29CF8788" w:rsidR="00A07A57" w:rsidRDefault="0080639A" w:rsidP="00A07A57">
      <w:pPr>
        <w:numPr>
          <w:ilvl w:val="0"/>
          <w:numId w:val="7"/>
        </w:numPr>
        <w:rPr>
          <w:rFonts w:asciiTheme="majorHAnsi" w:hAnsiTheme="majorHAnsi"/>
        </w:rPr>
      </w:pPr>
      <w:r w:rsidRPr="00B4229C">
        <w:rPr>
          <w:rFonts w:asciiTheme="majorHAnsi" w:hAnsiTheme="majorHAnsi"/>
        </w:rPr>
        <w:t>Call to Order</w:t>
      </w:r>
      <w:r w:rsidR="0070093B">
        <w:rPr>
          <w:rFonts w:asciiTheme="majorHAnsi" w:hAnsiTheme="majorHAnsi"/>
        </w:rPr>
        <w:t xml:space="preserve"> and Selection of Note Taker</w:t>
      </w:r>
      <w:r w:rsidR="0076160B">
        <w:rPr>
          <w:rFonts w:asciiTheme="majorHAnsi" w:hAnsiTheme="majorHAnsi"/>
        </w:rPr>
        <w:t xml:space="preserve"> – </w:t>
      </w:r>
      <w:r w:rsidR="00671933">
        <w:rPr>
          <w:rFonts w:asciiTheme="majorHAnsi" w:hAnsiTheme="majorHAnsi"/>
        </w:rPr>
        <w:t xml:space="preserve">Cheryl Aschenbach &amp; </w:t>
      </w:r>
      <w:r w:rsidR="0076160B">
        <w:rPr>
          <w:rFonts w:asciiTheme="majorHAnsi" w:hAnsiTheme="majorHAnsi"/>
        </w:rPr>
        <w:t xml:space="preserve">Erik Reese </w:t>
      </w:r>
      <w:r w:rsidR="0076160B">
        <w:rPr>
          <w:rFonts w:asciiTheme="majorHAnsi" w:hAnsiTheme="majorHAnsi"/>
        </w:rPr>
        <w:br/>
        <w:t>Present: Erik Reese, Rebecca Eikey, Michael Berke, Cheryl Aschenbach</w:t>
      </w:r>
      <w:r w:rsidR="00A07A57">
        <w:rPr>
          <w:rFonts w:asciiTheme="majorHAnsi" w:hAnsiTheme="majorHAnsi"/>
        </w:rPr>
        <w:br/>
      </w:r>
    </w:p>
    <w:p w14:paraId="485F5393" w14:textId="2D99382F" w:rsidR="003D482A" w:rsidRDefault="003D482A" w:rsidP="00A07A57">
      <w:pPr>
        <w:numPr>
          <w:ilvl w:val="0"/>
          <w:numId w:val="7"/>
        </w:numPr>
        <w:rPr>
          <w:rFonts w:asciiTheme="majorHAnsi" w:hAnsiTheme="majorHAnsi"/>
        </w:rPr>
      </w:pPr>
      <w:r>
        <w:rPr>
          <w:rFonts w:asciiTheme="majorHAnsi" w:hAnsiTheme="majorHAnsi"/>
        </w:rPr>
        <w:t>Approval of Meeting Summaries</w:t>
      </w:r>
      <w:r w:rsidR="0076160B">
        <w:rPr>
          <w:rFonts w:asciiTheme="majorHAnsi" w:hAnsiTheme="majorHAnsi"/>
        </w:rPr>
        <w:t xml:space="preserve"> –approved by consensus </w:t>
      </w:r>
    </w:p>
    <w:p w14:paraId="4E5CB67C" w14:textId="6DCDB6CF" w:rsidR="003D482A" w:rsidRPr="003C29FD" w:rsidRDefault="00EB7399" w:rsidP="003C29FD">
      <w:pPr>
        <w:numPr>
          <w:ilvl w:val="1"/>
          <w:numId w:val="7"/>
        </w:numPr>
        <w:rPr>
          <w:rFonts w:asciiTheme="majorHAnsi" w:hAnsiTheme="majorHAnsi"/>
        </w:rPr>
      </w:pPr>
      <w:hyperlink r:id="rId8" w:history="1"/>
      <w:r w:rsidR="00671933">
        <w:t xml:space="preserve">November 26, 2018 </w:t>
      </w:r>
      <w:r w:rsidR="003D482A" w:rsidRPr="003C29FD">
        <w:rPr>
          <w:rFonts w:asciiTheme="majorHAnsi" w:hAnsiTheme="majorHAnsi"/>
        </w:rPr>
        <w:br/>
      </w:r>
    </w:p>
    <w:p w14:paraId="2EBD6AA8" w14:textId="77777777" w:rsidR="00DF03CF" w:rsidRPr="00124571" w:rsidRDefault="00DF03CF" w:rsidP="00DF03CF">
      <w:pPr>
        <w:numPr>
          <w:ilvl w:val="0"/>
          <w:numId w:val="7"/>
        </w:numPr>
        <w:rPr>
          <w:rFonts w:asciiTheme="majorHAnsi" w:hAnsiTheme="majorHAnsi"/>
        </w:rPr>
      </w:pPr>
      <w:r w:rsidRPr="00124571">
        <w:rPr>
          <w:rFonts w:asciiTheme="majorHAnsi" w:hAnsiTheme="majorHAnsi"/>
        </w:rPr>
        <w:t xml:space="preserve">Hayward Award Reading </w:t>
      </w:r>
    </w:p>
    <w:p w14:paraId="33B1710B" w14:textId="5825B258" w:rsidR="00DF03CF" w:rsidRPr="00A0201A" w:rsidRDefault="00DF03CF" w:rsidP="00DF03CF">
      <w:pPr>
        <w:ind w:left="1080"/>
        <w:rPr>
          <w:rFonts w:asciiTheme="majorHAnsi" w:hAnsiTheme="majorHAnsi"/>
          <w:i/>
        </w:rPr>
      </w:pPr>
      <w:r w:rsidRPr="00124571">
        <w:rPr>
          <w:rFonts w:asciiTheme="majorHAnsi" w:hAnsiTheme="majorHAnsi"/>
          <w:sz w:val="22"/>
        </w:rPr>
        <w:t>The scores are due Feb 11th. Recall, we discussed in August that there were problems with the rubric for the Hayward Award now that the award no longer is given per Area. We decided status quo on the rubric so we could learn ourselves what the exact issue is. Please take notes as you are using the rubric so we can discuss potential changes in the rubric for next year</w:t>
      </w:r>
      <w:r w:rsidRPr="00124571">
        <w:rPr>
          <w:rFonts w:asciiTheme="majorHAnsi" w:hAnsiTheme="majorHAnsi"/>
        </w:rPr>
        <w:t>.</w:t>
      </w:r>
      <w:r>
        <w:rPr>
          <w:rFonts w:asciiTheme="majorHAnsi" w:hAnsiTheme="majorHAnsi"/>
          <w:sz w:val="22"/>
          <w:szCs w:val="22"/>
        </w:rPr>
        <w:br/>
      </w:r>
      <w:r w:rsidR="00A0201A">
        <w:rPr>
          <w:rFonts w:asciiTheme="majorHAnsi" w:hAnsiTheme="majorHAnsi"/>
          <w:i/>
        </w:rPr>
        <w:t xml:space="preserve">The rubric will be discussed at the next meeting of S&amp;P. </w:t>
      </w:r>
      <w:bookmarkStart w:id="0" w:name="_GoBack"/>
      <w:bookmarkEnd w:id="0"/>
    </w:p>
    <w:p w14:paraId="020FD0C2" w14:textId="77777777" w:rsidR="00A0201A" w:rsidRPr="00A14789" w:rsidRDefault="00A0201A" w:rsidP="00DF03CF">
      <w:pPr>
        <w:ind w:left="1080"/>
        <w:rPr>
          <w:rFonts w:asciiTheme="majorHAnsi" w:hAnsiTheme="majorHAnsi"/>
        </w:rPr>
      </w:pPr>
    </w:p>
    <w:p w14:paraId="394A8DCF" w14:textId="77777777" w:rsidR="00DF03CF" w:rsidRPr="00A14789" w:rsidRDefault="00DF03CF" w:rsidP="00DF03CF">
      <w:pPr>
        <w:numPr>
          <w:ilvl w:val="0"/>
          <w:numId w:val="7"/>
        </w:numPr>
        <w:rPr>
          <w:rStyle w:val="Hyperlink"/>
          <w:rFonts w:asciiTheme="majorHAnsi" w:hAnsiTheme="majorHAnsi"/>
          <w:color w:val="auto"/>
        </w:rPr>
      </w:pPr>
      <w:r>
        <w:rPr>
          <w:rStyle w:val="Hyperlink"/>
          <w:rFonts w:asciiTheme="majorHAnsi" w:hAnsiTheme="majorHAnsi"/>
          <w:color w:val="auto"/>
        </w:rPr>
        <w:t>Updates</w:t>
      </w:r>
    </w:p>
    <w:p w14:paraId="7C2F1DBB" w14:textId="77777777" w:rsidR="00DF03CF" w:rsidRPr="007564FC" w:rsidRDefault="00DF03CF" w:rsidP="00DF03CF">
      <w:pPr>
        <w:numPr>
          <w:ilvl w:val="1"/>
          <w:numId w:val="7"/>
        </w:numPr>
        <w:rPr>
          <w:rFonts w:asciiTheme="majorHAnsi" w:hAnsiTheme="majorHAnsi"/>
        </w:rPr>
      </w:pPr>
      <w:hyperlink r:id="rId9" w:history="1">
        <w:r w:rsidRPr="007564FC">
          <w:rPr>
            <w:rStyle w:val="Hyperlink"/>
            <w:rFonts w:asciiTheme="majorHAnsi" w:hAnsiTheme="majorHAnsi" w:cstheme="majorHAnsi"/>
          </w:rPr>
          <w:t>Policy 40.00 Honoring Faculty Leaders</w:t>
        </w:r>
      </w:hyperlink>
      <w:r>
        <w:rPr>
          <w:rFonts w:asciiTheme="majorHAnsi" w:hAnsiTheme="majorHAnsi" w:cstheme="majorHAnsi"/>
        </w:rPr>
        <w:t xml:space="preserve"> </w:t>
      </w:r>
    </w:p>
    <w:p w14:paraId="36947F7A" w14:textId="48EC9892" w:rsidR="00DF03CF" w:rsidRPr="00DF03CF" w:rsidRDefault="00DF03CF" w:rsidP="00DF03CF">
      <w:pPr>
        <w:ind w:left="1080"/>
        <w:rPr>
          <w:rFonts w:asciiTheme="majorHAnsi" w:hAnsiTheme="majorHAnsi" w:cstheme="majorHAnsi"/>
          <w:i/>
        </w:rPr>
      </w:pPr>
      <w:r w:rsidRPr="00DF03CF">
        <w:rPr>
          <w:rFonts w:asciiTheme="majorHAnsi" w:hAnsiTheme="majorHAnsi" w:cstheme="majorHAnsi"/>
          <w:i/>
        </w:rPr>
        <w:t xml:space="preserve">This revised policy was approved by the Executive Committee in January 2019. </w:t>
      </w:r>
      <w:r w:rsidRPr="00DF03CF">
        <w:rPr>
          <w:rFonts w:asciiTheme="majorHAnsi" w:hAnsiTheme="majorHAnsi" w:cstheme="majorHAnsi"/>
          <w:i/>
        </w:rPr>
        <w:t xml:space="preserve">The update was discussed briefly. </w:t>
      </w:r>
    </w:p>
    <w:p w14:paraId="37A60516" w14:textId="77777777" w:rsidR="00DF03CF" w:rsidRDefault="00DF03CF" w:rsidP="00DF03CF">
      <w:pPr>
        <w:rPr>
          <w:rFonts w:asciiTheme="majorHAnsi" w:hAnsiTheme="majorHAnsi" w:cstheme="majorHAnsi"/>
        </w:rPr>
      </w:pPr>
    </w:p>
    <w:p w14:paraId="79EB3E90" w14:textId="5C9BF4F0" w:rsidR="00DF03CF" w:rsidRDefault="00DF03CF" w:rsidP="00DF03CF">
      <w:pPr>
        <w:pStyle w:val="ListParagraph"/>
        <w:numPr>
          <w:ilvl w:val="1"/>
          <w:numId w:val="7"/>
        </w:numPr>
        <w:rPr>
          <w:rFonts w:asciiTheme="majorHAnsi" w:hAnsiTheme="majorHAnsi"/>
        </w:rPr>
      </w:pPr>
      <w:r>
        <w:rPr>
          <w:rFonts w:asciiTheme="majorHAnsi" w:hAnsiTheme="majorHAnsi"/>
        </w:rPr>
        <w:t xml:space="preserve">Revision of Handbook Revision – F16 10.01 </w:t>
      </w:r>
      <w:r w:rsidRPr="003F681D">
        <w:rPr>
          <w:rFonts w:asciiTheme="majorHAnsi" w:hAnsiTheme="majorHAnsi"/>
          <w:i/>
        </w:rPr>
        <w:t>Annual Consideration of the Disciplines List Proposals</w:t>
      </w:r>
      <w:r>
        <w:rPr>
          <w:rFonts w:asciiTheme="majorHAnsi" w:hAnsiTheme="majorHAnsi"/>
          <w:i/>
        </w:rPr>
        <w:t xml:space="preserve"> </w:t>
      </w:r>
      <w:r w:rsidRPr="00A14789">
        <w:rPr>
          <w:rFonts w:asciiTheme="majorHAnsi" w:hAnsiTheme="majorHAnsi"/>
        </w:rPr>
        <w:t>– Approved by Executive committee in January 2019</w:t>
      </w:r>
      <w:r>
        <w:rPr>
          <w:rFonts w:asciiTheme="majorHAnsi" w:hAnsiTheme="majorHAnsi"/>
        </w:rPr>
        <w:t xml:space="preserve">. </w:t>
      </w:r>
    </w:p>
    <w:p w14:paraId="661074CD" w14:textId="3F5D4BDB" w:rsidR="00DF03CF" w:rsidRPr="00DF03CF" w:rsidRDefault="00DF03CF" w:rsidP="00DF03CF">
      <w:pPr>
        <w:pStyle w:val="ListParagraph"/>
        <w:ind w:left="1440"/>
        <w:rPr>
          <w:rFonts w:asciiTheme="majorHAnsi" w:hAnsiTheme="majorHAnsi"/>
          <w:i/>
        </w:rPr>
      </w:pPr>
      <w:r>
        <w:rPr>
          <w:rFonts w:asciiTheme="majorHAnsi" w:hAnsiTheme="majorHAnsi"/>
          <w:i/>
        </w:rPr>
        <w:t>The Handbook has been revised and will be posted in early February for the next cycle of the Disciplines process.</w:t>
      </w:r>
    </w:p>
    <w:p w14:paraId="02D48E0F" w14:textId="77777777" w:rsidR="00DF03CF" w:rsidRDefault="00DF03CF" w:rsidP="00DF03CF">
      <w:pPr>
        <w:pStyle w:val="ListParagraph"/>
        <w:ind w:left="1440"/>
        <w:rPr>
          <w:rFonts w:asciiTheme="majorHAnsi" w:hAnsiTheme="majorHAnsi"/>
        </w:rPr>
      </w:pPr>
    </w:p>
    <w:p w14:paraId="50CC12F2" w14:textId="2F5A8DB9" w:rsidR="00DF03CF" w:rsidRDefault="00DF03CF" w:rsidP="00DF03CF">
      <w:pPr>
        <w:pStyle w:val="ListParagraph"/>
        <w:numPr>
          <w:ilvl w:val="1"/>
          <w:numId w:val="7"/>
        </w:numPr>
        <w:rPr>
          <w:rFonts w:asciiTheme="majorHAnsi" w:hAnsiTheme="majorHAnsi"/>
        </w:rPr>
      </w:pPr>
      <w:r>
        <w:rPr>
          <w:rFonts w:asciiTheme="majorHAnsi" w:hAnsiTheme="majorHAnsi"/>
        </w:rPr>
        <w:t xml:space="preserve">Senate Rules – revision to elections process </w:t>
      </w:r>
    </w:p>
    <w:p w14:paraId="3FFBB57F" w14:textId="13D802F7" w:rsidR="00DF03CF" w:rsidRDefault="00DF03CF" w:rsidP="00DF03CF">
      <w:pPr>
        <w:pStyle w:val="ListParagraph"/>
        <w:ind w:left="1440"/>
        <w:rPr>
          <w:rFonts w:asciiTheme="majorHAnsi" w:hAnsiTheme="majorHAnsi"/>
          <w:i/>
        </w:rPr>
      </w:pPr>
      <w:r>
        <w:rPr>
          <w:rFonts w:asciiTheme="majorHAnsi" w:hAnsiTheme="majorHAnsi"/>
          <w:i/>
        </w:rPr>
        <w:t xml:space="preserve">These were to be discussed a second time in ASCCC Executive Committee meeting in February. </w:t>
      </w:r>
    </w:p>
    <w:p w14:paraId="60F66D15" w14:textId="77777777" w:rsidR="00DF03CF" w:rsidRPr="00DF03CF" w:rsidRDefault="00DF03CF" w:rsidP="00DF03CF">
      <w:pPr>
        <w:pStyle w:val="ListParagraph"/>
        <w:ind w:left="1440"/>
        <w:rPr>
          <w:rFonts w:asciiTheme="majorHAnsi" w:hAnsiTheme="majorHAnsi"/>
          <w:i/>
        </w:rPr>
      </w:pPr>
    </w:p>
    <w:p w14:paraId="3FFFB8D6" w14:textId="77777777" w:rsidR="00DF03CF" w:rsidRPr="00A14789" w:rsidRDefault="00DF03CF" w:rsidP="00DF03CF">
      <w:pPr>
        <w:pStyle w:val="ListParagraph"/>
        <w:numPr>
          <w:ilvl w:val="1"/>
          <w:numId w:val="7"/>
        </w:numPr>
        <w:rPr>
          <w:rFonts w:asciiTheme="majorHAnsi" w:hAnsiTheme="majorHAnsi"/>
        </w:rPr>
      </w:pPr>
      <w:r w:rsidRPr="00A14789">
        <w:rPr>
          <w:rFonts w:asciiTheme="majorHAnsi" w:hAnsiTheme="majorHAnsi"/>
        </w:rPr>
        <w:t xml:space="preserve">Exemplary Program Award Update: </w:t>
      </w:r>
      <w:r w:rsidRPr="00A14789">
        <w:rPr>
          <w:rFonts w:asciiTheme="majorHAnsi" w:hAnsiTheme="majorHAnsi"/>
          <w:sz w:val="22"/>
          <w:szCs w:val="22"/>
        </w:rPr>
        <w:t xml:space="preserve">Theme </w:t>
      </w:r>
      <w:r w:rsidRPr="00A14789">
        <w:rPr>
          <w:rFonts w:ascii="Calibri" w:hAnsi="Calibri" w:cs="Calibri"/>
          <w:sz w:val="22"/>
          <w:szCs w:val="22"/>
        </w:rPr>
        <w:t>“Environmental Responsibility.”</w:t>
      </w:r>
    </w:p>
    <w:p w14:paraId="5062CB4C" w14:textId="77777777" w:rsidR="00DF03CF" w:rsidRPr="00124571" w:rsidRDefault="00DF03CF" w:rsidP="00DF03CF">
      <w:pPr>
        <w:ind w:left="1440"/>
        <w:rPr>
          <w:rFonts w:asciiTheme="majorHAnsi" w:hAnsiTheme="majorHAnsi"/>
          <w:sz w:val="22"/>
          <w:szCs w:val="22"/>
        </w:rPr>
      </w:pPr>
      <w:r w:rsidRPr="00124571">
        <w:rPr>
          <w:rFonts w:asciiTheme="majorHAnsi" w:hAnsiTheme="majorHAnsi"/>
          <w:sz w:val="22"/>
          <w:szCs w:val="22"/>
        </w:rPr>
        <w:t>In January, the Board of Governors honored the following programs.</w:t>
      </w:r>
    </w:p>
    <w:p w14:paraId="791E0F7A" w14:textId="77777777" w:rsidR="00DF03CF" w:rsidRPr="00124571" w:rsidRDefault="00DF03CF" w:rsidP="00DF03CF">
      <w:pPr>
        <w:ind w:left="1440"/>
        <w:rPr>
          <w:rFonts w:asciiTheme="majorHAnsi" w:hAnsiTheme="majorHAnsi"/>
          <w:sz w:val="22"/>
          <w:szCs w:val="22"/>
        </w:rPr>
      </w:pPr>
      <w:r w:rsidRPr="00124571">
        <w:rPr>
          <w:rFonts w:asciiTheme="majorHAnsi" w:hAnsiTheme="majorHAnsi"/>
          <w:sz w:val="22"/>
          <w:szCs w:val="22"/>
        </w:rPr>
        <w:t>Winner: Rio Hondo College – Alternative Fuels Program</w:t>
      </w:r>
    </w:p>
    <w:p w14:paraId="1144B89B" w14:textId="77777777" w:rsidR="00DF03CF" w:rsidRPr="00124571" w:rsidRDefault="00DF03CF" w:rsidP="00DF03CF">
      <w:pPr>
        <w:ind w:left="1440"/>
        <w:rPr>
          <w:rFonts w:asciiTheme="majorHAnsi" w:hAnsiTheme="majorHAnsi"/>
          <w:sz w:val="22"/>
          <w:szCs w:val="22"/>
        </w:rPr>
      </w:pPr>
      <w:r w:rsidRPr="00124571">
        <w:rPr>
          <w:rFonts w:asciiTheme="majorHAnsi" w:hAnsiTheme="majorHAnsi"/>
          <w:sz w:val="22"/>
          <w:szCs w:val="22"/>
        </w:rPr>
        <w:t xml:space="preserve">Honorable Mentions: </w:t>
      </w:r>
    </w:p>
    <w:p w14:paraId="146ABA66" w14:textId="77777777" w:rsidR="00DF03CF" w:rsidRPr="00124571" w:rsidRDefault="00DF03CF" w:rsidP="00DF03CF">
      <w:pPr>
        <w:ind w:left="1440"/>
        <w:rPr>
          <w:rFonts w:asciiTheme="majorHAnsi" w:hAnsiTheme="majorHAnsi"/>
          <w:sz w:val="22"/>
          <w:szCs w:val="22"/>
        </w:rPr>
      </w:pPr>
      <w:r w:rsidRPr="00124571">
        <w:rPr>
          <w:rFonts w:asciiTheme="majorHAnsi" w:hAnsiTheme="majorHAnsi"/>
          <w:sz w:val="22"/>
          <w:szCs w:val="22"/>
        </w:rPr>
        <w:t>a)Riverside City College – Urban Farm</w:t>
      </w:r>
    </w:p>
    <w:p w14:paraId="5D7D9559" w14:textId="77777777" w:rsidR="00DF03CF" w:rsidRDefault="00DF03CF" w:rsidP="00DF03CF">
      <w:pPr>
        <w:ind w:left="1440"/>
        <w:rPr>
          <w:rFonts w:asciiTheme="majorHAnsi" w:hAnsiTheme="majorHAnsi"/>
          <w:sz w:val="22"/>
          <w:szCs w:val="22"/>
        </w:rPr>
      </w:pPr>
      <w:r w:rsidRPr="00124571">
        <w:rPr>
          <w:rFonts w:asciiTheme="majorHAnsi" w:hAnsiTheme="majorHAnsi"/>
          <w:sz w:val="22"/>
          <w:szCs w:val="22"/>
        </w:rPr>
        <w:t>b)Santa Barbara Cit</w:t>
      </w:r>
      <w:r>
        <w:rPr>
          <w:rFonts w:asciiTheme="majorHAnsi" w:hAnsiTheme="majorHAnsi"/>
          <w:sz w:val="22"/>
          <w:szCs w:val="22"/>
        </w:rPr>
        <w:t>y College – Permaculture Garden</w:t>
      </w:r>
    </w:p>
    <w:p w14:paraId="35D75D4F" w14:textId="77777777" w:rsidR="00DF03CF" w:rsidRPr="00A14789" w:rsidRDefault="00DF03CF" w:rsidP="00DF03CF">
      <w:pPr>
        <w:ind w:left="1440"/>
        <w:rPr>
          <w:rFonts w:asciiTheme="majorHAnsi" w:hAnsiTheme="majorHAnsi"/>
          <w:sz w:val="22"/>
          <w:szCs w:val="22"/>
        </w:rPr>
      </w:pPr>
      <w:r w:rsidRPr="00A14789">
        <w:rPr>
          <w:rFonts w:asciiTheme="majorHAnsi" w:hAnsiTheme="majorHAnsi"/>
          <w:sz w:val="22"/>
          <w:szCs w:val="22"/>
        </w:rPr>
        <w:t>c)Sierra College – Environmental Studies and Sustainability (ESS)</w:t>
      </w:r>
    </w:p>
    <w:p w14:paraId="222381B5" w14:textId="43B046E1" w:rsidR="00DF03CF" w:rsidRPr="00DF03CF" w:rsidRDefault="00DF03CF" w:rsidP="00DF03CF">
      <w:pPr>
        <w:pStyle w:val="ListParagraph"/>
        <w:ind w:left="1440"/>
        <w:rPr>
          <w:rFonts w:asciiTheme="majorHAnsi" w:hAnsiTheme="majorHAnsi"/>
          <w:i/>
        </w:rPr>
      </w:pPr>
      <w:r>
        <w:rPr>
          <w:rFonts w:asciiTheme="majorHAnsi" w:hAnsiTheme="majorHAnsi"/>
          <w:i/>
        </w:rPr>
        <w:t xml:space="preserve">Update provided on the winners of this award. </w:t>
      </w:r>
    </w:p>
    <w:p w14:paraId="3751D080" w14:textId="77777777" w:rsidR="00DF03CF" w:rsidRDefault="00DF03CF" w:rsidP="00DF03CF">
      <w:pPr>
        <w:pStyle w:val="ListParagraph"/>
        <w:ind w:left="1440"/>
        <w:rPr>
          <w:rFonts w:asciiTheme="majorHAnsi" w:hAnsiTheme="majorHAnsi"/>
        </w:rPr>
      </w:pPr>
    </w:p>
    <w:p w14:paraId="4733C6B5" w14:textId="77777777" w:rsidR="00DF03CF" w:rsidRDefault="00DF03CF" w:rsidP="00DF03CF">
      <w:pPr>
        <w:pStyle w:val="ListParagraph"/>
        <w:numPr>
          <w:ilvl w:val="0"/>
          <w:numId w:val="7"/>
        </w:numPr>
        <w:rPr>
          <w:rFonts w:asciiTheme="majorHAnsi" w:hAnsiTheme="majorHAnsi"/>
        </w:rPr>
      </w:pPr>
      <w:r>
        <w:rPr>
          <w:rFonts w:asciiTheme="majorHAnsi" w:hAnsiTheme="majorHAnsi"/>
        </w:rPr>
        <w:t>Equivalency Regional Meetings for Spring 2019</w:t>
      </w:r>
    </w:p>
    <w:p w14:paraId="285AF24F" w14:textId="77777777" w:rsidR="00DF03CF" w:rsidRDefault="00DF03CF" w:rsidP="00DF03CF">
      <w:pPr>
        <w:pStyle w:val="ListParagraph"/>
        <w:numPr>
          <w:ilvl w:val="1"/>
          <w:numId w:val="7"/>
        </w:numPr>
        <w:rPr>
          <w:rFonts w:asciiTheme="majorHAnsi" w:hAnsiTheme="majorHAnsi"/>
        </w:rPr>
      </w:pPr>
      <w:r>
        <w:rPr>
          <w:rFonts w:asciiTheme="majorHAnsi" w:hAnsiTheme="majorHAnsi"/>
        </w:rPr>
        <w:t>Workshops similar to 2017 Curriculum Streamlining</w:t>
      </w:r>
    </w:p>
    <w:p w14:paraId="440E9166" w14:textId="77777777" w:rsidR="00DF03CF" w:rsidRDefault="00DF03CF" w:rsidP="00DF03CF">
      <w:pPr>
        <w:pStyle w:val="ListParagraph"/>
        <w:numPr>
          <w:ilvl w:val="2"/>
          <w:numId w:val="7"/>
        </w:numPr>
        <w:rPr>
          <w:rFonts w:asciiTheme="majorHAnsi" w:hAnsiTheme="majorHAnsi"/>
        </w:rPr>
      </w:pPr>
      <w:r>
        <w:rPr>
          <w:rFonts w:asciiTheme="majorHAnsi" w:hAnsiTheme="majorHAnsi"/>
        </w:rPr>
        <w:t>Sacramento/NFN Region</w:t>
      </w:r>
    </w:p>
    <w:p w14:paraId="7DECC194" w14:textId="77777777" w:rsidR="00DF03CF" w:rsidRDefault="00DF03CF" w:rsidP="00DF03CF">
      <w:pPr>
        <w:pStyle w:val="ListParagraph"/>
        <w:numPr>
          <w:ilvl w:val="2"/>
          <w:numId w:val="7"/>
        </w:numPr>
        <w:rPr>
          <w:rFonts w:asciiTheme="majorHAnsi" w:hAnsiTheme="majorHAnsi"/>
        </w:rPr>
      </w:pPr>
      <w:r>
        <w:rPr>
          <w:rFonts w:asciiTheme="majorHAnsi" w:hAnsiTheme="majorHAnsi"/>
        </w:rPr>
        <w:t>Bay Area</w:t>
      </w:r>
    </w:p>
    <w:p w14:paraId="7ECB4E90" w14:textId="77777777" w:rsidR="00DF03CF" w:rsidRDefault="00DF03CF" w:rsidP="00DF03CF">
      <w:pPr>
        <w:pStyle w:val="ListParagraph"/>
        <w:numPr>
          <w:ilvl w:val="2"/>
          <w:numId w:val="7"/>
        </w:numPr>
        <w:rPr>
          <w:rFonts w:asciiTheme="majorHAnsi" w:hAnsiTheme="majorHAnsi"/>
        </w:rPr>
      </w:pPr>
      <w:r>
        <w:rPr>
          <w:rFonts w:asciiTheme="majorHAnsi" w:hAnsiTheme="majorHAnsi"/>
        </w:rPr>
        <w:t>Central Valley</w:t>
      </w:r>
    </w:p>
    <w:p w14:paraId="5891D7A2" w14:textId="77777777" w:rsidR="00DF03CF" w:rsidRDefault="00DF03CF" w:rsidP="00DF03CF">
      <w:pPr>
        <w:pStyle w:val="ListParagraph"/>
        <w:numPr>
          <w:ilvl w:val="2"/>
          <w:numId w:val="7"/>
        </w:numPr>
        <w:rPr>
          <w:rFonts w:asciiTheme="majorHAnsi" w:hAnsiTheme="majorHAnsi"/>
        </w:rPr>
      </w:pPr>
      <w:r>
        <w:rPr>
          <w:rFonts w:asciiTheme="majorHAnsi" w:hAnsiTheme="majorHAnsi"/>
        </w:rPr>
        <w:t>LA/OC (may need to split)</w:t>
      </w:r>
    </w:p>
    <w:p w14:paraId="6E0A3C4A" w14:textId="77777777" w:rsidR="00DF03CF" w:rsidRDefault="00DF03CF" w:rsidP="00DF03CF">
      <w:pPr>
        <w:pStyle w:val="ListParagraph"/>
        <w:numPr>
          <w:ilvl w:val="2"/>
          <w:numId w:val="7"/>
        </w:numPr>
        <w:rPr>
          <w:rFonts w:asciiTheme="majorHAnsi" w:hAnsiTheme="majorHAnsi"/>
        </w:rPr>
      </w:pPr>
      <w:r>
        <w:rPr>
          <w:rFonts w:asciiTheme="majorHAnsi" w:hAnsiTheme="majorHAnsi"/>
        </w:rPr>
        <w:t>Inland Empire</w:t>
      </w:r>
    </w:p>
    <w:p w14:paraId="19B7C5F1" w14:textId="20085455" w:rsidR="00DF03CF" w:rsidRDefault="00DF03CF" w:rsidP="00DF03CF">
      <w:pPr>
        <w:pStyle w:val="ListParagraph"/>
        <w:numPr>
          <w:ilvl w:val="2"/>
          <w:numId w:val="7"/>
        </w:numPr>
        <w:rPr>
          <w:rFonts w:asciiTheme="majorHAnsi" w:hAnsiTheme="majorHAnsi"/>
        </w:rPr>
      </w:pPr>
      <w:r>
        <w:rPr>
          <w:rFonts w:asciiTheme="majorHAnsi" w:hAnsiTheme="majorHAnsi"/>
        </w:rPr>
        <w:t>San Diego</w:t>
      </w:r>
    </w:p>
    <w:p w14:paraId="7A97F27A" w14:textId="343AB5F5" w:rsidR="00AD160A" w:rsidRPr="00AD160A" w:rsidRDefault="00AD160A" w:rsidP="00AD160A">
      <w:pPr>
        <w:ind w:left="1080"/>
        <w:rPr>
          <w:rFonts w:asciiTheme="majorHAnsi" w:hAnsiTheme="majorHAnsi"/>
          <w:i/>
        </w:rPr>
      </w:pPr>
      <w:r>
        <w:rPr>
          <w:rFonts w:asciiTheme="majorHAnsi" w:hAnsiTheme="majorHAnsi"/>
          <w:i/>
        </w:rPr>
        <w:t xml:space="preserve">No sites have been selected yet. These may be scheduled in March-April.  With the intent of having smaller regional meetings of 35-45 people/session. </w:t>
      </w:r>
    </w:p>
    <w:p w14:paraId="3A31671F" w14:textId="77777777" w:rsidR="00DF03CF" w:rsidRDefault="00DF03CF" w:rsidP="00DF03CF">
      <w:pPr>
        <w:pStyle w:val="ListParagraph"/>
        <w:numPr>
          <w:ilvl w:val="1"/>
          <w:numId w:val="7"/>
        </w:numPr>
        <w:rPr>
          <w:rFonts w:asciiTheme="majorHAnsi" w:hAnsiTheme="majorHAnsi"/>
        </w:rPr>
      </w:pPr>
      <w:r>
        <w:rPr>
          <w:rFonts w:asciiTheme="majorHAnsi" w:hAnsiTheme="majorHAnsi"/>
        </w:rPr>
        <w:t xml:space="preserve">Desired outcomes: </w:t>
      </w:r>
    </w:p>
    <w:p w14:paraId="144DEF6C" w14:textId="77777777" w:rsidR="00DF03CF" w:rsidRDefault="00DF03CF" w:rsidP="00DF03CF">
      <w:pPr>
        <w:pStyle w:val="ListParagraph"/>
        <w:numPr>
          <w:ilvl w:val="2"/>
          <w:numId w:val="7"/>
        </w:numPr>
        <w:rPr>
          <w:rFonts w:asciiTheme="majorHAnsi" w:hAnsiTheme="majorHAnsi"/>
        </w:rPr>
      </w:pPr>
      <w:r>
        <w:rPr>
          <w:rFonts w:asciiTheme="majorHAnsi" w:hAnsiTheme="majorHAnsi"/>
        </w:rPr>
        <w:t>to promote and improve the use of Equivalencies in the state – provide teams with effective equivalency practices and to examine their own practices for possible improvements</w:t>
      </w:r>
    </w:p>
    <w:p w14:paraId="0CE6CFF0" w14:textId="4B634016" w:rsidR="00DF03CF" w:rsidRPr="00AD160A" w:rsidRDefault="00DF03CF" w:rsidP="00DF03CF">
      <w:pPr>
        <w:pStyle w:val="ListParagraph"/>
        <w:numPr>
          <w:ilvl w:val="2"/>
          <w:numId w:val="7"/>
        </w:numPr>
        <w:rPr>
          <w:rStyle w:val="Hyperlink"/>
          <w:rFonts w:asciiTheme="majorHAnsi" w:hAnsiTheme="majorHAnsi"/>
          <w:color w:val="auto"/>
        </w:rPr>
      </w:pPr>
      <w:r>
        <w:rPr>
          <w:rFonts w:asciiTheme="majorHAnsi" w:hAnsiTheme="majorHAnsi"/>
        </w:rPr>
        <w:t xml:space="preserve">to promote use of </w:t>
      </w:r>
      <w:hyperlink r:id="rId10" w:history="1">
        <w:r w:rsidRPr="00816FD8">
          <w:rPr>
            <w:rStyle w:val="Hyperlink"/>
            <w:rFonts w:asciiTheme="majorHAnsi" w:hAnsiTheme="majorHAnsi"/>
          </w:rPr>
          <w:t>CTE MQ&amp;E Toolkit</w:t>
        </w:r>
      </w:hyperlink>
    </w:p>
    <w:p w14:paraId="399E5BCB" w14:textId="57EFC909" w:rsidR="00AD160A" w:rsidRDefault="00AD160A" w:rsidP="00AD160A">
      <w:pPr>
        <w:ind w:left="1080"/>
        <w:rPr>
          <w:rFonts w:asciiTheme="majorHAnsi" w:hAnsiTheme="majorHAnsi"/>
          <w:i/>
        </w:rPr>
      </w:pPr>
      <w:r>
        <w:rPr>
          <w:rFonts w:asciiTheme="majorHAnsi" w:hAnsiTheme="majorHAnsi"/>
          <w:i/>
        </w:rPr>
        <w:t>The goal is to be hands-one and have teams that include Senate Presidents, MQ&amp;E Charis, HR staff and CTE Deans. The CTE toolkit should be finalized in May</w:t>
      </w:r>
    </w:p>
    <w:p w14:paraId="4FA8A8F9" w14:textId="77777777" w:rsidR="00AD160A" w:rsidRPr="00AD160A" w:rsidRDefault="00AD160A" w:rsidP="00AD160A">
      <w:pPr>
        <w:ind w:left="1080"/>
        <w:rPr>
          <w:rFonts w:asciiTheme="majorHAnsi" w:hAnsiTheme="majorHAnsi"/>
          <w:i/>
        </w:rPr>
      </w:pPr>
    </w:p>
    <w:p w14:paraId="0DC3EB87" w14:textId="77777777" w:rsidR="00DF03CF" w:rsidRDefault="00DF03CF" w:rsidP="00DF03CF">
      <w:pPr>
        <w:pStyle w:val="ListParagraph"/>
        <w:numPr>
          <w:ilvl w:val="1"/>
          <w:numId w:val="7"/>
        </w:numPr>
        <w:rPr>
          <w:rFonts w:asciiTheme="majorHAnsi" w:hAnsiTheme="majorHAnsi"/>
        </w:rPr>
      </w:pPr>
      <w:r>
        <w:rPr>
          <w:rFonts w:asciiTheme="majorHAnsi" w:hAnsiTheme="majorHAnsi"/>
        </w:rPr>
        <w:t>Strong Work Force Recommendation #13 (increase pool of qualified CTE instructors by addressing CTE faculty recruitment and hiring practices)</w:t>
      </w:r>
    </w:p>
    <w:p w14:paraId="302F5C81" w14:textId="77777777" w:rsidR="00DF03CF" w:rsidRDefault="00DF03CF" w:rsidP="00DF03CF">
      <w:pPr>
        <w:pStyle w:val="ListParagraph"/>
        <w:numPr>
          <w:ilvl w:val="1"/>
          <w:numId w:val="7"/>
        </w:numPr>
        <w:rPr>
          <w:rFonts w:asciiTheme="majorHAnsi" w:hAnsiTheme="majorHAnsi"/>
        </w:rPr>
      </w:pPr>
      <w:r>
        <w:rPr>
          <w:rFonts w:asciiTheme="majorHAnsi" w:hAnsiTheme="majorHAnsi"/>
        </w:rPr>
        <w:t xml:space="preserve">F16 Resolution – </w:t>
      </w:r>
      <w:hyperlink r:id="rId11" w:history="1">
        <w:r w:rsidRPr="00F46AF0">
          <w:rPr>
            <w:rStyle w:val="Hyperlink"/>
            <w:rFonts w:asciiTheme="majorHAnsi" w:hAnsiTheme="majorHAnsi"/>
          </w:rPr>
          <w:t>Posting of Equivalency Processes on Website</w:t>
        </w:r>
      </w:hyperlink>
    </w:p>
    <w:p w14:paraId="23FC9F20" w14:textId="77777777" w:rsidR="00DF03CF" w:rsidRDefault="00DF03CF" w:rsidP="00DF03CF">
      <w:pPr>
        <w:pStyle w:val="ListParagraph"/>
        <w:numPr>
          <w:ilvl w:val="1"/>
          <w:numId w:val="7"/>
        </w:numPr>
        <w:rPr>
          <w:rFonts w:asciiTheme="majorHAnsi" w:hAnsiTheme="majorHAnsi"/>
        </w:rPr>
      </w:pPr>
      <w:r>
        <w:rPr>
          <w:rFonts w:asciiTheme="majorHAnsi" w:hAnsiTheme="majorHAnsi"/>
        </w:rPr>
        <w:t>Review use of experience – several resolutions on this one</w:t>
      </w:r>
    </w:p>
    <w:p w14:paraId="2D71556F" w14:textId="6DD8AD13" w:rsidR="00DF03CF" w:rsidRDefault="00397236" w:rsidP="00397236">
      <w:pPr>
        <w:ind w:left="1080"/>
        <w:rPr>
          <w:rFonts w:asciiTheme="majorHAnsi" w:hAnsiTheme="majorHAnsi"/>
          <w:i/>
        </w:rPr>
      </w:pPr>
      <w:r>
        <w:rPr>
          <w:rFonts w:asciiTheme="majorHAnsi" w:hAnsiTheme="majorHAnsi"/>
          <w:i/>
        </w:rPr>
        <w:t>These items were included as part of the possible planning of the regionals.</w:t>
      </w:r>
    </w:p>
    <w:p w14:paraId="2C749FAC" w14:textId="77777777" w:rsidR="00397236" w:rsidRPr="00397236" w:rsidRDefault="00397236" w:rsidP="00397236">
      <w:pPr>
        <w:ind w:left="1080"/>
        <w:rPr>
          <w:rFonts w:asciiTheme="majorHAnsi" w:hAnsiTheme="majorHAnsi"/>
          <w:i/>
        </w:rPr>
      </w:pPr>
    </w:p>
    <w:p w14:paraId="6FE74FC0" w14:textId="77777777" w:rsidR="00DF03CF" w:rsidRDefault="00DF03CF" w:rsidP="00DF03CF">
      <w:pPr>
        <w:pStyle w:val="ListParagraph"/>
        <w:numPr>
          <w:ilvl w:val="0"/>
          <w:numId w:val="7"/>
        </w:numPr>
        <w:rPr>
          <w:rFonts w:asciiTheme="majorHAnsi" w:hAnsiTheme="majorHAnsi"/>
        </w:rPr>
      </w:pPr>
      <w:r>
        <w:rPr>
          <w:rFonts w:asciiTheme="majorHAnsi" w:hAnsiTheme="majorHAnsi"/>
        </w:rPr>
        <w:t>Spring Plenary General &amp; Breakout Sessions Planning</w:t>
      </w:r>
    </w:p>
    <w:p w14:paraId="17EB5D15" w14:textId="77777777" w:rsidR="00DF03CF" w:rsidRDefault="00DF03CF" w:rsidP="00DF03CF">
      <w:pPr>
        <w:numPr>
          <w:ilvl w:val="1"/>
          <w:numId w:val="7"/>
        </w:numPr>
        <w:rPr>
          <w:rStyle w:val="Hyperlink"/>
          <w:rFonts w:asciiTheme="majorHAnsi" w:hAnsiTheme="majorHAnsi"/>
          <w:color w:val="auto"/>
        </w:rPr>
      </w:pPr>
      <w:r>
        <w:rPr>
          <w:rStyle w:val="Hyperlink"/>
          <w:rFonts w:asciiTheme="majorHAnsi" w:hAnsiTheme="majorHAnsi"/>
          <w:color w:val="auto"/>
        </w:rPr>
        <w:t>Discipline Hearing &amp; Resolution (Homeland Security)</w:t>
      </w:r>
    </w:p>
    <w:p w14:paraId="3B5EAA7F" w14:textId="77777777" w:rsidR="00DF03CF" w:rsidRDefault="00DF03CF" w:rsidP="00DF03CF">
      <w:pPr>
        <w:numPr>
          <w:ilvl w:val="1"/>
          <w:numId w:val="7"/>
        </w:numPr>
        <w:rPr>
          <w:rStyle w:val="Hyperlink"/>
          <w:rFonts w:asciiTheme="majorHAnsi" w:hAnsiTheme="majorHAnsi"/>
          <w:color w:val="auto"/>
        </w:rPr>
      </w:pPr>
      <w:r>
        <w:rPr>
          <w:rStyle w:val="Hyperlink"/>
          <w:rFonts w:asciiTheme="majorHAnsi" w:hAnsiTheme="majorHAnsi"/>
          <w:color w:val="auto"/>
        </w:rPr>
        <w:t>Breakout Session ideas</w:t>
      </w:r>
    </w:p>
    <w:p w14:paraId="39BFA8FF" w14:textId="77777777" w:rsidR="00DF03CF" w:rsidRDefault="00DF03CF" w:rsidP="00DF03CF">
      <w:pPr>
        <w:numPr>
          <w:ilvl w:val="2"/>
          <w:numId w:val="7"/>
        </w:numPr>
        <w:rPr>
          <w:rStyle w:val="Hyperlink"/>
          <w:rFonts w:asciiTheme="majorHAnsi" w:hAnsiTheme="majorHAnsi"/>
          <w:color w:val="auto"/>
        </w:rPr>
      </w:pPr>
      <w:r w:rsidRPr="00A14789">
        <w:rPr>
          <w:rStyle w:val="Hyperlink"/>
          <w:rFonts w:asciiTheme="majorHAnsi" w:hAnsiTheme="majorHAnsi" w:cstheme="majorHAnsi"/>
          <w:color w:val="auto"/>
        </w:rPr>
        <w:t xml:space="preserve">MQ&amp;E and Impact on Diversity </w:t>
      </w:r>
    </w:p>
    <w:p w14:paraId="08C316D5" w14:textId="77777777" w:rsidR="00DF03CF" w:rsidRPr="00816FD8" w:rsidRDefault="00DF03CF" w:rsidP="00DF03CF">
      <w:pPr>
        <w:numPr>
          <w:ilvl w:val="2"/>
          <w:numId w:val="7"/>
        </w:numPr>
        <w:rPr>
          <w:rStyle w:val="Hyperlink"/>
          <w:rFonts w:asciiTheme="majorHAnsi" w:hAnsiTheme="majorHAnsi"/>
          <w:color w:val="auto"/>
        </w:rPr>
      </w:pPr>
      <w:r w:rsidRPr="00A14789">
        <w:rPr>
          <w:rStyle w:val="Hyperlink"/>
          <w:rFonts w:asciiTheme="majorHAnsi" w:hAnsiTheme="majorHAnsi" w:cstheme="majorHAnsi"/>
          <w:color w:val="auto"/>
        </w:rPr>
        <w:t>CTE MQ&amp;E  - Update on Toolkit and work of CTE Taskforce</w:t>
      </w:r>
    </w:p>
    <w:p w14:paraId="3F4F94D6" w14:textId="39256FDF" w:rsidR="00DF03CF" w:rsidRDefault="00397236" w:rsidP="00397236">
      <w:pPr>
        <w:ind w:left="1080"/>
        <w:rPr>
          <w:rStyle w:val="Hyperlink"/>
          <w:rFonts w:asciiTheme="majorHAnsi" w:hAnsiTheme="majorHAnsi"/>
          <w:i/>
          <w:color w:val="auto"/>
        </w:rPr>
      </w:pPr>
      <w:r>
        <w:rPr>
          <w:rStyle w:val="Hyperlink"/>
          <w:rFonts w:asciiTheme="majorHAnsi" w:hAnsiTheme="majorHAnsi"/>
          <w:i/>
          <w:color w:val="auto"/>
        </w:rPr>
        <w:t>The committee discussed how some MQ’s may be outdated and need revised. Thus, maybe this could be weaved into a Breakout session.</w:t>
      </w:r>
    </w:p>
    <w:p w14:paraId="7EB3ABDC" w14:textId="77777777" w:rsidR="00397236" w:rsidRPr="00397236" w:rsidRDefault="00397236" w:rsidP="00397236">
      <w:pPr>
        <w:ind w:left="1080"/>
        <w:rPr>
          <w:rStyle w:val="Hyperlink"/>
          <w:rFonts w:asciiTheme="majorHAnsi" w:hAnsiTheme="majorHAnsi"/>
          <w:i/>
          <w:color w:val="auto"/>
        </w:rPr>
      </w:pPr>
    </w:p>
    <w:p w14:paraId="6B0DBD11" w14:textId="77777777" w:rsidR="00DF03CF" w:rsidRPr="00F46AF0" w:rsidRDefault="00DF03CF" w:rsidP="00DF03CF">
      <w:pPr>
        <w:pStyle w:val="ListParagraph"/>
        <w:numPr>
          <w:ilvl w:val="0"/>
          <w:numId w:val="7"/>
        </w:numPr>
        <w:rPr>
          <w:rFonts w:asciiTheme="majorHAnsi" w:hAnsiTheme="majorHAnsi"/>
        </w:rPr>
      </w:pPr>
      <w:r>
        <w:rPr>
          <w:rFonts w:asciiTheme="majorHAnsi" w:hAnsiTheme="majorHAnsi" w:cstheme="majorHAnsi"/>
        </w:rPr>
        <w:t xml:space="preserve">Frequency of Surveys &amp; Disseminating Information. </w:t>
      </w:r>
    </w:p>
    <w:p w14:paraId="091B2187" w14:textId="77777777" w:rsidR="00DF03CF" w:rsidRPr="00805C1E" w:rsidRDefault="00DF03CF" w:rsidP="00DF03CF">
      <w:pPr>
        <w:ind w:left="1080"/>
        <w:jc w:val="both"/>
        <w:rPr>
          <w:rFonts w:asciiTheme="majorHAnsi" w:hAnsiTheme="majorHAnsi" w:cstheme="majorHAnsi"/>
        </w:rPr>
      </w:pPr>
      <w:r w:rsidRPr="00805C1E">
        <w:rPr>
          <w:rFonts w:asciiTheme="majorHAnsi" w:hAnsiTheme="majorHAnsi" w:cstheme="majorHAnsi"/>
        </w:rPr>
        <w:t xml:space="preserve">Follow Up: The Standards and Practices Committee to </w:t>
      </w:r>
      <w:r w:rsidRPr="00B247FA">
        <w:rPr>
          <w:rFonts w:asciiTheme="majorHAnsi" w:hAnsiTheme="majorHAnsi" w:cstheme="majorHAnsi"/>
          <w:u w:val="single"/>
        </w:rPr>
        <w:t>bring recommendations</w:t>
      </w:r>
      <w:r w:rsidRPr="00805C1E">
        <w:rPr>
          <w:rFonts w:asciiTheme="majorHAnsi" w:hAnsiTheme="majorHAnsi" w:cstheme="majorHAnsi"/>
        </w:rPr>
        <w:t xml:space="preserve"> in the fall to the Executive Committee about the survey creation process and analysis and dissemination of the results.</w:t>
      </w:r>
      <w:r>
        <w:rPr>
          <w:rFonts w:asciiTheme="majorHAnsi" w:hAnsiTheme="majorHAnsi" w:cstheme="majorHAnsi"/>
        </w:rPr>
        <w:t>”</w:t>
      </w:r>
    </w:p>
    <w:p w14:paraId="70E1DE54" w14:textId="0CD5F1AE" w:rsidR="00DF03CF" w:rsidRDefault="00397236" w:rsidP="00DF03CF">
      <w:pPr>
        <w:ind w:left="1080"/>
        <w:rPr>
          <w:rFonts w:asciiTheme="majorHAnsi" w:hAnsiTheme="majorHAnsi"/>
          <w:i/>
        </w:rPr>
      </w:pPr>
      <w:r>
        <w:rPr>
          <w:rFonts w:asciiTheme="majorHAnsi" w:hAnsiTheme="majorHAnsi"/>
          <w:i/>
        </w:rPr>
        <w:t xml:space="preserve">The committee discussed privacy concerns and determining which surveys are approved by Executive Committee. Rebecca will follow up with senior members and ASCCC office to have a better understanding of the process. </w:t>
      </w:r>
    </w:p>
    <w:p w14:paraId="06A55FAE" w14:textId="77777777" w:rsidR="00397236" w:rsidRPr="00397236" w:rsidRDefault="00397236" w:rsidP="00DF03CF">
      <w:pPr>
        <w:ind w:left="1080"/>
        <w:rPr>
          <w:rFonts w:asciiTheme="majorHAnsi" w:hAnsiTheme="majorHAnsi"/>
          <w:i/>
        </w:rPr>
      </w:pPr>
    </w:p>
    <w:p w14:paraId="241B35C0" w14:textId="77777777" w:rsidR="00DF03CF" w:rsidRDefault="00DF03CF" w:rsidP="00DF03CF">
      <w:pPr>
        <w:numPr>
          <w:ilvl w:val="0"/>
          <w:numId w:val="7"/>
        </w:numPr>
        <w:jc w:val="both"/>
        <w:rPr>
          <w:rFonts w:asciiTheme="majorHAnsi" w:hAnsiTheme="majorHAnsi"/>
        </w:rPr>
      </w:pPr>
      <w:r>
        <w:rPr>
          <w:rFonts w:asciiTheme="majorHAnsi" w:hAnsiTheme="majorHAnsi"/>
        </w:rPr>
        <w:t>Status of *</w:t>
      </w:r>
      <w:hyperlink r:id="rId12" w:anchor="gid=2053551526" w:history="1">
        <w:r w:rsidRPr="00F13031">
          <w:rPr>
            <w:rStyle w:val="Hyperlink"/>
            <w:rFonts w:asciiTheme="majorHAnsi" w:hAnsiTheme="majorHAnsi"/>
          </w:rPr>
          <w:t>Committee Priorities</w:t>
        </w:r>
      </w:hyperlink>
      <w:r>
        <w:rPr>
          <w:rFonts w:asciiTheme="majorHAnsi" w:hAnsiTheme="majorHAnsi"/>
        </w:rPr>
        <w:t xml:space="preserve"> for 2018-2019</w:t>
      </w:r>
    </w:p>
    <w:p w14:paraId="42E9DCB1" w14:textId="5569B3F5" w:rsidR="00DF03CF" w:rsidRDefault="00397236" w:rsidP="00397236">
      <w:pPr>
        <w:ind w:left="1080"/>
        <w:jc w:val="both"/>
        <w:rPr>
          <w:rFonts w:asciiTheme="majorHAnsi" w:hAnsiTheme="majorHAnsi"/>
          <w:i/>
        </w:rPr>
      </w:pPr>
      <w:r>
        <w:rPr>
          <w:rFonts w:asciiTheme="majorHAnsi" w:hAnsiTheme="majorHAnsi"/>
          <w:i/>
        </w:rPr>
        <w:t xml:space="preserve">We have one completed item: Discipline Handbook. </w:t>
      </w:r>
    </w:p>
    <w:p w14:paraId="5329A914" w14:textId="77777777" w:rsidR="00397236" w:rsidRPr="00397236" w:rsidRDefault="00397236" w:rsidP="00397236">
      <w:pPr>
        <w:jc w:val="both"/>
        <w:rPr>
          <w:rFonts w:asciiTheme="majorHAnsi" w:hAnsiTheme="majorHAnsi"/>
          <w:i/>
        </w:rPr>
      </w:pPr>
    </w:p>
    <w:p w14:paraId="20C45941" w14:textId="77777777" w:rsidR="00DF03CF" w:rsidRDefault="00DF03CF" w:rsidP="00DF03CF">
      <w:pPr>
        <w:numPr>
          <w:ilvl w:val="0"/>
          <w:numId w:val="7"/>
        </w:numPr>
        <w:rPr>
          <w:rFonts w:asciiTheme="majorHAnsi" w:hAnsiTheme="majorHAnsi"/>
        </w:rPr>
      </w:pPr>
      <w:r>
        <w:rPr>
          <w:rFonts w:asciiTheme="majorHAnsi" w:hAnsiTheme="majorHAnsi"/>
        </w:rPr>
        <w:t>S&amp;P Meeting Dates</w:t>
      </w:r>
    </w:p>
    <w:p w14:paraId="27A0DC1F" w14:textId="77777777" w:rsidR="00DF03CF" w:rsidRDefault="00DF03CF" w:rsidP="00DF03CF">
      <w:pPr>
        <w:numPr>
          <w:ilvl w:val="2"/>
          <w:numId w:val="7"/>
        </w:numPr>
        <w:rPr>
          <w:rFonts w:asciiTheme="majorHAnsi" w:hAnsiTheme="majorHAnsi"/>
        </w:rPr>
      </w:pPr>
      <w:r>
        <w:rPr>
          <w:rFonts w:asciiTheme="majorHAnsi" w:hAnsiTheme="majorHAnsi"/>
        </w:rPr>
        <w:lastRenderedPageBreak/>
        <w:t>February 25</w:t>
      </w:r>
      <w:r w:rsidRPr="00BC7E9D">
        <w:rPr>
          <w:rFonts w:asciiTheme="majorHAnsi" w:hAnsiTheme="majorHAnsi"/>
          <w:vertAlign w:val="superscript"/>
        </w:rPr>
        <w:t>th</w:t>
      </w:r>
      <w:r>
        <w:rPr>
          <w:rFonts w:asciiTheme="majorHAnsi" w:hAnsiTheme="majorHAnsi"/>
        </w:rPr>
        <w:t xml:space="preserve">, 4:30 pm – conflicts with Faculty Hiring Regional </w:t>
      </w:r>
    </w:p>
    <w:p w14:paraId="61294C01" w14:textId="5F1D81B0" w:rsidR="00DF03CF" w:rsidRDefault="00DF03CF" w:rsidP="00DF03CF">
      <w:pPr>
        <w:numPr>
          <w:ilvl w:val="2"/>
          <w:numId w:val="7"/>
        </w:numPr>
        <w:rPr>
          <w:rFonts w:asciiTheme="majorHAnsi" w:hAnsiTheme="majorHAnsi"/>
        </w:rPr>
      </w:pPr>
      <w:r>
        <w:rPr>
          <w:rFonts w:asciiTheme="majorHAnsi" w:hAnsiTheme="majorHAnsi"/>
        </w:rPr>
        <w:t>March 25</w:t>
      </w:r>
      <w:r w:rsidRPr="00BC7E9D">
        <w:rPr>
          <w:rFonts w:asciiTheme="majorHAnsi" w:hAnsiTheme="majorHAnsi"/>
          <w:vertAlign w:val="superscript"/>
        </w:rPr>
        <w:t>th</w:t>
      </w:r>
      <w:r>
        <w:rPr>
          <w:rFonts w:asciiTheme="majorHAnsi" w:hAnsiTheme="majorHAnsi"/>
        </w:rPr>
        <w:t>, 4:30 pm – conflicts with spring break?</w:t>
      </w:r>
      <w:r w:rsidR="00CF61AC">
        <w:rPr>
          <w:rFonts w:asciiTheme="majorHAnsi" w:hAnsiTheme="majorHAnsi"/>
        </w:rPr>
        <w:t xml:space="preserve"> </w:t>
      </w:r>
    </w:p>
    <w:p w14:paraId="0A0537C0" w14:textId="61A18F94" w:rsidR="00CF61AC" w:rsidRPr="00CF61AC" w:rsidRDefault="00CF61AC" w:rsidP="00CF61AC">
      <w:pPr>
        <w:ind w:left="2160"/>
        <w:rPr>
          <w:rFonts w:asciiTheme="majorHAnsi" w:hAnsiTheme="majorHAnsi"/>
          <w:i/>
        </w:rPr>
      </w:pPr>
      <w:r>
        <w:rPr>
          <w:rFonts w:asciiTheme="majorHAnsi" w:hAnsiTheme="majorHAnsi"/>
          <w:i/>
        </w:rPr>
        <w:t xml:space="preserve">Committee decided to keep this date/time. </w:t>
      </w:r>
    </w:p>
    <w:p w14:paraId="0855ABCB" w14:textId="77777777" w:rsidR="00DF03CF" w:rsidRPr="00805C1E" w:rsidRDefault="00DF03CF" w:rsidP="00DF03CF">
      <w:pPr>
        <w:numPr>
          <w:ilvl w:val="2"/>
          <w:numId w:val="7"/>
        </w:numPr>
        <w:rPr>
          <w:rFonts w:asciiTheme="majorHAnsi" w:hAnsiTheme="majorHAnsi"/>
        </w:rPr>
      </w:pPr>
      <w:r>
        <w:rPr>
          <w:rFonts w:asciiTheme="majorHAnsi" w:hAnsiTheme="majorHAnsi"/>
        </w:rPr>
        <w:t>April 22</w:t>
      </w:r>
      <w:r w:rsidRPr="00BC7E9D">
        <w:rPr>
          <w:rFonts w:asciiTheme="majorHAnsi" w:hAnsiTheme="majorHAnsi"/>
          <w:vertAlign w:val="superscript"/>
        </w:rPr>
        <w:t>nd</w:t>
      </w:r>
      <w:r>
        <w:rPr>
          <w:rFonts w:asciiTheme="majorHAnsi" w:hAnsiTheme="majorHAnsi"/>
        </w:rPr>
        <w:t>, 4:30 pm</w:t>
      </w:r>
    </w:p>
    <w:p w14:paraId="59AC2DA9" w14:textId="77777777" w:rsidR="00DF03CF" w:rsidRDefault="00DF03CF" w:rsidP="00DF03CF">
      <w:pPr>
        <w:ind w:left="1080"/>
        <w:rPr>
          <w:rFonts w:asciiTheme="majorHAnsi" w:hAnsiTheme="majorHAnsi"/>
        </w:rPr>
      </w:pPr>
    </w:p>
    <w:p w14:paraId="3D609EF6" w14:textId="77777777" w:rsidR="00DF03CF" w:rsidRPr="00A14789" w:rsidRDefault="00DF03CF" w:rsidP="00DF03CF">
      <w:pPr>
        <w:numPr>
          <w:ilvl w:val="0"/>
          <w:numId w:val="7"/>
        </w:numPr>
        <w:rPr>
          <w:rFonts w:asciiTheme="majorHAnsi" w:hAnsiTheme="majorHAnsi"/>
        </w:rPr>
      </w:pPr>
      <w:r w:rsidRPr="0045174E">
        <w:rPr>
          <w:rFonts w:asciiTheme="majorHAnsi" w:hAnsiTheme="majorHAnsi"/>
        </w:rPr>
        <w:t>Adjournment</w:t>
      </w:r>
      <w:r w:rsidRPr="00B423C2">
        <w:rPr>
          <w:rFonts w:asciiTheme="majorHAnsi" w:hAnsiTheme="majorHAnsi"/>
          <w:b/>
        </w:rPr>
        <w:t xml:space="preserve"> </w:t>
      </w:r>
    </w:p>
    <w:p w14:paraId="3EBF12CB" w14:textId="77777777" w:rsidR="00DF03CF" w:rsidRDefault="00DF03CF" w:rsidP="00DF03CF">
      <w:pPr>
        <w:ind w:left="1080"/>
        <w:rPr>
          <w:rFonts w:asciiTheme="majorHAnsi" w:hAnsiTheme="majorHAnsi"/>
        </w:rPr>
      </w:pPr>
    </w:p>
    <w:p w14:paraId="42C9A567" w14:textId="774860FB" w:rsidR="005D397F" w:rsidRPr="00B247FA" w:rsidRDefault="005D397F" w:rsidP="00B247FA">
      <w:pPr>
        <w:spacing w:before="100" w:beforeAutospacing="1" w:after="100" w:afterAutospacing="1"/>
        <w:jc w:val="center"/>
        <w:rPr>
          <w:rFonts w:ascii="Calibri" w:hAnsi="Calibri" w:cs="Calibri"/>
          <w:color w:val="000000"/>
        </w:rPr>
      </w:pPr>
    </w:p>
    <w:p w14:paraId="4B2CF8ED" w14:textId="77777777" w:rsidR="0070093B" w:rsidRPr="0070093B" w:rsidRDefault="0070093B" w:rsidP="0070093B">
      <w:pPr>
        <w:rPr>
          <w:rFonts w:asciiTheme="majorHAnsi" w:hAnsiTheme="majorHAnsi"/>
          <w:i/>
        </w:rPr>
      </w:pPr>
      <w:r w:rsidRPr="0070093B">
        <w:rPr>
          <w:rFonts w:asciiTheme="majorHAnsi" w:hAnsiTheme="majorHAnsi"/>
          <w:i/>
        </w:rPr>
        <w:t xml:space="preserve">Committee Charge </w:t>
      </w:r>
    </w:p>
    <w:p w14:paraId="17567BDC" w14:textId="13B6142D" w:rsidR="0070093B" w:rsidRDefault="0070093B" w:rsidP="0070093B">
      <w:pPr>
        <w:pStyle w:val="ListParagraph"/>
        <w:ind w:left="0"/>
        <w:rPr>
          <w:rFonts w:asciiTheme="majorHAnsi" w:hAnsiTheme="majorHAnsi"/>
          <w:sz w:val="20"/>
          <w:szCs w:val="20"/>
        </w:rPr>
      </w:pPr>
      <w:r w:rsidRPr="0070093B">
        <w:rPr>
          <w:rFonts w:asciiTheme="majorHAnsi" w:hAnsiTheme="majorHAnsi"/>
          <w:sz w:val="20"/>
          <w:szCs w:val="20"/>
        </w:rPr>
        <w:t xml:space="preserve">The Standards &amp; Practices Committee is charged with reviewing, acting on, and monitoring various activities as needed and assigned by the President or the Executive Committee of the Academic Senate. The Standards &amp; Practices Committee's activities include, but are not limited to, conducting Disciplines List hearings, monitoring compliance with the Full Time/Part Time Ratio (75/25 rule), reviewing the faculty role in accreditation, screening faculty Board of Governors applications, analyzing and reviewing suggested changes in Executive Committee policies and Senate Bylaws and Rules, and administering designated awards presented by the Academic Senate. As assigned by the President or Executive Committee, the committee chair or designee will assist local academic senates with compliance issues associated with state statutes and their implementation. </w:t>
      </w:r>
    </w:p>
    <w:p w14:paraId="18150FF1" w14:textId="3DCD69A4" w:rsidR="004B62D3" w:rsidRPr="00600A30" w:rsidRDefault="004B62D3" w:rsidP="004B62D3">
      <w:pPr>
        <w:rPr>
          <w:rFonts w:asciiTheme="majorHAnsi" w:hAnsiTheme="majorHAnsi"/>
          <w:color w:val="000000" w:themeColor="text1"/>
          <w:u w:val="single"/>
        </w:rPr>
      </w:pPr>
    </w:p>
    <w:sectPr w:rsidR="004B62D3" w:rsidRPr="00600A30" w:rsidSect="00805C1E">
      <w:headerReference w:type="even" r:id="rId13"/>
      <w:headerReference w:type="default" r:id="rId14"/>
      <w:footerReference w:type="even" r:id="rId15"/>
      <w:footerReference w:type="default" r:id="rId16"/>
      <w:headerReference w:type="first" r:id="rId17"/>
      <w:footerReference w:type="first" r:id="rId18"/>
      <w:pgSz w:w="12240" w:h="15840" w:code="1"/>
      <w:pgMar w:top="907" w:right="1080" w:bottom="1440"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223DD" w14:textId="77777777" w:rsidR="00EB7399" w:rsidRDefault="00EB7399">
      <w:r>
        <w:separator/>
      </w:r>
    </w:p>
  </w:endnote>
  <w:endnote w:type="continuationSeparator" w:id="0">
    <w:p w14:paraId="0F7898F7" w14:textId="77777777" w:rsidR="00EB7399" w:rsidRDefault="00EB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3B9DE" w14:textId="77777777" w:rsidR="00EB7399" w:rsidRDefault="00EB7399">
      <w:r>
        <w:separator/>
      </w:r>
    </w:p>
  </w:footnote>
  <w:footnote w:type="continuationSeparator" w:id="0">
    <w:p w14:paraId="6C9E494A" w14:textId="77777777" w:rsidR="00EB7399" w:rsidRDefault="00EB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9B16165E"/>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5A2FC48">
      <w:start w:val="1"/>
      <w:numFmt w:val="decimal"/>
      <w:lvlText w:val="%4."/>
      <w:lvlJc w:val="left"/>
      <w:pPr>
        <w:ind w:left="2880" w:hanging="360"/>
      </w:pPr>
      <w:rPr>
        <w:rFonts w:asciiTheme="majorHAnsi" w:eastAsia="Times New Roman" w:hAnsiTheme="majorHAnsi" w:cs="Times New Roman"/>
      </w:rPr>
    </w:lvl>
    <w:lvl w:ilvl="4" w:tplc="85EC146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CB4"/>
    <w:multiLevelType w:val="hybridMultilevel"/>
    <w:tmpl w:val="DAEE68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903B01"/>
    <w:multiLevelType w:val="hybridMultilevel"/>
    <w:tmpl w:val="A2D67C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CE6EB7"/>
    <w:multiLevelType w:val="hybridMultilevel"/>
    <w:tmpl w:val="405EC3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92098"/>
    <w:multiLevelType w:val="hybridMultilevel"/>
    <w:tmpl w:val="60C868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1" w15:restartNumberingAfterBreak="0">
    <w:nsid w:val="4D4505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4" w15:restartNumberingAfterBreak="0">
    <w:nsid w:val="694B3F52"/>
    <w:multiLevelType w:val="hybridMultilevel"/>
    <w:tmpl w:val="B6FC6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6" w15:restartNumberingAfterBreak="0">
    <w:nsid w:val="6F1A0625"/>
    <w:multiLevelType w:val="hybridMultilevel"/>
    <w:tmpl w:val="C18245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08C77A7"/>
    <w:multiLevelType w:val="hybridMultilevel"/>
    <w:tmpl w:val="43EC1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10666F"/>
    <w:multiLevelType w:val="hybridMultilevel"/>
    <w:tmpl w:val="EC868F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2"/>
  </w:num>
  <w:num w:numId="6">
    <w:abstractNumId w:val="13"/>
  </w:num>
  <w:num w:numId="7">
    <w:abstractNumId w:val="3"/>
  </w:num>
  <w:num w:numId="8">
    <w:abstractNumId w:val="4"/>
  </w:num>
  <w:num w:numId="9">
    <w:abstractNumId w:val="8"/>
  </w:num>
  <w:num w:numId="10">
    <w:abstractNumId w:val="12"/>
  </w:num>
  <w:num w:numId="11">
    <w:abstractNumId w:val="14"/>
  </w:num>
  <w:num w:numId="12">
    <w:abstractNumId w:val="17"/>
  </w:num>
  <w:num w:numId="13">
    <w:abstractNumId w:val="18"/>
  </w:num>
  <w:num w:numId="14">
    <w:abstractNumId w:val="11"/>
  </w:num>
  <w:num w:numId="15">
    <w:abstractNumId w:val="9"/>
  </w:num>
  <w:num w:numId="16">
    <w:abstractNumId w:val="16"/>
  </w:num>
  <w:num w:numId="17">
    <w:abstractNumId w:val="7"/>
  </w:num>
  <w:num w:numId="18">
    <w:abstractNumId w:val="6"/>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1045F"/>
    <w:rsid w:val="00011A0E"/>
    <w:rsid w:val="00020835"/>
    <w:rsid w:val="00022D3A"/>
    <w:rsid w:val="00031BD1"/>
    <w:rsid w:val="00035A84"/>
    <w:rsid w:val="00036445"/>
    <w:rsid w:val="00042A4E"/>
    <w:rsid w:val="00043363"/>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100899"/>
    <w:rsid w:val="00105C57"/>
    <w:rsid w:val="00105D15"/>
    <w:rsid w:val="001132AF"/>
    <w:rsid w:val="001159E8"/>
    <w:rsid w:val="001247C0"/>
    <w:rsid w:val="00124D85"/>
    <w:rsid w:val="001266C6"/>
    <w:rsid w:val="001560E8"/>
    <w:rsid w:val="00161DD7"/>
    <w:rsid w:val="0016495D"/>
    <w:rsid w:val="001822F7"/>
    <w:rsid w:val="00194DC3"/>
    <w:rsid w:val="001A774F"/>
    <w:rsid w:val="001B0A38"/>
    <w:rsid w:val="001B27EE"/>
    <w:rsid w:val="001B40DA"/>
    <w:rsid w:val="001B600C"/>
    <w:rsid w:val="001C0D6A"/>
    <w:rsid w:val="001D7C43"/>
    <w:rsid w:val="001E0589"/>
    <w:rsid w:val="001E639C"/>
    <w:rsid w:val="001E7E29"/>
    <w:rsid w:val="0022657D"/>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4552"/>
    <w:rsid w:val="002E1437"/>
    <w:rsid w:val="002E3585"/>
    <w:rsid w:val="002F6055"/>
    <w:rsid w:val="00300EA5"/>
    <w:rsid w:val="0030177A"/>
    <w:rsid w:val="00312BAB"/>
    <w:rsid w:val="0031428C"/>
    <w:rsid w:val="003148FD"/>
    <w:rsid w:val="003149F9"/>
    <w:rsid w:val="003231E8"/>
    <w:rsid w:val="003569D0"/>
    <w:rsid w:val="0036640B"/>
    <w:rsid w:val="00377EEC"/>
    <w:rsid w:val="003906EA"/>
    <w:rsid w:val="003950F0"/>
    <w:rsid w:val="00395567"/>
    <w:rsid w:val="00397236"/>
    <w:rsid w:val="003A0C05"/>
    <w:rsid w:val="003A0ED0"/>
    <w:rsid w:val="003A726D"/>
    <w:rsid w:val="003B4DEB"/>
    <w:rsid w:val="003C2286"/>
    <w:rsid w:val="003C29FD"/>
    <w:rsid w:val="003D482A"/>
    <w:rsid w:val="003F35E5"/>
    <w:rsid w:val="003F479C"/>
    <w:rsid w:val="003F6559"/>
    <w:rsid w:val="003F681D"/>
    <w:rsid w:val="004063AF"/>
    <w:rsid w:val="00412492"/>
    <w:rsid w:val="004131DA"/>
    <w:rsid w:val="004134D1"/>
    <w:rsid w:val="0041367C"/>
    <w:rsid w:val="00413AB7"/>
    <w:rsid w:val="0041406C"/>
    <w:rsid w:val="004322BE"/>
    <w:rsid w:val="00432953"/>
    <w:rsid w:val="00442F00"/>
    <w:rsid w:val="004502C2"/>
    <w:rsid w:val="0045174E"/>
    <w:rsid w:val="00453D01"/>
    <w:rsid w:val="00470EC5"/>
    <w:rsid w:val="0047605E"/>
    <w:rsid w:val="004760E5"/>
    <w:rsid w:val="00477966"/>
    <w:rsid w:val="00482506"/>
    <w:rsid w:val="00485806"/>
    <w:rsid w:val="00496071"/>
    <w:rsid w:val="004A78CF"/>
    <w:rsid w:val="004B61B0"/>
    <w:rsid w:val="004B62D3"/>
    <w:rsid w:val="004C19D9"/>
    <w:rsid w:val="004D348B"/>
    <w:rsid w:val="004F2105"/>
    <w:rsid w:val="004F61F7"/>
    <w:rsid w:val="00501A43"/>
    <w:rsid w:val="00511299"/>
    <w:rsid w:val="00511863"/>
    <w:rsid w:val="00540608"/>
    <w:rsid w:val="00543566"/>
    <w:rsid w:val="00546DCC"/>
    <w:rsid w:val="005522F9"/>
    <w:rsid w:val="005577F7"/>
    <w:rsid w:val="00566EEC"/>
    <w:rsid w:val="00567026"/>
    <w:rsid w:val="00576C85"/>
    <w:rsid w:val="00582ACA"/>
    <w:rsid w:val="00585CCB"/>
    <w:rsid w:val="0059095D"/>
    <w:rsid w:val="005949BB"/>
    <w:rsid w:val="005A364B"/>
    <w:rsid w:val="005A36BF"/>
    <w:rsid w:val="005A5B69"/>
    <w:rsid w:val="005A74DA"/>
    <w:rsid w:val="005B44A8"/>
    <w:rsid w:val="005C3FA8"/>
    <w:rsid w:val="005D397F"/>
    <w:rsid w:val="005D3EBD"/>
    <w:rsid w:val="005D5030"/>
    <w:rsid w:val="005D5088"/>
    <w:rsid w:val="005F4210"/>
    <w:rsid w:val="00600A30"/>
    <w:rsid w:val="00601EF5"/>
    <w:rsid w:val="00605397"/>
    <w:rsid w:val="006109EF"/>
    <w:rsid w:val="00616C94"/>
    <w:rsid w:val="00625747"/>
    <w:rsid w:val="00626D22"/>
    <w:rsid w:val="0064085C"/>
    <w:rsid w:val="00641B80"/>
    <w:rsid w:val="00657C17"/>
    <w:rsid w:val="00671933"/>
    <w:rsid w:val="00676C02"/>
    <w:rsid w:val="00680F12"/>
    <w:rsid w:val="00685FB0"/>
    <w:rsid w:val="006B7636"/>
    <w:rsid w:val="006C2E8F"/>
    <w:rsid w:val="006D2259"/>
    <w:rsid w:val="006E3AB7"/>
    <w:rsid w:val="006F0751"/>
    <w:rsid w:val="006F5E43"/>
    <w:rsid w:val="006F7A01"/>
    <w:rsid w:val="0070093B"/>
    <w:rsid w:val="00704DB2"/>
    <w:rsid w:val="00707D8F"/>
    <w:rsid w:val="007106F1"/>
    <w:rsid w:val="007166AA"/>
    <w:rsid w:val="00722839"/>
    <w:rsid w:val="00755F42"/>
    <w:rsid w:val="007564FC"/>
    <w:rsid w:val="0076160B"/>
    <w:rsid w:val="0076476B"/>
    <w:rsid w:val="0078283E"/>
    <w:rsid w:val="007868A9"/>
    <w:rsid w:val="00795B77"/>
    <w:rsid w:val="007A4E19"/>
    <w:rsid w:val="007A508F"/>
    <w:rsid w:val="007A67B8"/>
    <w:rsid w:val="007D7370"/>
    <w:rsid w:val="007E234E"/>
    <w:rsid w:val="007E5957"/>
    <w:rsid w:val="007E5F64"/>
    <w:rsid w:val="007E726A"/>
    <w:rsid w:val="007F33CC"/>
    <w:rsid w:val="007F4587"/>
    <w:rsid w:val="008008D8"/>
    <w:rsid w:val="00805C1E"/>
    <w:rsid w:val="0080639A"/>
    <w:rsid w:val="00807047"/>
    <w:rsid w:val="00811F2C"/>
    <w:rsid w:val="00813FC1"/>
    <w:rsid w:val="008155B8"/>
    <w:rsid w:val="00826AF3"/>
    <w:rsid w:val="008277E1"/>
    <w:rsid w:val="00832E63"/>
    <w:rsid w:val="008424DA"/>
    <w:rsid w:val="0086620C"/>
    <w:rsid w:val="00883F01"/>
    <w:rsid w:val="008872A7"/>
    <w:rsid w:val="0089012F"/>
    <w:rsid w:val="00890FA7"/>
    <w:rsid w:val="0089187D"/>
    <w:rsid w:val="00893C34"/>
    <w:rsid w:val="00896C6D"/>
    <w:rsid w:val="008A04CE"/>
    <w:rsid w:val="008A35FE"/>
    <w:rsid w:val="008B3068"/>
    <w:rsid w:val="008C2090"/>
    <w:rsid w:val="008D18A1"/>
    <w:rsid w:val="008D6CF3"/>
    <w:rsid w:val="008E52EB"/>
    <w:rsid w:val="008F05AF"/>
    <w:rsid w:val="00911052"/>
    <w:rsid w:val="00934695"/>
    <w:rsid w:val="00940548"/>
    <w:rsid w:val="00952D24"/>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9F75AD"/>
    <w:rsid w:val="00A0201A"/>
    <w:rsid w:val="00A07A57"/>
    <w:rsid w:val="00A10E07"/>
    <w:rsid w:val="00A1506E"/>
    <w:rsid w:val="00A16838"/>
    <w:rsid w:val="00A227F5"/>
    <w:rsid w:val="00A31016"/>
    <w:rsid w:val="00A406B3"/>
    <w:rsid w:val="00A40987"/>
    <w:rsid w:val="00A4282D"/>
    <w:rsid w:val="00A51F23"/>
    <w:rsid w:val="00A5607B"/>
    <w:rsid w:val="00A70D9F"/>
    <w:rsid w:val="00A72929"/>
    <w:rsid w:val="00A74A5F"/>
    <w:rsid w:val="00A80BBD"/>
    <w:rsid w:val="00A81849"/>
    <w:rsid w:val="00A8343E"/>
    <w:rsid w:val="00A95AA4"/>
    <w:rsid w:val="00A95B48"/>
    <w:rsid w:val="00A97541"/>
    <w:rsid w:val="00AB0177"/>
    <w:rsid w:val="00AB4172"/>
    <w:rsid w:val="00AB5874"/>
    <w:rsid w:val="00AC1CDE"/>
    <w:rsid w:val="00AC2B84"/>
    <w:rsid w:val="00AC4CDB"/>
    <w:rsid w:val="00AD160A"/>
    <w:rsid w:val="00AD175B"/>
    <w:rsid w:val="00AD18BC"/>
    <w:rsid w:val="00AD7B9C"/>
    <w:rsid w:val="00AE235D"/>
    <w:rsid w:val="00AE43CB"/>
    <w:rsid w:val="00AE58D9"/>
    <w:rsid w:val="00AF0632"/>
    <w:rsid w:val="00AF323E"/>
    <w:rsid w:val="00B205A7"/>
    <w:rsid w:val="00B2479A"/>
    <w:rsid w:val="00B247FA"/>
    <w:rsid w:val="00B26204"/>
    <w:rsid w:val="00B271EC"/>
    <w:rsid w:val="00B3476C"/>
    <w:rsid w:val="00B3687B"/>
    <w:rsid w:val="00B375FE"/>
    <w:rsid w:val="00B42127"/>
    <w:rsid w:val="00B4229C"/>
    <w:rsid w:val="00B423C2"/>
    <w:rsid w:val="00B52298"/>
    <w:rsid w:val="00B611A3"/>
    <w:rsid w:val="00B661B8"/>
    <w:rsid w:val="00B6743D"/>
    <w:rsid w:val="00B749EB"/>
    <w:rsid w:val="00B77215"/>
    <w:rsid w:val="00B7781C"/>
    <w:rsid w:val="00B80DD2"/>
    <w:rsid w:val="00B82474"/>
    <w:rsid w:val="00B9175A"/>
    <w:rsid w:val="00BA3FA7"/>
    <w:rsid w:val="00BB1643"/>
    <w:rsid w:val="00BB22B9"/>
    <w:rsid w:val="00BB29EC"/>
    <w:rsid w:val="00BB591C"/>
    <w:rsid w:val="00BB64DB"/>
    <w:rsid w:val="00BC7E9D"/>
    <w:rsid w:val="00BD48DB"/>
    <w:rsid w:val="00BE033E"/>
    <w:rsid w:val="00BE2C02"/>
    <w:rsid w:val="00BE4EE6"/>
    <w:rsid w:val="00BF737A"/>
    <w:rsid w:val="00C14311"/>
    <w:rsid w:val="00C23EB9"/>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6D10"/>
    <w:rsid w:val="00C97969"/>
    <w:rsid w:val="00CA05D3"/>
    <w:rsid w:val="00CA4EE2"/>
    <w:rsid w:val="00CB1401"/>
    <w:rsid w:val="00CC51C6"/>
    <w:rsid w:val="00CC70C1"/>
    <w:rsid w:val="00CD67AB"/>
    <w:rsid w:val="00CE384E"/>
    <w:rsid w:val="00CF24FD"/>
    <w:rsid w:val="00CF61AC"/>
    <w:rsid w:val="00D0721D"/>
    <w:rsid w:val="00D17423"/>
    <w:rsid w:val="00D35D57"/>
    <w:rsid w:val="00D5145D"/>
    <w:rsid w:val="00D55C94"/>
    <w:rsid w:val="00D60100"/>
    <w:rsid w:val="00D6485C"/>
    <w:rsid w:val="00D66C18"/>
    <w:rsid w:val="00D67206"/>
    <w:rsid w:val="00D8129E"/>
    <w:rsid w:val="00D846F6"/>
    <w:rsid w:val="00DB0849"/>
    <w:rsid w:val="00DB6CF4"/>
    <w:rsid w:val="00DC1F1E"/>
    <w:rsid w:val="00DD7980"/>
    <w:rsid w:val="00DF03CF"/>
    <w:rsid w:val="00DF2D65"/>
    <w:rsid w:val="00DF5CE9"/>
    <w:rsid w:val="00DF62AB"/>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7D8F"/>
    <w:rsid w:val="00EB1794"/>
    <w:rsid w:val="00EB7399"/>
    <w:rsid w:val="00EC13FF"/>
    <w:rsid w:val="00EE3588"/>
    <w:rsid w:val="00EF090D"/>
    <w:rsid w:val="00F04ACE"/>
    <w:rsid w:val="00F06415"/>
    <w:rsid w:val="00F11126"/>
    <w:rsid w:val="00F13031"/>
    <w:rsid w:val="00F206E2"/>
    <w:rsid w:val="00F26730"/>
    <w:rsid w:val="00F44F73"/>
    <w:rsid w:val="00F46B04"/>
    <w:rsid w:val="00F579BF"/>
    <w:rsid w:val="00F62AFF"/>
    <w:rsid w:val="00F720A3"/>
    <w:rsid w:val="00F7256F"/>
    <w:rsid w:val="00F76796"/>
    <w:rsid w:val="00F81EBE"/>
    <w:rsid w:val="00F839C8"/>
    <w:rsid w:val="00F86E3B"/>
    <w:rsid w:val="00F86FC5"/>
    <w:rsid w:val="00F94100"/>
    <w:rsid w:val="00FB3D1B"/>
    <w:rsid w:val="00FC2DB4"/>
    <w:rsid w:val="00FC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qFormat/>
    <w:rsid w:val="008D6CF3"/>
    <w:pPr>
      <w:ind w:left="720"/>
      <w:contextualSpacing/>
    </w:pPr>
  </w:style>
  <w:style w:type="paragraph" w:styleId="NormalWeb">
    <w:name w:val="Normal (Web)"/>
    <w:basedOn w:val="Normal"/>
    <w:uiPriority w:val="99"/>
    <w:unhideWhenUsed/>
    <w:rsid w:val="00893C34"/>
    <w:pPr>
      <w:widowControl/>
      <w:autoSpaceDE/>
      <w:autoSpaceDN/>
      <w:adjustRightInd/>
      <w:spacing w:before="100" w:beforeAutospacing="1" w:after="100" w:afterAutospacing="1"/>
    </w:pPr>
    <w:rPr>
      <w:rFonts w:eastAsiaTheme="minorHAnsi"/>
    </w:rPr>
  </w:style>
  <w:style w:type="paragraph" w:customStyle="1" w:styleId="m-4743979044737552956xmsonormal">
    <w:name w:val="m_-4743979044737552956xmsonormal"/>
    <w:basedOn w:val="Normal"/>
    <w:uiPriority w:val="99"/>
    <w:semiHidden/>
    <w:rsid w:val="00893C34"/>
    <w:pPr>
      <w:widowControl/>
      <w:autoSpaceDE/>
      <w:autoSpaceDN/>
      <w:adjustRightInd/>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3C29FD"/>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29F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1870">
      <w:bodyDiv w:val="1"/>
      <w:marLeft w:val="0"/>
      <w:marRight w:val="0"/>
      <w:marTop w:val="0"/>
      <w:marBottom w:val="0"/>
      <w:divBdr>
        <w:top w:val="none" w:sz="0" w:space="0" w:color="auto"/>
        <w:left w:val="none" w:sz="0" w:space="0" w:color="auto"/>
        <w:bottom w:val="none" w:sz="0" w:space="0" w:color="auto"/>
        <w:right w:val="none" w:sz="0" w:space="0" w:color="auto"/>
      </w:divBdr>
    </w:div>
    <w:div w:id="146939584">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15307061">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640575645">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933365">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65722820">
      <w:bodyDiv w:val="1"/>
      <w:marLeft w:val="0"/>
      <w:marRight w:val="0"/>
      <w:marTop w:val="0"/>
      <w:marBottom w:val="0"/>
      <w:divBdr>
        <w:top w:val="none" w:sz="0" w:space="0" w:color="auto"/>
        <w:left w:val="none" w:sz="0" w:space="0" w:color="auto"/>
        <w:bottom w:val="none" w:sz="0" w:space="0" w:color="auto"/>
        <w:right w:val="none" w:sz="0" w:space="0" w:color="auto"/>
      </w:divBdr>
    </w:div>
    <w:div w:id="1283533962">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7596">
      <w:bodyDiv w:val="1"/>
      <w:marLeft w:val="0"/>
      <w:marRight w:val="0"/>
      <w:marTop w:val="0"/>
      <w:marBottom w:val="0"/>
      <w:divBdr>
        <w:top w:val="none" w:sz="0" w:space="0" w:color="auto"/>
        <w:left w:val="none" w:sz="0" w:space="0" w:color="auto"/>
        <w:bottom w:val="none" w:sz="0" w:space="0" w:color="auto"/>
        <w:right w:val="none" w:sz="0" w:space="0" w:color="auto"/>
      </w:divBdr>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1331712">
      <w:bodyDiv w:val="1"/>
      <w:marLeft w:val="0"/>
      <w:marRight w:val="0"/>
      <w:marTop w:val="0"/>
      <w:marBottom w:val="0"/>
      <w:divBdr>
        <w:top w:val="none" w:sz="0" w:space="0" w:color="auto"/>
        <w:left w:val="none" w:sz="0" w:space="0" w:color="auto"/>
        <w:bottom w:val="none" w:sz="0" w:space="0" w:color="auto"/>
        <w:right w:val="none" w:sz="0" w:space="0" w:color="auto"/>
      </w:divBdr>
    </w:div>
    <w:div w:id="2013798541">
      <w:bodyDiv w:val="1"/>
      <w:marLeft w:val="0"/>
      <w:marRight w:val="0"/>
      <w:marTop w:val="0"/>
      <w:marBottom w:val="0"/>
      <w:divBdr>
        <w:top w:val="none" w:sz="0" w:space="0" w:color="auto"/>
        <w:left w:val="none" w:sz="0" w:space="0" w:color="auto"/>
        <w:bottom w:val="none" w:sz="0" w:space="0" w:color="auto"/>
        <w:right w:val="none" w:sz="0" w:space="0" w:color="auto"/>
      </w:divBdr>
    </w:div>
    <w:div w:id="2143837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c.org/file/sp-summary-92418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spreadsheets/d/16LxdTXnuPX8WUI8n0yPuQZSCARSDD72TTEk5g4xZLR8/ed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resolutions/posting-local-equivalency-processes-websit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rive.google.com/drive/folders/1jol1zYbNm3toQ8IPmD94Afzt1_2Gx3z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ccc.org/policies/honoring-faculty-leade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803</Words>
  <Characters>4422</Characters>
  <Application>Microsoft Office Word</Application>
  <DocSecurity>0</DocSecurity>
  <Lines>86</Lines>
  <Paragraphs>32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5193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Eikey, Rebecca</cp:lastModifiedBy>
  <cp:revision>8</cp:revision>
  <cp:lastPrinted>2017-04-13T00:50:00Z</cp:lastPrinted>
  <dcterms:created xsi:type="dcterms:W3CDTF">2019-02-25T22:28:00Z</dcterms:created>
  <dcterms:modified xsi:type="dcterms:W3CDTF">2019-02-25T22:37:00Z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