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0210B7">
      <w:pPr>
        <w:pStyle w:val="Title"/>
        <w:ind w:left="0"/>
      </w:pPr>
    </w:p>
    <w:p w14:paraId="044739CC" w14:textId="77777777" w:rsidR="00F720A3" w:rsidRDefault="00F720A3" w:rsidP="000210B7">
      <w:pPr>
        <w:pStyle w:val="Title"/>
        <w:rPr>
          <w:rFonts w:asciiTheme="majorHAnsi" w:hAnsiTheme="majorHAnsi"/>
        </w:rPr>
      </w:pPr>
    </w:p>
    <w:p w14:paraId="4C22AA85" w14:textId="75AC3D7E" w:rsidR="000210B7" w:rsidRDefault="00C005F2" w:rsidP="000210B7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Transfer</w:t>
      </w:r>
      <w:r w:rsidR="00645FA3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Articulation</w:t>
      </w:r>
      <w:r w:rsidR="00645FA3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and Student Services</w:t>
      </w:r>
      <w:r w:rsidR="00F2465C">
        <w:rPr>
          <w:rFonts w:asciiTheme="majorHAnsi" w:hAnsiTheme="majorHAnsi"/>
        </w:rPr>
        <w:t xml:space="preserve"> </w:t>
      </w:r>
      <w:r w:rsidR="000210B7">
        <w:rPr>
          <w:rFonts w:asciiTheme="majorHAnsi" w:hAnsiTheme="majorHAnsi"/>
        </w:rPr>
        <w:t>Committee Meeting</w:t>
      </w:r>
    </w:p>
    <w:p w14:paraId="26B13B5C" w14:textId="32B64FBB" w:rsidR="0080639A" w:rsidRPr="00095961" w:rsidRDefault="00C005F2" w:rsidP="000210B7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30</w:t>
      </w:r>
      <w:r w:rsidR="00832284">
        <w:rPr>
          <w:rFonts w:asciiTheme="majorHAnsi" w:hAnsiTheme="majorHAnsi"/>
          <w:sz w:val="24"/>
          <w:szCs w:val="24"/>
        </w:rPr>
        <w:t xml:space="preserve"> August 20</w:t>
      </w:r>
      <w:r>
        <w:rPr>
          <w:rFonts w:asciiTheme="majorHAnsi" w:hAnsiTheme="majorHAnsi"/>
          <w:sz w:val="24"/>
          <w:szCs w:val="24"/>
        </w:rPr>
        <w:t>19</w:t>
      </w:r>
      <w:r w:rsidR="00832284">
        <w:rPr>
          <w:rFonts w:asciiTheme="majorHAnsi" w:hAnsiTheme="majorHAnsi"/>
          <w:sz w:val="24"/>
          <w:szCs w:val="24"/>
        </w:rPr>
        <w:t xml:space="preserve">, </w:t>
      </w:r>
      <w:r w:rsidR="00390B88">
        <w:rPr>
          <w:rFonts w:asciiTheme="majorHAnsi" w:hAnsiTheme="majorHAnsi"/>
          <w:sz w:val="24"/>
          <w:szCs w:val="24"/>
        </w:rPr>
        <w:t>10 a.m.-3</w:t>
      </w:r>
      <w:r w:rsidR="00846AD7">
        <w:rPr>
          <w:rFonts w:asciiTheme="majorHAnsi" w:hAnsiTheme="majorHAnsi"/>
          <w:sz w:val="24"/>
          <w:szCs w:val="24"/>
        </w:rPr>
        <w:t xml:space="preserve"> p.m</w:t>
      </w:r>
      <w:r w:rsidR="00FE6163">
        <w:rPr>
          <w:rFonts w:asciiTheme="majorHAnsi" w:hAnsiTheme="majorHAnsi"/>
          <w:sz w:val="24"/>
          <w:szCs w:val="24"/>
        </w:rPr>
        <w:t>.</w:t>
      </w:r>
    </w:p>
    <w:p w14:paraId="51D806CF" w14:textId="77777777" w:rsidR="00390B88" w:rsidRDefault="00390B88" w:rsidP="000210B7">
      <w:pPr>
        <w:pStyle w:val="Title"/>
        <w:rPr>
          <w:rFonts w:asciiTheme="majorHAnsi" w:hAnsiTheme="majorHAnsi" w:cs="Segoe UI"/>
          <w:sz w:val="24"/>
          <w:szCs w:val="24"/>
          <w:lang w:val="en"/>
        </w:rPr>
      </w:pPr>
      <w:r>
        <w:rPr>
          <w:rFonts w:asciiTheme="majorHAnsi" w:hAnsiTheme="majorHAnsi" w:cs="Segoe UI"/>
          <w:sz w:val="24"/>
          <w:szCs w:val="24"/>
          <w:lang w:val="en"/>
        </w:rPr>
        <w:t>San Jose City College Technology Building</w:t>
      </w:r>
    </w:p>
    <w:p w14:paraId="2E032109" w14:textId="37296129" w:rsidR="00390B88" w:rsidRDefault="00390B88" w:rsidP="000210B7">
      <w:pPr>
        <w:pStyle w:val="Title"/>
        <w:rPr>
          <w:rFonts w:asciiTheme="majorHAnsi" w:hAnsiTheme="majorHAnsi" w:cs="Segoe UI"/>
          <w:sz w:val="24"/>
          <w:szCs w:val="24"/>
          <w:lang w:val="en"/>
        </w:rPr>
      </w:pPr>
      <w:r>
        <w:rPr>
          <w:rFonts w:asciiTheme="majorHAnsi" w:hAnsiTheme="majorHAnsi" w:cs="Segoe UI"/>
          <w:sz w:val="24"/>
          <w:szCs w:val="24"/>
          <w:lang w:val="en"/>
        </w:rPr>
        <w:t>Room T</w:t>
      </w:r>
      <w:r w:rsidR="00F94489">
        <w:rPr>
          <w:rFonts w:asciiTheme="majorHAnsi" w:hAnsiTheme="majorHAnsi" w:cs="Segoe UI"/>
          <w:sz w:val="24"/>
          <w:szCs w:val="24"/>
          <w:lang w:val="en"/>
        </w:rPr>
        <w:t>-</w:t>
      </w:r>
      <w:r>
        <w:rPr>
          <w:rFonts w:asciiTheme="majorHAnsi" w:hAnsiTheme="majorHAnsi" w:cs="Segoe UI"/>
          <w:sz w:val="24"/>
          <w:szCs w:val="24"/>
          <w:lang w:val="en"/>
        </w:rPr>
        <w:t>209 (second floor)</w:t>
      </w:r>
    </w:p>
    <w:p w14:paraId="379AB168" w14:textId="49172E9C" w:rsidR="008155B8" w:rsidRPr="00390B88" w:rsidRDefault="00390B88" w:rsidP="000210B7">
      <w:pPr>
        <w:pStyle w:val="Title"/>
        <w:rPr>
          <w:rFonts w:asciiTheme="majorHAnsi" w:hAnsiTheme="majorHAnsi"/>
          <w:sz w:val="24"/>
          <w:szCs w:val="24"/>
        </w:rPr>
      </w:pPr>
      <w:r w:rsidRPr="00390B88">
        <w:rPr>
          <w:rFonts w:asciiTheme="majorHAnsi" w:hAnsiTheme="majorHAnsi" w:cs="Segoe UI"/>
          <w:sz w:val="24"/>
          <w:szCs w:val="24"/>
          <w:lang w:val="en"/>
        </w:rPr>
        <w:t>2100 Moorpark Ave</w:t>
      </w:r>
      <w:r w:rsidRPr="00390B88">
        <w:rPr>
          <w:rFonts w:asciiTheme="majorHAnsi" w:hAnsiTheme="majorHAnsi" w:cs="Segoe UI"/>
          <w:sz w:val="24"/>
          <w:szCs w:val="24"/>
          <w:lang w:val="en"/>
        </w:rPr>
        <w:br/>
        <w:t>San Jose, CA 95128</w:t>
      </w:r>
    </w:p>
    <w:p w14:paraId="6EF89B61" w14:textId="77777777" w:rsidR="000210B7" w:rsidRDefault="000210B7" w:rsidP="000210B7">
      <w:pPr>
        <w:pStyle w:val="Title"/>
        <w:rPr>
          <w:rFonts w:asciiTheme="majorHAnsi" w:hAnsiTheme="majorHAnsi"/>
          <w:sz w:val="24"/>
        </w:rPr>
      </w:pPr>
    </w:p>
    <w:p w14:paraId="6A2E796D" w14:textId="00B331A9" w:rsidR="00A4282D" w:rsidRPr="0080639A" w:rsidRDefault="00846AD7" w:rsidP="000210B7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MINUTES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59CD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43C211F7" w14:textId="3F3EA01B" w:rsidR="0080639A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 w:rsidR="00F206E2">
        <w:rPr>
          <w:rFonts w:asciiTheme="majorHAnsi" w:hAnsiTheme="majorHAnsi"/>
        </w:rPr>
        <w:t xml:space="preserve"> and Adoption of the Agenda</w:t>
      </w:r>
    </w:p>
    <w:p w14:paraId="6B1F4FB5" w14:textId="47D0A779" w:rsidR="00846AD7" w:rsidRDefault="00846AD7" w:rsidP="00846AD7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At 10</w:t>
      </w:r>
      <w:r w:rsidR="00DC6C46">
        <w:rPr>
          <w:rFonts w:asciiTheme="majorHAnsi" w:hAnsiTheme="majorHAnsi" w:cstheme="majorHAnsi"/>
        </w:rPr>
        <w:t>:15</w:t>
      </w:r>
      <w:r w:rsidRPr="00846AD7">
        <w:rPr>
          <w:rFonts w:asciiTheme="majorHAnsi" w:hAnsiTheme="majorHAnsi" w:cstheme="majorHAnsi"/>
        </w:rPr>
        <w:t xml:space="preserve"> am </w:t>
      </w:r>
      <w:r>
        <w:rPr>
          <w:rFonts w:asciiTheme="majorHAnsi" w:hAnsiTheme="majorHAnsi" w:cstheme="majorHAnsi"/>
        </w:rPr>
        <w:t xml:space="preserve">Sam Foster </w:t>
      </w:r>
      <w:r w:rsidRPr="00846AD7">
        <w:rPr>
          <w:rFonts w:asciiTheme="majorHAnsi" w:hAnsiTheme="majorHAnsi" w:cstheme="majorHAnsi"/>
        </w:rPr>
        <w:t>(chair) welcomed the committee members participating in today’</w:t>
      </w:r>
      <w:r>
        <w:rPr>
          <w:rFonts w:asciiTheme="majorHAnsi" w:hAnsiTheme="majorHAnsi" w:cstheme="majorHAnsi"/>
        </w:rPr>
        <w:t>s meeting: Anna Bruzzese, Jose Lara</w:t>
      </w:r>
      <w:r w:rsidRPr="00846AD7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Lorraine Burnham-Levy</w:t>
      </w:r>
      <w:r w:rsidRPr="00846AD7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Mark Osea and Miles Vega</w:t>
      </w:r>
      <w:r w:rsidRPr="00846AD7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 xml:space="preserve">The committee </w:t>
      </w:r>
      <w:r w:rsidR="00F71D9D">
        <w:rPr>
          <w:rFonts w:asciiTheme="majorHAnsi" w:hAnsiTheme="majorHAnsi" w:cstheme="majorHAnsi"/>
        </w:rPr>
        <w:t xml:space="preserve">unanimously </w:t>
      </w:r>
      <w:r>
        <w:rPr>
          <w:rFonts w:asciiTheme="majorHAnsi" w:hAnsiTheme="majorHAnsi" w:cstheme="majorHAnsi"/>
        </w:rPr>
        <w:t xml:space="preserve">adopted the agenda </w:t>
      </w:r>
      <w:r w:rsidR="00EF68CB">
        <w:rPr>
          <w:rFonts w:asciiTheme="majorHAnsi" w:hAnsiTheme="majorHAnsi" w:cstheme="majorHAnsi"/>
        </w:rPr>
        <w:t>with one addition (i</w:t>
      </w:r>
      <w:r w:rsidR="00F71D9D">
        <w:rPr>
          <w:rFonts w:asciiTheme="majorHAnsi" w:hAnsiTheme="majorHAnsi" w:cstheme="majorHAnsi"/>
        </w:rPr>
        <w:t>tem IX a)</w:t>
      </w:r>
      <w:r>
        <w:rPr>
          <w:rFonts w:asciiTheme="majorHAnsi" w:hAnsiTheme="majorHAnsi" w:cstheme="majorHAnsi"/>
        </w:rPr>
        <w:t xml:space="preserve">. </w:t>
      </w:r>
    </w:p>
    <w:p w14:paraId="37BFACA7" w14:textId="77777777" w:rsidR="00357C94" w:rsidRDefault="00357C94" w:rsidP="00357C94">
      <w:pPr>
        <w:ind w:left="1080"/>
        <w:rPr>
          <w:rFonts w:asciiTheme="majorHAnsi" w:hAnsiTheme="majorHAnsi"/>
        </w:rPr>
      </w:pPr>
    </w:p>
    <w:p w14:paraId="7F87BCA7" w14:textId="155D4F80" w:rsidR="00357C94" w:rsidRDefault="00357C94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Introductions </w:t>
      </w:r>
    </w:p>
    <w:p w14:paraId="08D3FC04" w14:textId="2EDF8EA2" w:rsidR="00390B88" w:rsidRDefault="00846AD7" w:rsidP="00846AD7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The committee members introduced themselves.</w:t>
      </w:r>
    </w:p>
    <w:p w14:paraId="516FA7DB" w14:textId="77777777" w:rsidR="00846AD7" w:rsidRDefault="00846AD7" w:rsidP="00846AD7">
      <w:pPr>
        <w:pStyle w:val="ListParagraph"/>
        <w:ind w:left="1080"/>
        <w:rPr>
          <w:rFonts w:asciiTheme="majorHAnsi" w:hAnsiTheme="majorHAnsi"/>
        </w:rPr>
      </w:pPr>
    </w:p>
    <w:p w14:paraId="350480F5" w14:textId="4777E418" w:rsidR="00390B88" w:rsidRDefault="00390B88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Volunteer note taker</w:t>
      </w:r>
    </w:p>
    <w:p w14:paraId="33ADCC9D" w14:textId="7097CA86" w:rsidR="00357C94" w:rsidRDefault="00846AD7" w:rsidP="00846AD7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Anna volunteered to take notes.</w:t>
      </w:r>
    </w:p>
    <w:p w14:paraId="77CE8748" w14:textId="77777777" w:rsidR="00846AD7" w:rsidRDefault="00846AD7" w:rsidP="00846AD7">
      <w:pPr>
        <w:ind w:left="1080"/>
        <w:rPr>
          <w:rFonts w:asciiTheme="majorHAnsi" w:hAnsiTheme="majorHAnsi"/>
        </w:rPr>
      </w:pPr>
    </w:p>
    <w:p w14:paraId="011A5C4E" w14:textId="77777777" w:rsidR="00390B88" w:rsidRPr="002627C3" w:rsidRDefault="00390B88" w:rsidP="00390B88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ASCCC </w:t>
      </w:r>
      <w:r w:rsidRPr="002627C3">
        <w:rPr>
          <w:rFonts w:asciiTheme="majorHAnsi" w:hAnsiTheme="majorHAnsi"/>
        </w:rPr>
        <w:t xml:space="preserve">Travel </w:t>
      </w:r>
      <w:r>
        <w:rPr>
          <w:rFonts w:asciiTheme="majorHAnsi" w:hAnsiTheme="majorHAnsi"/>
        </w:rPr>
        <w:t>Reimbursement Procedures</w:t>
      </w:r>
    </w:p>
    <w:p w14:paraId="6B53D9ED" w14:textId="09F5C7F4" w:rsidR="00390B88" w:rsidRDefault="00390B88" w:rsidP="00390B88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Expense Report Form (see </w:t>
      </w:r>
      <w:hyperlink r:id="rId9" w:history="1">
        <w:r w:rsidRPr="008F49B1">
          <w:rPr>
            <w:rStyle w:val="Hyperlink"/>
            <w:rFonts w:asciiTheme="majorHAnsi" w:hAnsiTheme="majorHAnsi"/>
          </w:rPr>
          <w:t>https://asccc.org/sites/default/files/SenateReimbursementForm2019.pdf</w:t>
        </w:r>
      </w:hyperlink>
      <w:r>
        <w:rPr>
          <w:rFonts w:asciiTheme="majorHAnsi" w:hAnsiTheme="majorHAnsi"/>
        </w:rPr>
        <w:t xml:space="preserve"> )</w:t>
      </w:r>
    </w:p>
    <w:p w14:paraId="0ADC3EC8" w14:textId="77777777" w:rsidR="00390B88" w:rsidRDefault="00390B88" w:rsidP="00390B88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Deadlines for Reimbursement</w:t>
      </w:r>
    </w:p>
    <w:p w14:paraId="3E612A0A" w14:textId="425469A9" w:rsidR="00390B88" w:rsidRDefault="00285556" w:rsidP="00390B88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Sam explained the </w:t>
      </w:r>
      <w:r w:rsidR="008855EA">
        <w:rPr>
          <w:rFonts w:asciiTheme="majorHAnsi" w:hAnsiTheme="majorHAnsi"/>
        </w:rPr>
        <w:t xml:space="preserve">ASCCC </w:t>
      </w:r>
      <w:r>
        <w:rPr>
          <w:rFonts w:asciiTheme="majorHAnsi" w:hAnsiTheme="majorHAnsi"/>
        </w:rPr>
        <w:t xml:space="preserve">reimbursement </w:t>
      </w:r>
      <w:r w:rsidR="008855EA">
        <w:rPr>
          <w:rFonts w:asciiTheme="majorHAnsi" w:hAnsiTheme="majorHAnsi"/>
        </w:rPr>
        <w:t>process.</w:t>
      </w:r>
    </w:p>
    <w:p w14:paraId="493E395B" w14:textId="77777777" w:rsidR="008855EA" w:rsidRPr="000210B7" w:rsidRDefault="008855EA" w:rsidP="00390B88">
      <w:pPr>
        <w:pStyle w:val="ListParagraph"/>
        <w:ind w:left="1080"/>
        <w:rPr>
          <w:rFonts w:asciiTheme="majorHAnsi" w:hAnsiTheme="majorHAnsi"/>
        </w:rPr>
      </w:pPr>
    </w:p>
    <w:p w14:paraId="312A5A1D" w14:textId="77777777" w:rsidR="00CC7254" w:rsidRDefault="00CC7254" w:rsidP="00FB3D1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Planning for Future Meetings</w:t>
      </w:r>
    </w:p>
    <w:p w14:paraId="07EFA951" w14:textId="77777777" w:rsidR="00DB697F" w:rsidRDefault="00D4652C" w:rsidP="00D4652C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Telephone Meetings</w:t>
      </w:r>
      <w:r w:rsidR="00112A09">
        <w:rPr>
          <w:rFonts w:asciiTheme="majorHAnsi" w:hAnsiTheme="majorHAnsi"/>
        </w:rPr>
        <w:t xml:space="preserve"> </w:t>
      </w:r>
    </w:p>
    <w:p w14:paraId="1595F790" w14:textId="4710307E" w:rsidR="00D4652C" w:rsidRDefault="0095303B" w:rsidP="00DB697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agreed that </w:t>
      </w:r>
      <w:r w:rsidR="00112A09">
        <w:rPr>
          <w:rFonts w:asciiTheme="majorHAnsi" w:hAnsiTheme="majorHAnsi"/>
        </w:rPr>
        <w:t xml:space="preserve">4 pm on Wednesdays </w:t>
      </w:r>
      <w:r>
        <w:rPr>
          <w:rFonts w:asciiTheme="majorHAnsi" w:hAnsiTheme="majorHAnsi"/>
        </w:rPr>
        <w:t xml:space="preserve">is </w:t>
      </w:r>
      <w:r w:rsidR="007C65FD">
        <w:rPr>
          <w:rFonts w:asciiTheme="majorHAnsi" w:hAnsiTheme="majorHAnsi"/>
        </w:rPr>
        <w:t xml:space="preserve">a </w:t>
      </w:r>
      <w:r w:rsidR="00D54F07">
        <w:rPr>
          <w:rFonts w:asciiTheme="majorHAnsi" w:hAnsiTheme="majorHAnsi"/>
        </w:rPr>
        <w:t>time that could work</w:t>
      </w:r>
      <w:r w:rsidR="00576BE7">
        <w:rPr>
          <w:rFonts w:asciiTheme="majorHAnsi" w:hAnsiTheme="majorHAnsi"/>
        </w:rPr>
        <w:t xml:space="preserve"> for Zoom meetings</w:t>
      </w:r>
      <w:r w:rsidR="00D54F07">
        <w:rPr>
          <w:rFonts w:asciiTheme="majorHAnsi" w:hAnsiTheme="majorHAnsi"/>
        </w:rPr>
        <w:t>.</w:t>
      </w:r>
      <w:r w:rsidR="00F352A3">
        <w:rPr>
          <w:rFonts w:asciiTheme="majorHAnsi" w:hAnsiTheme="majorHAnsi"/>
        </w:rPr>
        <w:t xml:space="preserve"> Our next </w:t>
      </w:r>
      <w:r w:rsidR="00805F83">
        <w:rPr>
          <w:rFonts w:asciiTheme="majorHAnsi" w:hAnsiTheme="majorHAnsi"/>
        </w:rPr>
        <w:t xml:space="preserve">Zoom </w:t>
      </w:r>
      <w:bookmarkStart w:id="0" w:name="_GoBack"/>
      <w:bookmarkEnd w:id="0"/>
      <w:r w:rsidR="00F352A3">
        <w:rPr>
          <w:rFonts w:asciiTheme="majorHAnsi" w:hAnsiTheme="majorHAnsi"/>
        </w:rPr>
        <w:t>meeting will be on September 18</w:t>
      </w:r>
      <w:r w:rsidR="000D03A2">
        <w:rPr>
          <w:rFonts w:asciiTheme="majorHAnsi" w:hAnsiTheme="majorHAnsi"/>
        </w:rPr>
        <w:t>, 201</w:t>
      </w:r>
      <w:r w:rsidR="00950E21">
        <w:rPr>
          <w:rFonts w:asciiTheme="majorHAnsi" w:hAnsiTheme="majorHAnsi"/>
        </w:rPr>
        <w:t>9</w:t>
      </w:r>
      <w:r w:rsidR="000D03A2">
        <w:rPr>
          <w:rFonts w:asciiTheme="majorHAnsi" w:hAnsiTheme="majorHAnsi"/>
        </w:rPr>
        <w:t>.</w:t>
      </w:r>
    </w:p>
    <w:p w14:paraId="644605F6" w14:textId="77777777" w:rsidR="00DB697F" w:rsidRDefault="00D4652C" w:rsidP="00D4652C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In-Person Meeting</w:t>
      </w:r>
    </w:p>
    <w:p w14:paraId="33FD7CB9" w14:textId="377701E4" w:rsidR="00D4652C" w:rsidRDefault="00C06F97" w:rsidP="00DB697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agreed to meet in person again on January 31, 2020 at </w:t>
      </w:r>
      <w:r w:rsidR="000C688F">
        <w:rPr>
          <w:rFonts w:asciiTheme="majorHAnsi" w:hAnsiTheme="majorHAnsi"/>
        </w:rPr>
        <w:t>Rio Hondo College. Jose volunteered to host.</w:t>
      </w:r>
      <w:r w:rsidR="00D54F07">
        <w:rPr>
          <w:rFonts w:asciiTheme="majorHAnsi" w:hAnsiTheme="majorHAnsi"/>
        </w:rPr>
        <w:t xml:space="preserve"> </w:t>
      </w:r>
    </w:p>
    <w:p w14:paraId="01A17240" w14:textId="77777777" w:rsidR="00CC7254" w:rsidRDefault="00CC7254" w:rsidP="00CC7254">
      <w:pPr>
        <w:ind w:left="1080"/>
        <w:rPr>
          <w:rFonts w:asciiTheme="majorHAnsi" w:hAnsiTheme="majorHAnsi"/>
        </w:rPr>
      </w:pPr>
    </w:p>
    <w:p w14:paraId="4029FCA6" w14:textId="40CFDEC1" w:rsidR="00832284" w:rsidRDefault="00832284" w:rsidP="00FB3D1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of Committee Charge</w:t>
      </w:r>
    </w:p>
    <w:p w14:paraId="32BC3027" w14:textId="0FCCF2F4" w:rsidR="00390B88" w:rsidRPr="00390B88" w:rsidRDefault="00390B88" w:rsidP="00390B88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See </w:t>
      </w:r>
      <w:hyperlink r:id="rId10" w:history="1">
        <w:r w:rsidRPr="008F49B1">
          <w:rPr>
            <w:rStyle w:val="Hyperlink"/>
            <w:rFonts w:asciiTheme="majorHAnsi" w:hAnsiTheme="majorHAnsi"/>
          </w:rPr>
          <w:t>https://www.asccc.org/directory/transfer-articulation-and-student-services-committee</w:t>
        </w:r>
      </w:hyperlink>
      <w:r>
        <w:rPr>
          <w:rFonts w:asciiTheme="majorHAnsi" w:hAnsiTheme="majorHAnsi"/>
        </w:rPr>
        <w:t xml:space="preserve"> </w:t>
      </w:r>
    </w:p>
    <w:p w14:paraId="25CE452C" w14:textId="46A36DF6" w:rsidR="00832284" w:rsidRDefault="00846AD7" w:rsidP="00832284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The committee reviewed its charge:</w:t>
      </w:r>
    </w:p>
    <w:p w14:paraId="6FCEC703" w14:textId="77777777" w:rsidR="00846AD7" w:rsidRDefault="00846AD7" w:rsidP="00832284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</w:p>
    <w:p w14:paraId="0CF64EEA" w14:textId="53243DEE" w:rsidR="008141F7" w:rsidRDefault="00B15ED3" w:rsidP="00FA6E14">
      <w:pPr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</w:t>
      </w:r>
      <w:r w:rsidR="00846AD7" w:rsidRPr="000561B9">
        <w:rPr>
          <w:rFonts w:asciiTheme="majorHAnsi" w:hAnsiTheme="majorHAnsi" w:cstheme="majorHAnsi"/>
        </w:rPr>
        <w:t xml:space="preserve">The Transfer, Articulation, and Student Services Committee is responsible for development and review of policies, procedures, administrative requirements and general information regarding counseling and library issues; discussion of current counseling and library programs; and consensus development on issues through study and research. </w:t>
      </w:r>
    </w:p>
    <w:p w14:paraId="49D2B57C" w14:textId="77777777" w:rsidR="008141F7" w:rsidRDefault="008141F7" w:rsidP="00FA6E14">
      <w:pPr>
        <w:ind w:left="1080"/>
        <w:rPr>
          <w:rFonts w:asciiTheme="majorHAnsi" w:hAnsiTheme="majorHAnsi" w:cstheme="majorHAnsi"/>
        </w:rPr>
      </w:pPr>
    </w:p>
    <w:p w14:paraId="06BE5501" w14:textId="02F0D592" w:rsidR="00846AD7" w:rsidRPr="000561B9" w:rsidRDefault="00846AD7" w:rsidP="00FA6E14">
      <w:pPr>
        <w:ind w:left="1080"/>
        <w:rPr>
          <w:rFonts w:asciiTheme="majorHAnsi" w:hAnsiTheme="majorHAnsi" w:cstheme="majorHAnsi"/>
        </w:rPr>
      </w:pPr>
      <w:r w:rsidRPr="000561B9">
        <w:rPr>
          <w:rFonts w:asciiTheme="majorHAnsi" w:hAnsiTheme="majorHAnsi" w:cstheme="majorHAnsi"/>
        </w:rPr>
        <w:lastRenderedPageBreak/>
        <w:t>The committee presents position statements and policy recommendations to the Academic Senate Executive Committee.</w:t>
      </w:r>
      <w:r w:rsidR="00B15ED3">
        <w:rPr>
          <w:rFonts w:asciiTheme="majorHAnsi" w:hAnsiTheme="majorHAnsi" w:cstheme="majorHAnsi"/>
        </w:rPr>
        <w:t>”</w:t>
      </w:r>
      <w:r w:rsidRPr="000561B9">
        <w:rPr>
          <w:rFonts w:asciiTheme="majorHAnsi" w:hAnsiTheme="majorHAnsi" w:cstheme="majorHAnsi"/>
        </w:rPr>
        <w:t xml:space="preserve">      </w:t>
      </w:r>
    </w:p>
    <w:p w14:paraId="0D55EA8C" w14:textId="77777777" w:rsidR="00DF35D9" w:rsidRDefault="00DF35D9" w:rsidP="00832284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</w:p>
    <w:p w14:paraId="53EAB5CD" w14:textId="77777777" w:rsidR="0035038A" w:rsidRDefault="00DF35D9" w:rsidP="00EE6059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The committee talked about whether the </w:t>
      </w:r>
      <w:r w:rsidR="00D25CD3">
        <w:rPr>
          <w:rFonts w:asciiTheme="majorHAnsi" w:hAnsiTheme="majorHAnsi"/>
        </w:rPr>
        <w:t xml:space="preserve">existing charge needs to be updated. </w:t>
      </w:r>
      <w:r w:rsidR="00A267B3">
        <w:rPr>
          <w:rFonts w:asciiTheme="majorHAnsi" w:hAnsiTheme="majorHAnsi"/>
        </w:rPr>
        <w:t>There</w:t>
      </w:r>
      <w:r w:rsidR="0035038A">
        <w:rPr>
          <w:rFonts w:asciiTheme="majorHAnsi" w:hAnsiTheme="majorHAnsi"/>
        </w:rPr>
        <w:t xml:space="preserve"> is a </w:t>
      </w:r>
    </w:p>
    <w:p w14:paraId="49EBDFC1" w14:textId="77777777" w:rsidR="005C563E" w:rsidRDefault="0035038A" w:rsidP="00EE6059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suggestion to emphasize transfer and articulation more specifically. </w:t>
      </w:r>
      <w:r w:rsidR="00345184">
        <w:rPr>
          <w:rFonts w:asciiTheme="majorHAnsi" w:hAnsiTheme="majorHAnsi"/>
        </w:rPr>
        <w:t xml:space="preserve"> The committee </w:t>
      </w:r>
    </w:p>
    <w:p w14:paraId="4B841F6D" w14:textId="3A3357B4" w:rsidR="00846AD7" w:rsidRDefault="005C563E" w:rsidP="00EE6059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345184">
        <w:rPr>
          <w:rFonts w:asciiTheme="majorHAnsi" w:hAnsiTheme="majorHAnsi"/>
        </w:rPr>
        <w:t>suggested the following wording:</w:t>
      </w:r>
    </w:p>
    <w:p w14:paraId="51EF6B7A" w14:textId="68FAFF36" w:rsidR="009E33A5" w:rsidRDefault="009E33A5" w:rsidP="00EE6059">
      <w:pPr>
        <w:pStyle w:val="ListParagraph"/>
        <w:rPr>
          <w:rFonts w:asciiTheme="majorHAnsi" w:hAnsiTheme="majorHAnsi"/>
        </w:rPr>
      </w:pPr>
    </w:p>
    <w:p w14:paraId="0A33F9E9" w14:textId="02A347E4" w:rsidR="009E33A5" w:rsidRDefault="00203701" w:rsidP="009E33A5">
      <w:pPr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</w:t>
      </w:r>
      <w:r w:rsidR="009E33A5" w:rsidRPr="000561B9">
        <w:rPr>
          <w:rFonts w:asciiTheme="majorHAnsi" w:hAnsiTheme="majorHAnsi" w:cstheme="majorHAnsi"/>
        </w:rPr>
        <w:t>The Transfer, Articulation, and Student Services Committee is responsible for development and review of policies, procedures, administrative requirements</w:t>
      </w:r>
      <w:r w:rsidR="00DF3528">
        <w:rPr>
          <w:rFonts w:asciiTheme="majorHAnsi" w:hAnsiTheme="majorHAnsi" w:cstheme="majorHAnsi"/>
        </w:rPr>
        <w:t>, issues</w:t>
      </w:r>
      <w:r w:rsidR="009E33A5" w:rsidRPr="000561B9">
        <w:rPr>
          <w:rFonts w:asciiTheme="majorHAnsi" w:hAnsiTheme="majorHAnsi" w:cstheme="majorHAnsi"/>
        </w:rPr>
        <w:t xml:space="preserve"> and general information regarding </w:t>
      </w:r>
      <w:r w:rsidR="002B2E97">
        <w:rPr>
          <w:rFonts w:asciiTheme="majorHAnsi" w:hAnsiTheme="majorHAnsi" w:cstheme="majorHAnsi"/>
        </w:rPr>
        <w:t>T</w:t>
      </w:r>
      <w:r w:rsidR="009E33A5">
        <w:rPr>
          <w:rFonts w:asciiTheme="majorHAnsi" w:hAnsiTheme="majorHAnsi" w:cstheme="majorHAnsi"/>
        </w:rPr>
        <w:t>ransfer</w:t>
      </w:r>
      <w:r w:rsidR="00F87963">
        <w:rPr>
          <w:rFonts w:asciiTheme="majorHAnsi" w:hAnsiTheme="majorHAnsi" w:cstheme="majorHAnsi"/>
        </w:rPr>
        <w:t xml:space="preserve">, </w:t>
      </w:r>
      <w:r w:rsidR="002B2E97">
        <w:rPr>
          <w:rFonts w:asciiTheme="majorHAnsi" w:hAnsiTheme="majorHAnsi" w:cstheme="majorHAnsi"/>
        </w:rPr>
        <w:t>A</w:t>
      </w:r>
      <w:r w:rsidR="00F87963">
        <w:rPr>
          <w:rFonts w:asciiTheme="majorHAnsi" w:hAnsiTheme="majorHAnsi" w:cstheme="majorHAnsi"/>
        </w:rPr>
        <w:t>rticulation</w:t>
      </w:r>
      <w:r w:rsidR="00DE69A9">
        <w:rPr>
          <w:rFonts w:asciiTheme="majorHAnsi" w:hAnsiTheme="majorHAnsi" w:cstheme="majorHAnsi"/>
        </w:rPr>
        <w:t xml:space="preserve">, </w:t>
      </w:r>
      <w:r w:rsidR="002B2E97">
        <w:rPr>
          <w:rFonts w:asciiTheme="majorHAnsi" w:hAnsiTheme="majorHAnsi" w:cstheme="majorHAnsi"/>
        </w:rPr>
        <w:t>C</w:t>
      </w:r>
      <w:r w:rsidR="009E33A5" w:rsidRPr="000561B9">
        <w:rPr>
          <w:rFonts w:asciiTheme="majorHAnsi" w:hAnsiTheme="majorHAnsi" w:cstheme="majorHAnsi"/>
        </w:rPr>
        <w:t xml:space="preserve">ounseling and </w:t>
      </w:r>
      <w:r w:rsidR="002B2E97">
        <w:rPr>
          <w:rFonts w:asciiTheme="majorHAnsi" w:hAnsiTheme="majorHAnsi" w:cstheme="majorHAnsi"/>
        </w:rPr>
        <w:t>L</w:t>
      </w:r>
      <w:r w:rsidR="009E33A5" w:rsidRPr="000561B9">
        <w:rPr>
          <w:rFonts w:asciiTheme="majorHAnsi" w:hAnsiTheme="majorHAnsi" w:cstheme="majorHAnsi"/>
        </w:rPr>
        <w:t xml:space="preserve">ibrary. </w:t>
      </w:r>
    </w:p>
    <w:p w14:paraId="07072422" w14:textId="77777777" w:rsidR="009E33A5" w:rsidRDefault="009E33A5" w:rsidP="009E33A5">
      <w:pPr>
        <w:ind w:left="1080"/>
        <w:rPr>
          <w:rFonts w:asciiTheme="majorHAnsi" w:hAnsiTheme="majorHAnsi" w:cstheme="majorHAnsi"/>
        </w:rPr>
      </w:pPr>
    </w:p>
    <w:p w14:paraId="3801EEF4" w14:textId="43A2408B" w:rsidR="009E33A5" w:rsidRPr="000561B9" w:rsidRDefault="009E33A5" w:rsidP="009E33A5">
      <w:pPr>
        <w:ind w:left="1080"/>
        <w:rPr>
          <w:rFonts w:asciiTheme="majorHAnsi" w:hAnsiTheme="majorHAnsi" w:cstheme="majorHAnsi"/>
        </w:rPr>
      </w:pPr>
      <w:r w:rsidRPr="000561B9">
        <w:rPr>
          <w:rFonts w:asciiTheme="majorHAnsi" w:hAnsiTheme="majorHAnsi" w:cstheme="majorHAnsi"/>
        </w:rPr>
        <w:t>The committee presents position statements and policy recommendations to the Academic Senate Executive Committee.</w:t>
      </w:r>
      <w:r w:rsidR="00203701">
        <w:rPr>
          <w:rFonts w:asciiTheme="majorHAnsi" w:hAnsiTheme="majorHAnsi" w:cstheme="majorHAnsi"/>
        </w:rPr>
        <w:t>”</w:t>
      </w:r>
      <w:r w:rsidRPr="000561B9">
        <w:rPr>
          <w:rFonts w:asciiTheme="majorHAnsi" w:hAnsiTheme="majorHAnsi" w:cstheme="majorHAnsi"/>
        </w:rPr>
        <w:t xml:space="preserve">      </w:t>
      </w:r>
    </w:p>
    <w:p w14:paraId="001D96EF" w14:textId="223F80C4" w:rsidR="009E33A5" w:rsidRDefault="00B15ED3" w:rsidP="00EE6059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793B96B9" w14:textId="72836809" w:rsidR="00B15ED3" w:rsidRDefault="00B15ED3" w:rsidP="00EE6059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Sam will submit this </w:t>
      </w:r>
      <w:r w:rsidR="00B67A4D">
        <w:rPr>
          <w:rFonts w:asciiTheme="majorHAnsi" w:hAnsiTheme="majorHAnsi"/>
        </w:rPr>
        <w:t xml:space="preserve">proposed </w:t>
      </w:r>
      <w:r w:rsidR="00F64ECE">
        <w:rPr>
          <w:rFonts w:asciiTheme="majorHAnsi" w:hAnsiTheme="majorHAnsi"/>
        </w:rPr>
        <w:t xml:space="preserve">change </w:t>
      </w:r>
      <w:r>
        <w:rPr>
          <w:rFonts w:asciiTheme="majorHAnsi" w:hAnsiTheme="majorHAnsi"/>
        </w:rPr>
        <w:t>as an action item to the Executive Committee.</w:t>
      </w:r>
    </w:p>
    <w:p w14:paraId="0BADEE1F" w14:textId="77777777" w:rsidR="00DF35D9" w:rsidRDefault="00DF35D9" w:rsidP="00832284">
      <w:pPr>
        <w:pStyle w:val="ListParagraph"/>
        <w:rPr>
          <w:rFonts w:asciiTheme="majorHAnsi" w:hAnsiTheme="majorHAnsi"/>
        </w:rPr>
      </w:pPr>
    </w:p>
    <w:p w14:paraId="51448BE8" w14:textId="371EAE53" w:rsidR="00234883" w:rsidRDefault="00E10545" w:rsidP="00412492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Committee Priorities</w:t>
      </w:r>
    </w:p>
    <w:p w14:paraId="7CD4E0D0" w14:textId="2D71AF29" w:rsidR="000210B7" w:rsidRDefault="00E10545" w:rsidP="00E10545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See email attachment</w:t>
      </w:r>
    </w:p>
    <w:p w14:paraId="7D598FC8" w14:textId="4DB7071E" w:rsidR="00742052" w:rsidRPr="00742052" w:rsidRDefault="00B9657B" w:rsidP="00742052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reviewed its priorities and decided to focus </w:t>
      </w:r>
      <w:r w:rsidR="009B5B87">
        <w:rPr>
          <w:rFonts w:asciiTheme="majorHAnsi" w:hAnsiTheme="majorHAnsi"/>
        </w:rPr>
        <w:t xml:space="preserve">primarily </w:t>
      </w:r>
      <w:r>
        <w:rPr>
          <w:rFonts w:asciiTheme="majorHAnsi" w:hAnsiTheme="majorHAnsi"/>
        </w:rPr>
        <w:t>on the paper on Transfer P</w:t>
      </w:r>
      <w:r w:rsidR="00C04C07">
        <w:rPr>
          <w:rFonts w:asciiTheme="majorHAnsi" w:hAnsiTheme="majorHAnsi"/>
        </w:rPr>
        <w:t>ractices</w:t>
      </w:r>
      <w:r w:rsidR="009D3FC5">
        <w:rPr>
          <w:rFonts w:asciiTheme="majorHAnsi" w:hAnsiTheme="majorHAnsi"/>
        </w:rPr>
        <w:t xml:space="preserve"> at this point</w:t>
      </w:r>
      <w:r w:rsidR="00C04C07">
        <w:rPr>
          <w:rFonts w:asciiTheme="majorHAnsi" w:hAnsiTheme="majorHAnsi"/>
        </w:rPr>
        <w:t>.</w:t>
      </w:r>
      <w:r w:rsidR="00D03231">
        <w:rPr>
          <w:rFonts w:asciiTheme="majorHAnsi" w:hAnsiTheme="majorHAnsi"/>
        </w:rPr>
        <w:t xml:space="preserve"> </w:t>
      </w:r>
    </w:p>
    <w:p w14:paraId="73331790" w14:textId="44914259" w:rsidR="00E10545" w:rsidRDefault="00E10545" w:rsidP="00F71D9D">
      <w:pPr>
        <w:pStyle w:val="ListParagraph"/>
        <w:ind w:left="1440"/>
        <w:rPr>
          <w:rFonts w:asciiTheme="majorHAnsi" w:hAnsiTheme="majorHAnsi"/>
        </w:rPr>
      </w:pPr>
    </w:p>
    <w:p w14:paraId="3334788D" w14:textId="58892BDF" w:rsidR="004B7445" w:rsidRDefault="00390B88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Paper on Transfer Practices</w:t>
      </w:r>
    </w:p>
    <w:p w14:paraId="77D8F057" w14:textId="368BB39C" w:rsidR="00390B88" w:rsidRDefault="00390B88" w:rsidP="00390B88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and edit outline (attached)</w:t>
      </w:r>
    </w:p>
    <w:p w14:paraId="2164E401" w14:textId="5A6E9F43" w:rsidR="00390B88" w:rsidRDefault="00390B88" w:rsidP="00390B88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 distribution of topics </w:t>
      </w:r>
    </w:p>
    <w:p w14:paraId="287638D2" w14:textId="60E0B869" w:rsidR="00390B88" w:rsidRDefault="00390B88" w:rsidP="00390B88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Timeline</w:t>
      </w:r>
    </w:p>
    <w:p w14:paraId="101B969E" w14:textId="5CF2F9AC" w:rsidR="009370C9" w:rsidRDefault="009370C9" w:rsidP="009370C9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Outline t</w:t>
      </w:r>
      <w:r w:rsidR="00CC7254">
        <w:rPr>
          <w:rFonts w:asciiTheme="majorHAnsi" w:hAnsiTheme="majorHAnsi"/>
        </w:rPr>
        <w:t>o the Executive Committee—Sept</w:t>
      </w:r>
      <w:r w:rsidR="001B127A">
        <w:rPr>
          <w:rFonts w:asciiTheme="majorHAnsi" w:hAnsiTheme="majorHAnsi"/>
        </w:rPr>
        <w:t>ember</w:t>
      </w:r>
      <w:r w:rsidR="00CC7254">
        <w:rPr>
          <w:rFonts w:asciiTheme="majorHAnsi" w:hAnsiTheme="majorHAnsi"/>
        </w:rPr>
        <w:t xml:space="preserve"> 8</w:t>
      </w:r>
    </w:p>
    <w:p w14:paraId="35B2560A" w14:textId="236F515B" w:rsidR="009370C9" w:rsidRDefault="00CC7254" w:rsidP="009370C9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Draft for TASSC review—November 18</w:t>
      </w:r>
    </w:p>
    <w:p w14:paraId="1162C783" w14:textId="1C8D89AB" w:rsidR="00CC7254" w:rsidRDefault="00CC7254" w:rsidP="009370C9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Draft edits to chair—Dec</w:t>
      </w:r>
      <w:r w:rsidR="00862F8A">
        <w:rPr>
          <w:rFonts w:asciiTheme="majorHAnsi" w:hAnsiTheme="majorHAnsi"/>
        </w:rPr>
        <w:t>ember</w:t>
      </w:r>
      <w:r>
        <w:rPr>
          <w:rFonts w:asciiTheme="majorHAnsi" w:hAnsiTheme="majorHAnsi"/>
        </w:rPr>
        <w:t xml:space="preserve"> 2</w:t>
      </w:r>
    </w:p>
    <w:p w14:paraId="2E0FD713" w14:textId="2158032A" w:rsidR="00CC7254" w:rsidRDefault="00D4652C" w:rsidP="009370C9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Submit</w:t>
      </w:r>
      <w:r w:rsidR="00CC7254">
        <w:rPr>
          <w:rFonts w:asciiTheme="majorHAnsi" w:hAnsiTheme="majorHAnsi"/>
        </w:rPr>
        <w:t xml:space="preserve"> to Exec for First Read—Dec</w:t>
      </w:r>
      <w:r w:rsidR="00862F8A">
        <w:rPr>
          <w:rFonts w:asciiTheme="majorHAnsi" w:hAnsiTheme="majorHAnsi"/>
        </w:rPr>
        <w:t>ember</w:t>
      </w:r>
      <w:r w:rsidR="00CC7254">
        <w:rPr>
          <w:rFonts w:asciiTheme="majorHAnsi" w:hAnsiTheme="majorHAnsi"/>
        </w:rPr>
        <w:t xml:space="preserve"> 10</w:t>
      </w:r>
    </w:p>
    <w:p w14:paraId="036B492C" w14:textId="1DA0DA8E" w:rsidR="00D4652C" w:rsidRDefault="00D4652C" w:rsidP="009370C9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Submit to Exec for Second Read—Feb</w:t>
      </w:r>
      <w:r w:rsidR="00862F8A">
        <w:rPr>
          <w:rFonts w:asciiTheme="majorHAnsi" w:hAnsiTheme="majorHAnsi"/>
        </w:rPr>
        <w:t>ruary</w:t>
      </w:r>
      <w:r>
        <w:rPr>
          <w:rFonts w:asciiTheme="majorHAnsi" w:hAnsiTheme="majorHAnsi"/>
        </w:rPr>
        <w:t xml:space="preserve"> 12</w:t>
      </w:r>
    </w:p>
    <w:p w14:paraId="415AEADA" w14:textId="4A0E50B1" w:rsidR="0023784F" w:rsidRDefault="009442A7" w:rsidP="00375E4D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Sam shared the </w:t>
      </w:r>
      <w:r w:rsidR="006B515C">
        <w:rPr>
          <w:rFonts w:asciiTheme="majorHAnsi" w:hAnsiTheme="majorHAnsi"/>
        </w:rPr>
        <w:t>“</w:t>
      </w:r>
      <w:r w:rsidR="006B515C" w:rsidRPr="006B515C">
        <w:rPr>
          <w:rFonts w:asciiTheme="majorHAnsi" w:hAnsiTheme="majorHAnsi"/>
        </w:rPr>
        <w:t>ASCCC Prompts for Paper Development</w:t>
      </w:r>
      <w:r w:rsidR="006B515C">
        <w:rPr>
          <w:rFonts w:asciiTheme="majorHAnsi" w:hAnsiTheme="majorHAnsi"/>
        </w:rPr>
        <w:t>” document with committee members.</w:t>
      </w:r>
      <w:r w:rsidR="003D3597">
        <w:rPr>
          <w:rFonts w:asciiTheme="majorHAnsi" w:hAnsiTheme="majorHAnsi"/>
        </w:rPr>
        <w:t xml:space="preserve"> </w:t>
      </w:r>
      <w:r w:rsidR="003D3597">
        <w:rPr>
          <w:rFonts w:asciiTheme="majorHAnsi" w:hAnsiTheme="majorHAnsi"/>
        </w:rPr>
        <w:t>The committee discussed how to proceed to develop the paper on effective transfer practices.</w:t>
      </w:r>
      <w:r w:rsidR="002B0393">
        <w:rPr>
          <w:rFonts w:asciiTheme="majorHAnsi" w:hAnsiTheme="majorHAnsi"/>
        </w:rPr>
        <w:t xml:space="preserve"> The committee also </w:t>
      </w:r>
      <w:r w:rsidR="00F46E87">
        <w:rPr>
          <w:rFonts w:asciiTheme="majorHAnsi" w:hAnsiTheme="majorHAnsi"/>
        </w:rPr>
        <w:t xml:space="preserve">suggested having a </w:t>
      </w:r>
      <w:r w:rsidR="00C32B80">
        <w:rPr>
          <w:rFonts w:asciiTheme="majorHAnsi" w:hAnsiTheme="majorHAnsi"/>
        </w:rPr>
        <w:t xml:space="preserve">related </w:t>
      </w:r>
      <w:r w:rsidR="00F46E87">
        <w:rPr>
          <w:rFonts w:asciiTheme="majorHAnsi" w:hAnsiTheme="majorHAnsi"/>
        </w:rPr>
        <w:t xml:space="preserve">breakout at the </w:t>
      </w:r>
      <w:r w:rsidR="00BE428C">
        <w:rPr>
          <w:rFonts w:asciiTheme="majorHAnsi" w:hAnsiTheme="majorHAnsi"/>
        </w:rPr>
        <w:t xml:space="preserve">Fall </w:t>
      </w:r>
      <w:r w:rsidR="00F05824">
        <w:rPr>
          <w:rFonts w:asciiTheme="majorHAnsi" w:hAnsiTheme="majorHAnsi"/>
        </w:rPr>
        <w:t>p</w:t>
      </w:r>
      <w:r w:rsidR="00F46E87">
        <w:rPr>
          <w:rFonts w:asciiTheme="majorHAnsi" w:hAnsiTheme="majorHAnsi"/>
        </w:rPr>
        <w:t>lenary</w:t>
      </w:r>
      <w:r w:rsidR="0051357B">
        <w:rPr>
          <w:rFonts w:asciiTheme="majorHAnsi" w:hAnsiTheme="majorHAnsi"/>
        </w:rPr>
        <w:t xml:space="preserve"> in order to collect data</w:t>
      </w:r>
      <w:r w:rsidR="00C32B80">
        <w:rPr>
          <w:rFonts w:asciiTheme="majorHAnsi" w:hAnsiTheme="majorHAnsi"/>
        </w:rPr>
        <w:t>.</w:t>
      </w:r>
      <w:r w:rsidR="00226204">
        <w:rPr>
          <w:rFonts w:asciiTheme="majorHAnsi" w:hAnsiTheme="majorHAnsi"/>
        </w:rPr>
        <w:t xml:space="preserve"> </w:t>
      </w:r>
    </w:p>
    <w:p w14:paraId="223A74B6" w14:textId="379C3EDD" w:rsidR="00E03D74" w:rsidRDefault="00E03D74" w:rsidP="00375E4D">
      <w:pPr>
        <w:ind w:left="1080"/>
        <w:rPr>
          <w:rFonts w:asciiTheme="majorHAnsi" w:hAnsiTheme="majorHAnsi"/>
        </w:rPr>
      </w:pPr>
    </w:p>
    <w:p w14:paraId="00246879" w14:textId="46B018A1" w:rsidR="00E03D74" w:rsidRDefault="00E03D74" w:rsidP="00375E4D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Mark will work on the section on Articulation and SB 1440.</w:t>
      </w:r>
    </w:p>
    <w:p w14:paraId="6CADA2BD" w14:textId="5C835238" w:rsidR="00E03D74" w:rsidRDefault="002765D4" w:rsidP="00375E4D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Justification/introduction/Title 5 will be developed by Sam</w:t>
      </w:r>
      <w:r w:rsidR="00AF2393">
        <w:rPr>
          <w:rFonts w:asciiTheme="majorHAnsi" w:hAnsiTheme="majorHAnsi"/>
        </w:rPr>
        <w:t xml:space="preserve"> and Anna</w:t>
      </w:r>
      <w:r>
        <w:rPr>
          <w:rFonts w:asciiTheme="majorHAnsi" w:hAnsiTheme="majorHAnsi"/>
        </w:rPr>
        <w:t>.</w:t>
      </w:r>
    </w:p>
    <w:p w14:paraId="414DE3F9" w14:textId="4F63656D" w:rsidR="002765D4" w:rsidRDefault="002765D4" w:rsidP="00375E4D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Jose will work on Transfer Center</w:t>
      </w:r>
      <w:r w:rsidR="00AF2393">
        <w:rPr>
          <w:rFonts w:asciiTheme="majorHAnsi" w:hAnsiTheme="majorHAnsi"/>
        </w:rPr>
        <w:t>, online educational planning,</w:t>
      </w:r>
      <w:r>
        <w:rPr>
          <w:rFonts w:asciiTheme="majorHAnsi" w:hAnsiTheme="majorHAnsi"/>
        </w:rPr>
        <w:t xml:space="preserve"> and transfer </w:t>
      </w:r>
      <w:r w:rsidR="00444047">
        <w:rPr>
          <w:rFonts w:asciiTheme="majorHAnsi" w:hAnsiTheme="majorHAnsi"/>
        </w:rPr>
        <w:t>partnerships</w:t>
      </w:r>
      <w:r w:rsidR="00D679DA">
        <w:rPr>
          <w:rFonts w:asciiTheme="majorHAnsi" w:hAnsiTheme="majorHAnsi"/>
        </w:rPr>
        <w:t>, as well as ADTs</w:t>
      </w:r>
      <w:r>
        <w:rPr>
          <w:rFonts w:asciiTheme="majorHAnsi" w:hAnsiTheme="majorHAnsi"/>
        </w:rPr>
        <w:t>.</w:t>
      </w:r>
    </w:p>
    <w:p w14:paraId="20F6F61F" w14:textId="20F43AF7" w:rsidR="002765D4" w:rsidRDefault="00444047" w:rsidP="00375E4D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Miles will work on value and benefits of transferring.</w:t>
      </w:r>
    </w:p>
    <w:p w14:paraId="1622589A" w14:textId="6461EB1F" w:rsidR="00444047" w:rsidRDefault="00444047" w:rsidP="00375E4D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Lorraine will work on Guided Pathways aspect and onboarding.</w:t>
      </w:r>
    </w:p>
    <w:p w14:paraId="0123E86E" w14:textId="77777777" w:rsidR="00A40400" w:rsidRDefault="00A40400" w:rsidP="00A00B59">
      <w:pPr>
        <w:rPr>
          <w:rFonts w:asciiTheme="majorHAnsi" w:hAnsiTheme="majorHAnsi"/>
        </w:rPr>
      </w:pPr>
    </w:p>
    <w:p w14:paraId="37D2CB52" w14:textId="76213CB8" w:rsidR="0023784F" w:rsidRDefault="0023784F" w:rsidP="0023784F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Other Items for Discussion </w:t>
      </w:r>
    </w:p>
    <w:p w14:paraId="16227AD0" w14:textId="2168A50C" w:rsidR="0023784F" w:rsidRDefault="00A06A80" w:rsidP="00A06A80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Examine the Counseling paper for relevance</w:t>
      </w:r>
    </w:p>
    <w:p w14:paraId="53D159A3" w14:textId="6D246AE1" w:rsidR="003817D8" w:rsidRPr="00A00B59" w:rsidRDefault="003817D8" w:rsidP="00A00B59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This item is tabled until our next meeting</w:t>
      </w:r>
      <w:r w:rsidR="00A00B59">
        <w:rPr>
          <w:rFonts w:asciiTheme="majorHAnsi" w:hAnsiTheme="majorHAnsi"/>
        </w:rPr>
        <w:t>.</w:t>
      </w:r>
    </w:p>
    <w:p w14:paraId="403061AB" w14:textId="77777777" w:rsidR="00A06A80" w:rsidRPr="007F1F76" w:rsidRDefault="00A06A80" w:rsidP="00A06A80">
      <w:pPr>
        <w:pStyle w:val="ListParagraph"/>
        <w:ind w:left="1440"/>
        <w:rPr>
          <w:rFonts w:asciiTheme="majorHAnsi" w:hAnsiTheme="majorHAnsi"/>
        </w:rPr>
      </w:pPr>
    </w:p>
    <w:p w14:paraId="43CE39F4" w14:textId="2B3B48ED" w:rsidR="0023784F" w:rsidRDefault="0023784F" w:rsidP="0023784F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Announcements/Events</w:t>
      </w:r>
    </w:p>
    <w:p w14:paraId="27290B52" w14:textId="7FF48562" w:rsidR="009370C9" w:rsidRPr="009370C9" w:rsidRDefault="009370C9" w:rsidP="009370C9">
      <w:pPr>
        <w:pStyle w:val="ListParagraph"/>
        <w:widowControl/>
        <w:numPr>
          <w:ilvl w:val="1"/>
          <w:numId w:val="7"/>
        </w:numPr>
        <w:rPr>
          <w:rFonts w:ascii="Calibri" w:hAnsi="Calibri" w:cs="Calibri"/>
        </w:rPr>
      </w:pPr>
      <w:r w:rsidRPr="009370C9">
        <w:rPr>
          <w:rFonts w:ascii="Calibri-Bold" w:hAnsi="Calibri-Bold" w:cs="Calibri-Bold"/>
          <w:b/>
          <w:bCs/>
        </w:rPr>
        <w:t xml:space="preserve">Academic Academy </w:t>
      </w:r>
      <w:r w:rsidRPr="009370C9">
        <w:rPr>
          <w:rFonts w:ascii="Calibri" w:hAnsi="Calibri" w:cs="Calibri"/>
        </w:rPr>
        <w:t>– Long Beach – September 12-14, 2019</w:t>
      </w:r>
    </w:p>
    <w:p w14:paraId="6CA41B0F" w14:textId="62ADF5A3" w:rsidR="009370C9" w:rsidRPr="009370C9" w:rsidRDefault="009370C9" w:rsidP="009370C9">
      <w:pPr>
        <w:pStyle w:val="ListParagraph"/>
        <w:widowControl/>
        <w:numPr>
          <w:ilvl w:val="1"/>
          <w:numId w:val="7"/>
        </w:numPr>
        <w:rPr>
          <w:rFonts w:ascii="Calibri" w:hAnsi="Calibri" w:cs="Calibri"/>
        </w:rPr>
      </w:pPr>
      <w:r w:rsidRPr="009370C9">
        <w:rPr>
          <w:rFonts w:ascii="Calibri-Bold" w:hAnsi="Calibri-Bold" w:cs="Calibri-Bold"/>
          <w:b/>
          <w:bCs/>
        </w:rPr>
        <w:t xml:space="preserve">Executive Committee Meeting </w:t>
      </w:r>
      <w:r w:rsidRPr="009370C9">
        <w:rPr>
          <w:rFonts w:ascii="Calibri" w:hAnsi="Calibri" w:cs="Calibri"/>
        </w:rPr>
        <w:t>– Riverside – September 27-28, 2019</w:t>
      </w:r>
    </w:p>
    <w:p w14:paraId="764A9A97" w14:textId="58BDE756" w:rsidR="0025262E" w:rsidRPr="0025262E" w:rsidRDefault="0025262E" w:rsidP="009370C9">
      <w:pPr>
        <w:pStyle w:val="ListParagraph"/>
        <w:widowControl/>
        <w:numPr>
          <w:ilvl w:val="1"/>
          <w:numId w:val="7"/>
        </w:numPr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lastRenderedPageBreak/>
        <w:t xml:space="preserve">Area Meetings </w:t>
      </w:r>
      <w:r>
        <w:rPr>
          <w:rFonts w:ascii="Calibri-Bold" w:hAnsi="Calibri-Bold" w:cs="Calibri-Bold"/>
          <w:bCs/>
        </w:rPr>
        <w:t xml:space="preserve">– </w:t>
      </w:r>
      <w:r w:rsidRPr="0025262E">
        <w:rPr>
          <w:rFonts w:ascii="Calibri" w:hAnsi="Calibri" w:cs="Calibri-Bold"/>
          <w:bCs/>
        </w:rPr>
        <w:t>Various locations</w:t>
      </w:r>
      <w:r>
        <w:rPr>
          <w:rFonts w:ascii="Calibri-Bold" w:hAnsi="Calibri-Bold" w:cs="Calibri-Bold"/>
          <w:b/>
          <w:bCs/>
        </w:rPr>
        <w:t xml:space="preserve"> </w:t>
      </w:r>
      <w:r w:rsidRPr="0025262E">
        <w:rPr>
          <w:rFonts w:asciiTheme="majorHAnsi" w:hAnsiTheme="majorHAnsi" w:cs="Calibri-Bold"/>
          <w:b/>
          <w:bCs/>
        </w:rPr>
        <w:t xml:space="preserve">– </w:t>
      </w:r>
      <w:r w:rsidRPr="0025262E">
        <w:rPr>
          <w:rFonts w:asciiTheme="majorHAnsi" w:hAnsiTheme="majorHAnsi" w:cs="Calibri-Bold"/>
          <w:bCs/>
        </w:rPr>
        <w:t>October 13</w:t>
      </w:r>
      <w:r w:rsidR="00527FE2">
        <w:rPr>
          <w:rFonts w:asciiTheme="majorHAnsi" w:hAnsiTheme="majorHAnsi" w:cs="Calibri-Bold"/>
          <w:bCs/>
        </w:rPr>
        <w:t>-</w:t>
      </w:r>
      <w:r w:rsidRPr="0025262E">
        <w:rPr>
          <w:rFonts w:asciiTheme="majorHAnsi" w:hAnsiTheme="majorHAnsi" w:cs="Calibri-Bold"/>
          <w:bCs/>
        </w:rPr>
        <w:t>14</w:t>
      </w:r>
      <w:r w:rsidR="00527FE2">
        <w:rPr>
          <w:rFonts w:asciiTheme="majorHAnsi" w:hAnsiTheme="majorHAnsi" w:cs="Calibri-Bold"/>
          <w:bCs/>
        </w:rPr>
        <w:t>, 2019</w:t>
      </w:r>
      <w:r>
        <w:rPr>
          <w:rFonts w:ascii="Calibri-Bold" w:hAnsi="Calibri-Bold" w:cs="Calibri-Bold"/>
          <w:b/>
          <w:bCs/>
        </w:rPr>
        <w:t xml:space="preserve"> </w:t>
      </w:r>
    </w:p>
    <w:p w14:paraId="6EAEF938" w14:textId="271997B5" w:rsidR="009370C9" w:rsidRPr="009370C9" w:rsidRDefault="009370C9" w:rsidP="009370C9">
      <w:pPr>
        <w:pStyle w:val="ListParagraph"/>
        <w:widowControl/>
        <w:numPr>
          <w:ilvl w:val="1"/>
          <w:numId w:val="7"/>
        </w:numPr>
        <w:rPr>
          <w:rFonts w:ascii="Calibri" w:hAnsi="Calibri" w:cs="Calibri"/>
        </w:rPr>
      </w:pPr>
      <w:r w:rsidRPr="009370C9">
        <w:rPr>
          <w:rFonts w:ascii="Calibri-Bold" w:hAnsi="Calibri-Bold" w:cs="Calibri-Bold"/>
          <w:b/>
          <w:bCs/>
        </w:rPr>
        <w:t xml:space="preserve">Executive Committee Meeting </w:t>
      </w:r>
      <w:r w:rsidRPr="009370C9">
        <w:rPr>
          <w:rFonts w:ascii="Calibri" w:hAnsi="Calibri" w:cs="Calibri"/>
        </w:rPr>
        <w:t>– Newport Beach – November 6, 2019</w:t>
      </w:r>
    </w:p>
    <w:p w14:paraId="4638E4E8" w14:textId="37C762A6" w:rsidR="0023784F" w:rsidRPr="009370C9" w:rsidRDefault="009370C9" w:rsidP="009370C9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9370C9">
        <w:rPr>
          <w:rFonts w:ascii="Calibri-Bold" w:hAnsi="Calibri-Bold" w:cs="Calibri-Bold"/>
          <w:b/>
          <w:bCs/>
        </w:rPr>
        <w:t xml:space="preserve">Fall Plenary Session </w:t>
      </w:r>
      <w:r w:rsidRPr="009370C9">
        <w:rPr>
          <w:rFonts w:ascii="Calibri" w:hAnsi="Calibri" w:cs="Calibri"/>
        </w:rPr>
        <w:t>– Newport Beach – November 7-9, 2019</w:t>
      </w:r>
    </w:p>
    <w:p w14:paraId="3C4D63A5" w14:textId="77777777" w:rsidR="009370C9" w:rsidRPr="009370C9" w:rsidRDefault="009370C9" w:rsidP="009370C9">
      <w:pPr>
        <w:pStyle w:val="ListParagraph"/>
        <w:ind w:left="1440"/>
        <w:rPr>
          <w:rFonts w:asciiTheme="majorHAnsi" w:hAnsiTheme="majorHAnsi"/>
        </w:rPr>
      </w:pPr>
    </w:p>
    <w:p w14:paraId="05C7D826" w14:textId="5CDDDB74" w:rsidR="00A4282D" w:rsidRPr="0023784F" w:rsidRDefault="0023784F" w:rsidP="0023784F">
      <w:pPr>
        <w:numPr>
          <w:ilvl w:val="0"/>
          <w:numId w:val="7"/>
        </w:numPr>
        <w:rPr>
          <w:rFonts w:asciiTheme="majorHAnsi" w:hAnsiTheme="majorHAnsi"/>
        </w:rPr>
      </w:pPr>
      <w:r w:rsidRPr="0023784F">
        <w:rPr>
          <w:rFonts w:asciiTheme="majorHAnsi" w:hAnsiTheme="majorHAnsi"/>
        </w:rPr>
        <w:t>A</w:t>
      </w:r>
      <w:r w:rsidR="0080639A" w:rsidRPr="0023784F">
        <w:rPr>
          <w:rFonts w:asciiTheme="majorHAnsi" w:hAnsiTheme="majorHAnsi"/>
        </w:rPr>
        <w:t>djournment</w:t>
      </w:r>
      <w:r w:rsidR="00B423C2" w:rsidRPr="0023784F">
        <w:rPr>
          <w:rFonts w:asciiTheme="majorHAnsi" w:hAnsiTheme="majorHAnsi"/>
          <w:b/>
        </w:rPr>
        <w:t xml:space="preserve"> </w:t>
      </w:r>
    </w:p>
    <w:p w14:paraId="665FAF9F" w14:textId="77777777" w:rsidR="00F720A3" w:rsidRDefault="00F720A3" w:rsidP="002B186E">
      <w:pPr>
        <w:jc w:val="center"/>
        <w:rPr>
          <w:rFonts w:asciiTheme="majorHAnsi" w:hAnsiTheme="majorHAnsi"/>
          <w:b/>
        </w:rPr>
      </w:pPr>
    </w:p>
    <w:p w14:paraId="10BDC99C" w14:textId="6AD4405B" w:rsidR="00846AD7" w:rsidRPr="00F461A3" w:rsidRDefault="00846AD7" w:rsidP="00846AD7">
      <w:pPr>
        <w:ind w:firstLine="720"/>
        <w:rPr>
          <w:rFonts w:asciiTheme="majorHAnsi" w:hAnsiTheme="majorHAnsi" w:cstheme="majorHAnsi"/>
        </w:rPr>
      </w:pPr>
      <w:r w:rsidRPr="00F461A3">
        <w:rPr>
          <w:rFonts w:asciiTheme="majorHAnsi" w:hAnsiTheme="majorHAnsi" w:cstheme="majorHAnsi"/>
        </w:rPr>
        <w:t xml:space="preserve">The meeting adjourned at </w:t>
      </w:r>
      <w:r w:rsidR="006055B2">
        <w:rPr>
          <w:rFonts w:asciiTheme="majorHAnsi" w:hAnsiTheme="majorHAnsi" w:cstheme="majorHAnsi"/>
        </w:rPr>
        <w:t>3 pm.</w:t>
      </w:r>
    </w:p>
    <w:p w14:paraId="5BEC2941" w14:textId="77777777" w:rsidR="00846AD7" w:rsidRDefault="00846AD7" w:rsidP="00846AD7">
      <w:pPr>
        <w:jc w:val="center"/>
        <w:rPr>
          <w:rFonts w:asciiTheme="majorHAnsi" w:hAnsiTheme="majorHAnsi"/>
          <w:b/>
        </w:rPr>
      </w:pPr>
    </w:p>
    <w:p w14:paraId="0DF79CAD" w14:textId="77777777" w:rsidR="00846AD7" w:rsidRPr="005D5088" w:rsidRDefault="00846AD7" w:rsidP="00846AD7">
      <w:pPr>
        <w:pStyle w:val="ListParagrap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Minutes respectfully submitted by Anna Bruzzese.</w:t>
      </w:r>
    </w:p>
    <w:p w14:paraId="45B8B231" w14:textId="77777777" w:rsidR="00B375FE" w:rsidRPr="005D5088" w:rsidRDefault="00B375FE" w:rsidP="00B375FE">
      <w:pPr>
        <w:pStyle w:val="ListParagraph"/>
        <w:rPr>
          <w:rFonts w:asciiTheme="majorHAnsi" w:hAnsiTheme="majorHAnsi"/>
          <w:color w:val="000000" w:themeColor="text1"/>
        </w:rPr>
      </w:pPr>
    </w:p>
    <w:p w14:paraId="18150FF1" w14:textId="77777777" w:rsidR="004B62D3" w:rsidRPr="00600A30" w:rsidRDefault="004B62D3" w:rsidP="004B62D3">
      <w:pPr>
        <w:rPr>
          <w:rFonts w:asciiTheme="majorHAnsi" w:hAnsiTheme="majorHAnsi"/>
          <w:color w:val="000000" w:themeColor="text1"/>
          <w:u w:val="single"/>
        </w:rPr>
      </w:pPr>
    </w:p>
    <w:sectPr w:rsidR="004B62D3" w:rsidRPr="00600A30" w:rsidSect="00A74A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ACAA5" w14:textId="77777777" w:rsidR="00DC7A72" w:rsidRDefault="00DC7A72">
      <w:r>
        <w:separator/>
      </w:r>
    </w:p>
  </w:endnote>
  <w:endnote w:type="continuationSeparator" w:id="0">
    <w:p w14:paraId="7A2BDFF6" w14:textId="77777777" w:rsidR="00DC7A72" w:rsidRDefault="00DC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CBA3B" w14:textId="77777777" w:rsidR="00DC7A72" w:rsidRDefault="00DC7A72">
      <w:r>
        <w:separator/>
      </w:r>
    </w:p>
  </w:footnote>
  <w:footnote w:type="continuationSeparator" w:id="0">
    <w:p w14:paraId="7DED9CC9" w14:textId="77777777" w:rsidR="00DC7A72" w:rsidRDefault="00DC7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/>
  <w:attachedTemplate r:id="rId1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07B"/>
    <w:rsid w:val="0001045F"/>
    <w:rsid w:val="00011A0E"/>
    <w:rsid w:val="000210B7"/>
    <w:rsid w:val="00022D3A"/>
    <w:rsid w:val="00035A84"/>
    <w:rsid w:val="00036445"/>
    <w:rsid w:val="00042A4E"/>
    <w:rsid w:val="0005175D"/>
    <w:rsid w:val="00054173"/>
    <w:rsid w:val="000561B9"/>
    <w:rsid w:val="0006307F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C688F"/>
    <w:rsid w:val="000D03A2"/>
    <w:rsid w:val="000D4729"/>
    <w:rsid w:val="000D6A81"/>
    <w:rsid w:val="000E06F1"/>
    <w:rsid w:val="000E47C1"/>
    <w:rsid w:val="000F18D3"/>
    <w:rsid w:val="00100899"/>
    <w:rsid w:val="0010348D"/>
    <w:rsid w:val="00105D15"/>
    <w:rsid w:val="00112A09"/>
    <w:rsid w:val="001132AF"/>
    <w:rsid w:val="001159E8"/>
    <w:rsid w:val="001247C0"/>
    <w:rsid w:val="00124D85"/>
    <w:rsid w:val="0016495D"/>
    <w:rsid w:val="001822F7"/>
    <w:rsid w:val="00194C3C"/>
    <w:rsid w:val="00194DC3"/>
    <w:rsid w:val="001A5118"/>
    <w:rsid w:val="001A774F"/>
    <w:rsid w:val="001B0A38"/>
    <w:rsid w:val="001B127A"/>
    <w:rsid w:val="001B27EE"/>
    <w:rsid w:val="001B40DA"/>
    <w:rsid w:val="001D7C43"/>
    <w:rsid w:val="001E0589"/>
    <w:rsid w:val="001E639C"/>
    <w:rsid w:val="001E7E29"/>
    <w:rsid w:val="00203701"/>
    <w:rsid w:val="00226204"/>
    <w:rsid w:val="002319B6"/>
    <w:rsid w:val="002326FE"/>
    <w:rsid w:val="00234883"/>
    <w:rsid w:val="0023784F"/>
    <w:rsid w:val="00237F1D"/>
    <w:rsid w:val="00245F77"/>
    <w:rsid w:val="0025262E"/>
    <w:rsid w:val="0025302B"/>
    <w:rsid w:val="00262D6F"/>
    <w:rsid w:val="00266257"/>
    <w:rsid w:val="00275083"/>
    <w:rsid w:val="002765D4"/>
    <w:rsid w:val="0028248C"/>
    <w:rsid w:val="00285556"/>
    <w:rsid w:val="00292212"/>
    <w:rsid w:val="00295C6F"/>
    <w:rsid w:val="002A195F"/>
    <w:rsid w:val="002A29C4"/>
    <w:rsid w:val="002B0393"/>
    <w:rsid w:val="002B186E"/>
    <w:rsid w:val="002B2E97"/>
    <w:rsid w:val="002B3AAE"/>
    <w:rsid w:val="002B67DA"/>
    <w:rsid w:val="002C4552"/>
    <w:rsid w:val="002E3585"/>
    <w:rsid w:val="002F6055"/>
    <w:rsid w:val="00300EA5"/>
    <w:rsid w:val="00312BAB"/>
    <w:rsid w:val="0031428C"/>
    <w:rsid w:val="003149F9"/>
    <w:rsid w:val="003231E8"/>
    <w:rsid w:val="00345184"/>
    <w:rsid w:val="0035038A"/>
    <w:rsid w:val="003566FB"/>
    <w:rsid w:val="003569D0"/>
    <w:rsid w:val="00357C94"/>
    <w:rsid w:val="0036640B"/>
    <w:rsid w:val="00375E4D"/>
    <w:rsid w:val="00377AB5"/>
    <w:rsid w:val="00377EEC"/>
    <w:rsid w:val="003817D8"/>
    <w:rsid w:val="003906EA"/>
    <w:rsid w:val="00390B88"/>
    <w:rsid w:val="00395567"/>
    <w:rsid w:val="003A0C05"/>
    <w:rsid w:val="003A0ED0"/>
    <w:rsid w:val="003B4DEB"/>
    <w:rsid w:val="003B6E3D"/>
    <w:rsid w:val="003C2286"/>
    <w:rsid w:val="003D3597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22B57"/>
    <w:rsid w:val="0043774D"/>
    <w:rsid w:val="00442F00"/>
    <w:rsid w:val="00444047"/>
    <w:rsid w:val="004502C2"/>
    <w:rsid w:val="0045174E"/>
    <w:rsid w:val="00453D01"/>
    <w:rsid w:val="00470EC5"/>
    <w:rsid w:val="0047605E"/>
    <w:rsid w:val="004760E5"/>
    <w:rsid w:val="00477966"/>
    <w:rsid w:val="00485806"/>
    <w:rsid w:val="00486F4E"/>
    <w:rsid w:val="00496071"/>
    <w:rsid w:val="004A78CF"/>
    <w:rsid w:val="004B62D3"/>
    <w:rsid w:val="004B7445"/>
    <w:rsid w:val="004C19D9"/>
    <w:rsid w:val="004D348B"/>
    <w:rsid w:val="004D7276"/>
    <w:rsid w:val="004E2993"/>
    <w:rsid w:val="004F2105"/>
    <w:rsid w:val="004F61F7"/>
    <w:rsid w:val="00502610"/>
    <w:rsid w:val="00511299"/>
    <w:rsid w:val="00511863"/>
    <w:rsid w:val="0051357B"/>
    <w:rsid w:val="00527FE2"/>
    <w:rsid w:val="00540608"/>
    <w:rsid w:val="00543566"/>
    <w:rsid w:val="00546DCC"/>
    <w:rsid w:val="005522F9"/>
    <w:rsid w:val="00563649"/>
    <w:rsid w:val="00566EEC"/>
    <w:rsid w:val="00567026"/>
    <w:rsid w:val="00576BE7"/>
    <w:rsid w:val="00576C85"/>
    <w:rsid w:val="00582ACA"/>
    <w:rsid w:val="00585CCB"/>
    <w:rsid w:val="0059095D"/>
    <w:rsid w:val="005949BB"/>
    <w:rsid w:val="005A36BF"/>
    <w:rsid w:val="005A5B69"/>
    <w:rsid w:val="005B44A8"/>
    <w:rsid w:val="005C563E"/>
    <w:rsid w:val="005D3EBD"/>
    <w:rsid w:val="005D5030"/>
    <w:rsid w:val="005D5088"/>
    <w:rsid w:val="005F4210"/>
    <w:rsid w:val="00600A30"/>
    <w:rsid w:val="00605397"/>
    <w:rsid w:val="006055B2"/>
    <w:rsid w:val="006109EF"/>
    <w:rsid w:val="00616C94"/>
    <w:rsid w:val="00625747"/>
    <w:rsid w:val="00626D22"/>
    <w:rsid w:val="0064085C"/>
    <w:rsid w:val="00641B80"/>
    <w:rsid w:val="00645FA3"/>
    <w:rsid w:val="00657C17"/>
    <w:rsid w:val="00660FD8"/>
    <w:rsid w:val="00676C02"/>
    <w:rsid w:val="00680931"/>
    <w:rsid w:val="00680F12"/>
    <w:rsid w:val="006831D9"/>
    <w:rsid w:val="00685FB0"/>
    <w:rsid w:val="006B515C"/>
    <w:rsid w:val="006B7636"/>
    <w:rsid w:val="006C2E8F"/>
    <w:rsid w:val="006D2259"/>
    <w:rsid w:val="006E3AB7"/>
    <w:rsid w:val="006F0751"/>
    <w:rsid w:val="006F5E43"/>
    <w:rsid w:val="006F7A01"/>
    <w:rsid w:val="00704DB2"/>
    <w:rsid w:val="00707D8F"/>
    <w:rsid w:val="007106F1"/>
    <w:rsid w:val="00722839"/>
    <w:rsid w:val="00742052"/>
    <w:rsid w:val="00755F42"/>
    <w:rsid w:val="0076476B"/>
    <w:rsid w:val="0078283E"/>
    <w:rsid w:val="00795B77"/>
    <w:rsid w:val="007A4E19"/>
    <w:rsid w:val="007A508F"/>
    <w:rsid w:val="007C65FD"/>
    <w:rsid w:val="007D7370"/>
    <w:rsid w:val="007E234E"/>
    <w:rsid w:val="007E5957"/>
    <w:rsid w:val="007E5F64"/>
    <w:rsid w:val="007E726A"/>
    <w:rsid w:val="007F1E41"/>
    <w:rsid w:val="007F1F76"/>
    <w:rsid w:val="007F33CC"/>
    <w:rsid w:val="008008D8"/>
    <w:rsid w:val="00805F83"/>
    <w:rsid w:val="0080639A"/>
    <w:rsid w:val="00807047"/>
    <w:rsid w:val="00811F2C"/>
    <w:rsid w:val="00813FC1"/>
    <w:rsid w:val="008141F7"/>
    <w:rsid w:val="008155B8"/>
    <w:rsid w:val="008277E1"/>
    <w:rsid w:val="00832284"/>
    <w:rsid w:val="00832E63"/>
    <w:rsid w:val="008424DA"/>
    <w:rsid w:val="00846AD7"/>
    <w:rsid w:val="00862F8A"/>
    <w:rsid w:val="0086620C"/>
    <w:rsid w:val="00883F01"/>
    <w:rsid w:val="0088458E"/>
    <w:rsid w:val="008855EA"/>
    <w:rsid w:val="008872A7"/>
    <w:rsid w:val="0089012F"/>
    <w:rsid w:val="00890FA7"/>
    <w:rsid w:val="0089187D"/>
    <w:rsid w:val="00896C6D"/>
    <w:rsid w:val="008A04CE"/>
    <w:rsid w:val="008B3068"/>
    <w:rsid w:val="008D18A1"/>
    <w:rsid w:val="008D6CF3"/>
    <w:rsid w:val="008F05AF"/>
    <w:rsid w:val="00911052"/>
    <w:rsid w:val="0091370D"/>
    <w:rsid w:val="00934695"/>
    <w:rsid w:val="009370C9"/>
    <w:rsid w:val="00940548"/>
    <w:rsid w:val="009442A7"/>
    <w:rsid w:val="00950E21"/>
    <w:rsid w:val="0095303B"/>
    <w:rsid w:val="00963F3A"/>
    <w:rsid w:val="0096544C"/>
    <w:rsid w:val="009704F7"/>
    <w:rsid w:val="00981907"/>
    <w:rsid w:val="00982004"/>
    <w:rsid w:val="009A05A5"/>
    <w:rsid w:val="009A22D2"/>
    <w:rsid w:val="009A4D06"/>
    <w:rsid w:val="009B267B"/>
    <w:rsid w:val="009B50A5"/>
    <w:rsid w:val="009B5B87"/>
    <w:rsid w:val="009C3528"/>
    <w:rsid w:val="009C447E"/>
    <w:rsid w:val="009C7D14"/>
    <w:rsid w:val="009D1878"/>
    <w:rsid w:val="009D3FC5"/>
    <w:rsid w:val="009D6BA6"/>
    <w:rsid w:val="009E000D"/>
    <w:rsid w:val="009E33A5"/>
    <w:rsid w:val="009E3BA2"/>
    <w:rsid w:val="009E4622"/>
    <w:rsid w:val="009E7C40"/>
    <w:rsid w:val="009F1F58"/>
    <w:rsid w:val="009F705D"/>
    <w:rsid w:val="00A00B59"/>
    <w:rsid w:val="00A06A80"/>
    <w:rsid w:val="00A10E07"/>
    <w:rsid w:val="00A1506E"/>
    <w:rsid w:val="00A16838"/>
    <w:rsid w:val="00A2164F"/>
    <w:rsid w:val="00A227F5"/>
    <w:rsid w:val="00A267B3"/>
    <w:rsid w:val="00A31016"/>
    <w:rsid w:val="00A40400"/>
    <w:rsid w:val="00A406B3"/>
    <w:rsid w:val="00A4282D"/>
    <w:rsid w:val="00A4446C"/>
    <w:rsid w:val="00A4726F"/>
    <w:rsid w:val="00A51F23"/>
    <w:rsid w:val="00A5607B"/>
    <w:rsid w:val="00A70D9F"/>
    <w:rsid w:val="00A72929"/>
    <w:rsid w:val="00A74A5F"/>
    <w:rsid w:val="00A80BBD"/>
    <w:rsid w:val="00A81849"/>
    <w:rsid w:val="00A8343E"/>
    <w:rsid w:val="00A8727E"/>
    <w:rsid w:val="00A95AA4"/>
    <w:rsid w:val="00A95B48"/>
    <w:rsid w:val="00A97541"/>
    <w:rsid w:val="00AB4172"/>
    <w:rsid w:val="00AB5874"/>
    <w:rsid w:val="00AC1CDE"/>
    <w:rsid w:val="00AC2B84"/>
    <w:rsid w:val="00AC4CDB"/>
    <w:rsid w:val="00AD175B"/>
    <w:rsid w:val="00AD18BC"/>
    <w:rsid w:val="00AD7B9C"/>
    <w:rsid w:val="00AE43CB"/>
    <w:rsid w:val="00AE58D9"/>
    <w:rsid w:val="00AF0632"/>
    <w:rsid w:val="00AF2393"/>
    <w:rsid w:val="00AF323E"/>
    <w:rsid w:val="00B01749"/>
    <w:rsid w:val="00B15ED3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11A3"/>
    <w:rsid w:val="00B644F8"/>
    <w:rsid w:val="00B661B8"/>
    <w:rsid w:val="00B6743D"/>
    <w:rsid w:val="00B67A4D"/>
    <w:rsid w:val="00B749EB"/>
    <w:rsid w:val="00B77215"/>
    <w:rsid w:val="00B80DD2"/>
    <w:rsid w:val="00B82474"/>
    <w:rsid w:val="00B9175A"/>
    <w:rsid w:val="00B9657B"/>
    <w:rsid w:val="00BA3FA7"/>
    <w:rsid w:val="00BB1643"/>
    <w:rsid w:val="00BB22B9"/>
    <w:rsid w:val="00BB29EC"/>
    <w:rsid w:val="00BB591C"/>
    <w:rsid w:val="00BB64DB"/>
    <w:rsid w:val="00BD48DB"/>
    <w:rsid w:val="00BE033E"/>
    <w:rsid w:val="00BE2C02"/>
    <w:rsid w:val="00BE428C"/>
    <w:rsid w:val="00BE4EE6"/>
    <w:rsid w:val="00BF36DD"/>
    <w:rsid w:val="00BF737A"/>
    <w:rsid w:val="00C005F2"/>
    <w:rsid w:val="00C04C07"/>
    <w:rsid w:val="00C06F97"/>
    <w:rsid w:val="00C14311"/>
    <w:rsid w:val="00C15B93"/>
    <w:rsid w:val="00C23EB9"/>
    <w:rsid w:val="00C30DA0"/>
    <w:rsid w:val="00C32B80"/>
    <w:rsid w:val="00C335C5"/>
    <w:rsid w:val="00C353C1"/>
    <w:rsid w:val="00C44FDE"/>
    <w:rsid w:val="00C456F4"/>
    <w:rsid w:val="00C53AE0"/>
    <w:rsid w:val="00C54BB2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97B03"/>
    <w:rsid w:val="00CA4EE2"/>
    <w:rsid w:val="00CB1401"/>
    <w:rsid w:val="00CC51C6"/>
    <w:rsid w:val="00CC70C1"/>
    <w:rsid w:val="00CC7254"/>
    <w:rsid w:val="00CD67AB"/>
    <w:rsid w:val="00CD6A7F"/>
    <w:rsid w:val="00CE384E"/>
    <w:rsid w:val="00CF24FD"/>
    <w:rsid w:val="00D03231"/>
    <w:rsid w:val="00D0721D"/>
    <w:rsid w:val="00D17423"/>
    <w:rsid w:val="00D25CD3"/>
    <w:rsid w:val="00D35D57"/>
    <w:rsid w:val="00D4652C"/>
    <w:rsid w:val="00D5145D"/>
    <w:rsid w:val="00D51F95"/>
    <w:rsid w:val="00D52E3B"/>
    <w:rsid w:val="00D54F07"/>
    <w:rsid w:val="00D55C94"/>
    <w:rsid w:val="00D60100"/>
    <w:rsid w:val="00D66C18"/>
    <w:rsid w:val="00D67206"/>
    <w:rsid w:val="00D679DA"/>
    <w:rsid w:val="00D8129E"/>
    <w:rsid w:val="00D846F6"/>
    <w:rsid w:val="00DB0849"/>
    <w:rsid w:val="00DB697F"/>
    <w:rsid w:val="00DB6CF4"/>
    <w:rsid w:val="00DC1F1E"/>
    <w:rsid w:val="00DC6C46"/>
    <w:rsid w:val="00DC7A72"/>
    <w:rsid w:val="00DD7980"/>
    <w:rsid w:val="00DE69A9"/>
    <w:rsid w:val="00DF2D65"/>
    <w:rsid w:val="00DF3528"/>
    <w:rsid w:val="00DF35D9"/>
    <w:rsid w:val="00DF7075"/>
    <w:rsid w:val="00E00793"/>
    <w:rsid w:val="00E0243D"/>
    <w:rsid w:val="00E03D74"/>
    <w:rsid w:val="00E045CF"/>
    <w:rsid w:val="00E06EBD"/>
    <w:rsid w:val="00E10545"/>
    <w:rsid w:val="00E15465"/>
    <w:rsid w:val="00E36DB1"/>
    <w:rsid w:val="00E4601B"/>
    <w:rsid w:val="00E46238"/>
    <w:rsid w:val="00E50FE0"/>
    <w:rsid w:val="00E602BE"/>
    <w:rsid w:val="00E72867"/>
    <w:rsid w:val="00E732F6"/>
    <w:rsid w:val="00E96BA1"/>
    <w:rsid w:val="00EA186D"/>
    <w:rsid w:val="00EA7D8F"/>
    <w:rsid w:val="00EB1794"/>
    <w:rsid w:val="00EC13FF"/>
    <w:rsid w:val="00EE3588"/>
    <w:rsid w:val="00EE6059"/>
    <w:rsid w:val="00EF090D"/>
    <w:rsid w:val="00EF68CB"/>
    <w:rsid w:val="00F04ACE"/>
    <w:rsid w:val="00F05824"/>
    <w:rsid w:val="00F06415"/>
    <w:rsid w:val="00F206E2"/>
    <w:rsid w:val="00F2465C"/>
    <w:rsid w:val="00F26730"/>
    <w:rsid w:val="00F352A3"/>
    <w:rsid w:val="00F44F73"/>
    <w:rsid w:val="00F46B04"/>
    <w:rsid w:val="00F46E87"/>
    <w:rsid w:val="00F579BF"/>
    <w:rsid w:val="00F62AFF"/>
    <w:rsid w:val="00F64ECE"/>
    <w:rsid w:val="00F71D9D"/>
    <w:rsid w:val="00F720A3"/>
    <w:rsid w:val="00F7256F"/>
    <w:rsid w:val="00F81EBE"/>
    <w:rsid w:val="00F839C8"/>
    <w:rsid w:val="00F86E3B"/>
    <w:rsid w:val="00F86FC5"/>
    <w:rsid w:val="00F87963"/>
    <w:rsid w:val="00F94100"/>
    <w:rsid w:val="00F94489"/>
    <w:rsid w:val="00F95985"/>
    <w:rsid w:val="00FA6E14"/>
    <w:rsid w:val="00FB3D1B"/>
    <w:rsid w:val="00FC2DB4"/>
    <w:rsid w:val="00F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qFormat/>
    <w:rsid w:val="008D6CF3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E1054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75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4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asccc.org/directory/transfer-articulation-and-student-services-committe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ccc.org/sites/default/files/SenateReimbursementForm2019.pdf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ost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F0B14DD-8BEE-411C-B38C-93F709F9E5A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237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4293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Anna Bruzzese</cp:lastModifiedBy>
  <cp:revision>249</cp:revision>
  <cp:lastPrinted>2019-08-29T21:01:00Z</cp:lastPrinted>
  <dcterms:created xsi:type="dcterms:W3CDTF">2019-08-30T17:17:00Z</dcterms:created>
  <dcterms:modified xsi:type="dcterms:W3CDTF">2019-08-30T21:51:00Z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