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1B1A9D" w:rsidRDefault="00286890" w:rsidP="00286890">
      <w:pPr>
        <w:pStyle w:val="Title"/>
        <w:jc w:val="both"/>
        <w:rPr>
          <w:sz w:val="24"/>
          <w:szCs w:val="24"/>
        </w:rPr>
      </w:pPr>
      <w:r w:rsidRPr="001B1A9D">
        <w:rPr>
          <w:noProof/>
          <w:sz w:val="24"/>
          <w:szCs w:val="24"/>
        </w:rPr>
        <w:drawing>
          <wp:anchor distT="0" distB="0" distL="114300" distR="114300" simplePos="0" relativeHeight="251659264" behindDoc="1" locked="0" layoutInCell="1" allowOverlap="1" wp14:anchorId="34E7577F" wp14:editId="798FC433">
            <wp:simplePos x="0" y="0"/>
            <wp:positionH relativeFrom="margin">
              <wp:posOffset>1813622</wp:posOffset>
            </wp:positionH>
            <wp:positionV relativeFrom="margin">
              <wp:posOffset>-175219</wp:posOffset>
            </wp:positionV>
            <wp:extent cx="3025570" cy="675291"/>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3025570" cy="675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4C20BB" w14:textId="77777777" w:rsidR="00286890" w:rsidRPr="001B1A9D" w:rsidRDefault="00286890" w:rsidP="00286890">
      <w:pPr>
        <w:pStyle w:val="Title"/>
        <w:rPr>
          <w:sz w:val="24"/>
          <w:szCs w:val="24"/>
        </w:rPr>
      </w:pPr>
    </w:p>
    <w:p w14:paraId="25EBB6D5" w14:textId="77777777" w:rsidR="00286890" w:rsidRPr="001B1A9D" w:rsidRDefault="00286890"/>
    <w:p w14:paraId="5ED1DDF9" w14:textId="77777777" w:rsidR="004522F4" w:rsidRPr="001B1A9D" w:rsidRDefault="004522F4"/>
    <w:p w14:paraId="43C4D880" w14:textId="6F35C88A" w:rsidR="00F43986" w:rsidRPr="001B1A9D" w:rsidRDefault="00511D9A" w:rsidP="00F43986">
      <w:pPr>
        <w:jc w:val="center"/>
        <w:rPr>
          <w:b/>
        </w:rPr>
      </w:pPr>
      <w:r>
        <w:rPr>
          <w:b/>
        </w:rPr>
        <w:t>Equity and Diversity Action Committee</w:t>
      </w:r>
    </w:p>
    <w:p w14:paraId="71B277DF" w14:textId="73A3E7E6" w:rsidR="00F43986" w:rsidRDefault="00702300" w:rsidP="00F43986">
      <w:pPr>
        <w:jc w:val="center"/>
      </w:pPr>
      <w:r>
        <w:t>March 11</w:t>
      </w:r>
      <w:r w:rsidR="00DB399A">
        <w:t>, 2021</w:t>
      </w:r>
    </w:p>
    <w:p w14:paraId="2D6DE680" w14:textId="70485BA6" w:rsidR="00511D9A" w:rsidRPr="001B1A9D" w:rsidRDefault="00702300" w:rsidP="00F43986">
      <w:pPr>
        <w:jc w:val="center"/>
      </w:pPr>
      <w:r>
        <w:t>5</w:t>
      </w:r>
      <w:r w:rsidR="00511D9A">
        <w:t>:</w:t>
      </w:r>
      <w:r w:rsidR="00DB399A">
        <w:t>00</w:t>
      </w:r>
      <w:r w:rsidR="00511D9A">
        <w:t xml:space="preserve"> </w:t>
      </w:r>
      <w:r>
        <w:t>p</w:t>
      </w:r>
      <w:r w:rsidR="00511D9A">
        <w:t>m-</w:t>
      </w:r>
      <w:r>
        <w:t>6</w:t>
      </w:r>
      <w:r w:rsidR="00581AE1">
        <w:t>:</w:t>
      </w:r>
      <w:r w:rsidR="00DB399A">
        <w:t>15</w:t>
      </w:r>
      <w:r w:rsidR="00511D9A">
        <w:t xml:space="preserve"> pm</w:t>
      </w:r>
    </w:p>
    <w:p w14:paraId="66AD89E4" w14:textId="77777777" w:rsidR="00F43986" w:rsidRPr="001B1A9D" w:rsidRDefault="00F43986" w:rsidP="00F43986">
      <w:pPr>
        <w:jc w:val="center"/>
      </w:pPr>
    </w:p>
    <w:p w14:paraId="2A8FCE9D" w14:textId="2D1DC132" w:rsidR="00F43986" w:rsidRPr="001B1A9D" w:rsidRDefault="00511D9A" w:rsidP="00F43986">
      <w:pPr>
        <w:jc w:val="center"/>
        <w:rPr>
          <w:b/>
        </w:rPr>
      </w:pPr>
      <w:proofErr w:type="spellStart"/>
      <w:r>
        <w:rPr>
          <w:b/>
        </w:rPr>
        <w:t>ConferZoom</w:t>
      </w:r>
      <w:proofErr w:type="spellEnd"/>
    </w:p>
    <w:p w14:paraId="21793BFC" w14:textId="77777777" w:rsidR="00F43986" w:rsidRPr="001B1A9D" w:rsidRDefault="00F43986" w:rsidP="00F43986">
      <w:pPr>
        <w:jc w:val="center"/>
        <w:rPr>
          <w:b/>
        </w:rPr>
      </w:pPr>
    </w:p>
    <w:p w14:paraId="42FF07AA" w14:textId="16E901CE" w:rsidR="00F43986" w:rsidRPr="001B1A9D" w:rsidRDefault="00F43986" w:rsidP="00F43986">
      <w:pPr>
        <w:jc w:val="center"/>
        <w:rPr>
          <w:color w:val="FF0000"/>
        </w:rPr>
      </w:pPr>
      <w:r w:rsidRPr="001B1A9D">
        <w:rPr>
          <w:color w:val="FF0000"/>
        </w:rPr>
        <w:t>MINUTES</w:t>
      </w:r>
      <w:r w:rsidR="00684EEE">
        <w:rPr>
          <w:color w:val="FF0000"/>
        </w:rPr>
        <w:t xml:space="preserve"> </w:t>
      </w:r>
      <w:bookmarkStart w:id="0" w:name="_GoBack"/>
      <w:bookmarkEnd w:id="0"/>
    </w:p>
    <w:p w14:paraId="4CD5EBC9" w14:textId="77777777" w:rsidR="00F43986" w:rsidRPr="001B1A9D" w:rsidRDefault="00F43986" w:rsidP="00F43986"/>
    <w:p w14:paraId="45C34E7E" w14:textId="455281DB" w:rsidR="00F43986" w:rsidRPr="001B1A9D" w:rsidRDefault="00F43986" w:rsidP="00F43986">
      <w:pPr>
        <w:rPr>
          <w:b/>
        </w:rPr>
      </w:pPr>
      <w:r w:rsidRPr="001B1A9D">
        <w:rPr>
          <w:b/>
        </w:rPr>
        <w:t>Members Present</w:t>
      </w:r>
      <w:r w:rsidRPr="001B1A9D">
        <w:t xml:space="preserve">: </w:t>
      </w:r>
      <w:r w:rsidR="00D5041C">
        <w:t xml:space="preserve">LaTonya Parker (chair), </w:t>
      </w:r>
      <w:proofErr w:type="spellStart"/>
      <w:r w:rsidR="00D5041C">
        <w:t>Ginni</w:t>
      </w:r>
      <w:proofErr w:type="spellEnd"/>
      <w:r w:rsidR="00D5041C">
        <w:t xml:space="preserve"> May (2</w:t>
      </w:r>
      <w:r w:rsidR="00D5041C" w:rsidRPr="00D5041C">
        <w:rPr>
          <w:vertAlign w:val="superscript"/>
        </w:rPr>
        <w:t>nd</w:t>
      </w:r>
      <w:r w:rsidR="00D5041C">
        <w:t xml:space="preserve">), Jamar London, </w:t>
      </w:r>
      <w:proofErr w:type="spellStart"/>
      <w:r w:rsidR="00D5041C" w:rsidRPr="0043678C">
        <w:t>LaTanga</w:t>
      </w:r>
      <w:proofErr w:type="spellEnd"/>
      <w:r w:rsidR="00D5041C" w:rsidRPr="0043678C">
        <w:t xml:space="preserve"> Hardy</w:t>
      </w:r>
      <w:r w:rsidR="002D38D5" w:rsidRPr="00310C42">
        <w:t>, Peggy Campo</w:t>
      </w:r>
    </w:p>
    <w:p w14:paraId="21533086" w14:textId="77777777" w:rsidR="00F43986" w:rsidRPr="001B1A9D" w:rsidRDefault="00F43986" w:rsidP="00F43986"/>
    <w:p w14:paraId="3AFB8AB8" w14:textId="4A3339E0" w:rsidR="00F43986" w:rsidRDefault="000852CC" w:rsidP="00CE24E1">
      <w:pPr>
        <w:pStyle w:val="ListParagraph"/>
        <w:numPr>
          <w:ilvl w:val="0"/>
          <w:numId w:val="3"/>
        </w:numPr>
      </w:pPr>
      <w:r>
        <w:t>Call to Order</w:t>
      </w:r>
      <w:r w:rsidR="00D646F9">
        <w:t xml:space="preserve"> at</w:t>
      </w:r>
      <w:r w:rsidR="00136942">
        <w:t xml:space="preserve"> </w:t>
      </w:r>
      <w:r w:rsidR="000960DB">
        <w:t>5</w:t>
      </w:r>
      <w:r w:rsidR="00136942">
        <w:t>:</w:t>
      </w:r>
      <w:r w:rsidR="007F6F0F">
        <w:t>23</w:t>
      </w:r>
    </w:p>
    <w:p w14:paraId="0F4F497E" w14:textId="77777777" w:rsidR="00702300" w:rsidRPr="001B1A9D" w:rsidRDefault="00702300" w:rsidP="00702300">
      <w:pPr>
        <w:pStyle w:val="ListParagraph"/>
      </w:pPr>
    </w:p>
    <w:p w14:paraId="5F057B5A" w14:textId="48D13CB9" w:rsidR="00F43986" w:rsidRPr="001B1A9D" w:rsidRDefault="00F43986" w:rsidP="00545B7C">
      <w:pPr>
        <w:pStyle w:val="ListParagraph"/>
        <w:numPr>
          <w:ilvl w:val="0"/>
          <w:numId w:val="3"/>
        </w:numPr>
      </w:pPr>
      <w:r w:rsidRPr="001B1A9D">
        <w:t>Approval of Agenda</w:t>
      </w:r>
      <w:r w:rsidR="00545B7C">
        <w:t>:</w:t>
      </w:r>
      <w:r w:rsidR="00545B7C" w:rsidRPr="00545B7C">
        <w:t xml:space="preserve"> Adoption: M</w:t>
      </w:r>
      <w:r w:rsidR="007F6F0F">
        <w:t>.</w:t>
      </w:r>
      <w:r w:rsidR="00702300">
        <w:tab/>
      </w:r>
      <w:r w:rsidR="007F6F0F">
        <w:t xml:space="preserve">London </w:t>
      </w:r>
      <w:r w:rsidR="00545B7C" w:rsidRPr="00545B7C">
        <w:t xml:space="preserve">S. </w:t>
      </w:r>
      <w:r w:rsidR="007F6F0F">
        <w:t>May – approved</w:t>
      </w:r>
    </w:p>
    <w:p w14:paraId="705A029C" w14:textId="77777777" w:rsidR="00F43986" w:rsidRPr="001B1A9D" w:rsidRDefault="00F43986" w:rsidP="00F43986"/>
    <w:p w14:paraId="3DBA6F5B" w14:textId="6437DDD0" w:rsidR="00560BD6" w:rsidRDefault="000852CC" w:rsidP="00EC5F08">
      <w:pPr>
        <w:pStyle w:val="ListParagraph"/>
        <w:numPr>
          <w:ilvl w:val="0"/>
          <w:numId w:val="3"/>
        </w:numPr>
      </w:pPr>
      <w:r>
        <w:t>Check-in</w:t>
      </w:r>
      <w:r w:rsidR="00D646F9">
        <w:t xml:space="preserve">: Committee members </w:t>
      </w:r>
      <w:r w:rsidR="0068309D">
        <w:t xml:space="preserve">checked-in </w:t>
      </w:r>
    </w:p>
    <w:p w14:paraId="272645A3" w14:textId="77777777" w:rsidR="001A7E8C" w:rsidRDefault="001A7E8C" w:rsidP="001A7E8C">
      <w:pPr>
        <w:pStyle w:val="ListParagraph"/>
      </w:pPr>
    </w:p>
    <w:p w14:paraId="79AE19F2" w14:textId="1E1354A2" w:rsidR="001A7E8C" w:rsidRDefault="001A7E8C" w:rsidP="00F43986">
      <w:pPr>
        <w:pStyle w:val="ListParagraph"/>
        <w:numPr>
          <w:ilvl w:val="0"/>
          <w:numId w:val="3"/>
        </w:numPr>
      </w:pPr>
      <w:r>
        <w:t>Action Minutes:</w:t>
      </w:r>
      <w:r w:rsidR="007F6F0F">
        <w:t xml:space="preserve"> M. London S. May – approved </w:t>
      </w:r>
    </w:p>
    <w:p w14:paraId="65259A03" w14:textId="77777777" w:rsidR="00702300" w:rsidRDefault="00DB399A" w:rsidP="00702300">
      <w:pPr>
        <w:pStyle w:val="ListParagraph"/>
        <w:rPr>
          <w:rFonts w:eastAsia="Batang"/>
        </w:rPr>
      </w:pPr>
      <w:r>
        <w:rPr>
          <w:rFonts w:eastAsia="Batang"/>
        </w:rPr>
        <w:t>December</w:t>
      </w:r>
      <w:r w:rsidR="001A7E8C" w:rsidRPr="001A7E8C">
        <w:rPr>
          <w:rFonts w:eastAsia="Batang"/>
        </w:rPr>
        <w:t xml:space="preserve"> 2</w:t>
      </w:r>
      <w:r w:rsidR="001A7E8C">
        <w:rPr>
          <w:rFonts w:eastAsia="Batang"/>
        </w:rPr>
        <w:t>,</w:t>
      </w:r>
      <w:r w:rsidR="001A7E8C" w:rsidRPr="001A7E8C">
        <w:rPr>
          <w:rFonts w:eastAsia="Batang"/>
        </w:rPr>
        <w:t xml:space="preserve"> 2020</w:t>
      </w:r>
    </w:p>
    <w:p w14:paraId="733300D3" w14:textId="77777777" w:rsidR="00702300" w:rsidRDefault="00702300" w:rsidP="00702300">
      <w:pPr>
        <w:pStyle w:val="ListParagraph"/>
      </w:pPr>
      <w:r>
        <w:t>February 25, 2021</w:t>
      </w:r>
    </w:p>
    <w:p w14:paraId="1A576AA0" w14:textId="77777777" w:rsidR="00702300" w:rsidRDefault="00702300" w:rsidP="00702300"/>
    <w:p w14:paraId="20F3F247" w14:textId="43C527AA" w:rsidR="000852CC" w:rsidRDefault="000852CC" w:rsidP="00702300">
      <w:pPr>
        <w:pStyle w:val="ListParagraph"/>
        <w:numPr>
          <w:ilvl w:val="0"/>
          <w:numId w:val="3"/>
        </w:numPr>
      </w:pPr>
      <w:r>
        <w:t>Committee Responsibilities</w:t>
      </w:r>
      <w:r w:rsidR="00D646F9">
        <w:t>:</w:t>
      </w:r>
    </w:p>
    <w:p w14:paraId="5CCDA578" w14:textId="77777777" w:rsidR="00DD2261" w:rsidRPr="00DD2261" w:rsidRDefault="00DD2261" w:rsidP="00DD2261"/>
    <w:p w14:paraId="1846A20B" w14:textId="49461D22" w:rsidR="00DD2261" w:rsidRPr="00DD2261" w:rsidRDefault="00DD2261" w:rsidP="00DD2261">
      <w:pPr>
        <w:pStyle w:val="ListParagraph"/>
        <w:numPr>
          <w:ilvl w:val="0"/>
          <w:numId w:val="10"/>
        </w:numPr>
      </w:pPr>
      <w:r w:rsidRPr="00DD2261">
        <w:t>ASCCC Areas of Focus for 2020-21</w:t>
      </w:r>
    </w:p>
    <w:p w14:paraId="68C34F1E" w14:textId="77777777" w:rsidR="00DD2261" w:rsidRPr="00DD2261" w:rsidRDefault="00DD2261" w:rsidP="00DD2261">
      <w:pPr>
        <w:pStyle w:val="ListParagraph"/>
        <w:numPr>
          <w:ilvl w:val="0"/>
          <w:numId w:val="11"/>
        </w:numPr>
      </w:pPr>
      <w:r w:rsidRPr="00DD2261">
        <w:t>Guided Pathways Implementation and Integration to Transfer and Careers</w:t>
      </w:r>
    </w:p>
    <w:p w14:paraId="27BF2AE9" w14:textId="77777777" w:rsidR="00DD2261" w:rsidRPr="00DD2261" w:rsidRDefault="00DD2261" w:rsidP="00DD2261">
      <w:pPr>
        <w:pStyle w:val="ListParagraph"/>
        <w:numPr>
          <w:ilvl w:val="0"/>
          <w:numId w:val="11"/>
        </w:numPr>
      </w:pPr>
      <w:r w:rsidRPr="00DD2261">
        <w:t xml:space="preserve">Culturally Responsive Student Services, Student Support, and Curriculum; </w:t>
      </w:r>
    </w:p>
    <w:p w14:paraId="6BDDED88" w14:textId="77777777" w:rsidR="00DD2261" w:rsidRPr="00DD2261" w:rsidRDefault="00DD2261" w:rsidP="00DD2261">
      <w:pPr>
        <w:pStyle w:val="ListParagraph"/>
        <w:numPr>
          <w:ilvl w:val="0"/>
          <w:numId w:val="11"/>
        </w:numPr>
      </w:pPr>
      <w:r w:rsidRPr="00DD2261">
        <w:t xml:space="preserve">Equity Driven Systems </w:t>
      </w:r>
    </w:p>
    <w:p w14:paraId="3BEE5FC9" w14:textId="77777777" w:rsidR="00DD2261" w:rsidRPr="00DD2261" w:rsidRDefault="00DD2261" w:rsidP="00DD2261"/>
    <w:p w14:paraId="42DD72B8" w14:textId="1D553EF0" w:rsidR="00DD2261" w:rsidRPr="00DD2261" w:rsidRDefault="00DD2261" w:rsidP="00DD2261">
      <w:pPr>
        <w:pStyle w:val="ListParagraph"/>
        <w:numPr>
          <w:ilvl w:val="0"/>
          <w:numId w:val="10"/>
        </w:numPr>
      </w:pPr>
      <w:r w:rsidRPr="00DD2261">
        <w:t xml:space="preserve">From the Chancellor’s Office Diversity, Equity, and Inclusion (DEI) Workgroup: </w:t>
      </w:r>
    </w:p>
    <w:p w14:paraId="4486C85F" w14:textId="77777777" w:rsidR="00DD2261" w:rsidRPr="00DD2261" w:rsidRDefault="00DD2261" w:rsidP="00DD2261">
      <w:pPr>
        <w:pStyle w:val="ListParagraph"/>
        <w:numPr>
          <w:ilvl w:val="0"/>
          <w:numId w:val="12"/>
        </w:numPr>
      </w:pPr>
      <w:r w:rsidRPr="00DD2261">
        <w:t xml:space="preserve">ASCCC, HR, and local union to review existing evaluation procedures. (Tier 1)* </w:t>
      </w:r>
    </w:p>
    <w:p w14:paraId="01C1C1F4" w14:textId="77777777" w:rsidR="00DD2261" w:rsidRPr="00DD2261" w:rsidRDefault="00DD2261" w:rsidP="00DD2261">
      <w:pPr>
        <w:pStyle w:val="ListParagraph"/>
        <w:numPr>
          <w:ilvl w:val="0"/>
          <w:numId w:val="12"/>
        </w:numPr>
      </w:pPr>
      <w:r w:rsidRPr="00DD2261">
        <w:t xml:space="preserve">ASCCC, HR, and local union to create a process where conversations about cultural competencies can happen outside the evaluation process. (Tier 1)* </w:t>
      </w:r>
    </w:p>
    <w:p w14:paraId="013A4E2A" w14:textId="77777777" w:rsidR="00DD2261" w:rsidRPr="00DD2261" w:rsidRDefault="00DD2261" w:rsidP="00DD2261"/>
    <w:p w14:paraId="34D54E4B" w14:textId="77777777" w:rsidR="00DD2261" w:rsidRPr="00DD2261" w:rsidRDefault="00DD2261" w:rsidP="00DD2261">
      <w:r w:rsidRPr="00DD2261">
        <w:t>*Tier 1 and Tier 2 activities are strategies that involve policy changes, changes to existing procedures, and or activities that promote supportive and inclusive behaviors. Aligned to the Vision for Success commitments, Tier 1 activities can be achieved in a 6-12 months’ timeline (CCCCO Call for Action June 2020)</w:t>
      </w:r>
    </w:p>
    <w:p w14:paraId="76296416" w14:textId="1C38A8FB" w:rsidR="00DD2261" w:rsidRDefault="00DD2261" w:rsidP="00DD2261"/>
    <w:p w14:paraId="4D042CB3" w14:textId="77777777" w:rsidR="00DB399A" w:rsidRPr="00DB399A" w:rsidRDefault="00DB399A" w:rsidP="00DB399A">
      <w:pPr>
        <w:pBdr>
          <w:bottom w:val="single" w:sz="4" w:space="8" w:color="auto"/>
        </w:pBdr>
        <w:shd w:val="clear" w:color="auto" w:fill="FFFFFF" w:themeFill="background1"/>
        <w:ind w:left="1620"/>
        <w:rPr>
          <w:rFonts w:eastAsia="Batang"/>
          <w:b/>
          <w:color w:val="000000" w:themeColor="text1"/>
        </w:rPr>
      </w:pPr>
      <w:r w:rsidRPr="00DB399A">
        <w:rPr>
          <w:rFonts w:eastAsia="Batang"/>
          <w:b/>
          <w:color w:val="000000" w:themeColor="text1"/>
        </w:rPr>
        <w:t xml:space="preserve">Action Item: Tier 1 Recommendations </w:t>
      </w:r>
    </w:p>
    <w:p w14:paraId="3433A1AD" w14:textId="77777777" w:rsidR="00DB399A" w:rsidRPr="00DB399A" w:rsidRDefault="00DB399A" w:rsidP="00DB399A">
      <w:pPr>
        <w:pStyle w:val="ListParagraph"/>
        <w:ind w:left="1620" w:hanging="810"/>
        <w:rPr>
          <w:rFonts w:eastAsia="Batang"/>
          <w:bCs/>
        </w:rPr>
      </w:pPr>
      <w:r w:rsidRPr="00DB399A">
        <w:rPr>
          <w:rFonts w:eastAsia="Batang"/>
          <w:bCs/>
        </w:rPr>
        <w:t>1.</w:t>
      </w:r>
      <w:r w:rsidRPr="00DB399A">
        <w:rPr>
          <w:rFonts w:eastAsia="Batang"/>
          <w:bCs/>
        </w:rPr>
        <w:tab/>
        <w:t xml:space="preserve">ASCCC, HR, and local union to review existing evaluation        procedures.  </w:t>
      </w:r>
    </w:p>
    <w:p w14:paraId="3BCE2ABC" w14:textId="77777777" w:rsidR="00DB399A" w:rsidRPr="00DB399A" w:rsidRDefault="00DB399A" w:rsidP="00DB399A">
      <w:pPr>
        <w:ind w:left="1620" w:hanging="1080"/>
        <w:rPr>
          <w:rFonts w:eastAsia="Batang"/>
          <w:bCs/>
        </w:rPr>
      </w:pPr>
      <w:r w:rsidRPr="00DB399A">
        <w:rPr>
          <w:rFonts w:eastAsia="Batang"/>
          <w:bCs/>
        </w:rPr>
        <w:t xml:space="preserve">    2.</w:t>
      </w:r>
      <w:r w:rsidRPr="00DB399A">
        <w:rPr>
          <w:rFonts w:eastAsia="Batang"/>
          <w:bCs/>
        </w:rPr>
        <w:tab/>
        <w:t xml:space="preserve">ASCCC, HR, and local union to create a process where conversations about cultural competencies can happen outside the evaluation process. </w:t>
      </w:r>
    </w:p>
    <w:p w14:paraId="4235B08D" w14:textId="77777777" w:rsidR="00131538" w:rsidRDefault="00131538" w:rsidP="00DB399A">
      <w:pPr>
        <w:ind w:left="720"/>
        <w:rPr>
          <w:rFonts w:eastAsia="Batang"/>
          <w:b/>
          <w:bCs/>
        </w:rPr>
      </w:pPr>
    </w:p>
    <w:p w14:paraId="6F4A53AC" w14:textId="764B4F7F" w:rsidR="00DB399A" w:rsidRPr="00DB399A" w:rsidRDefault="00DB399A" w:rsidP="00DB399A">
      <w:pPr>
        <w:ind w:left="720"/>
        <w:rPr>
          <w:rFonts w:eastAsia="Batang"/>
          <w:bCs/>
        </w:rPr>
      </w:pPr>
      <w:r w:rsidRPr="00DB399A">
        <w:rPr>
          <w:rFonts w:eastAsia="Batang"/>
          <w:b/>
          <w:bCs/>
        </w:rPr>
        <w:lastRenderedPageBreak/>
        <w:t>C</w:t>
      </w:r>
      <w:r w:rsidRPr="00DB399A">
        <w:rPr>
          <w:rFonts w:eastAsia="Batang"/>
          <w:bCs/>
        </w:rPr>
        <w:t xml:space="preserve">. DEI Follow up Planning Items/Discussion: </w:t>
      </w:r>
    </w:p>
    <w:p w14:paraId="4B1F5CED" w14:textId="5FF24837" w:rsidR="00DB399A" w:rsidRPr="00702300" w:rsidRDefault="00DB399A" w:rsidP="00702300">
      <w:pPr>
        <w:pStyle w:val="ListParagraph"/>
        <w:widowControl w:val="0"/>
        <w:numPr>
          <w:ilvl w:val="0"/>
          <w:numId w:val="23"/>
        </w:numPr>
        <w:autoSpaceDE w:val="0"/>
        <w:autoSpaceDN w:val="0"/>
        <w:adjustRightInd w:val="0"/>
        <w:rPr>
          <w:rFonts w:eastAsia="Batang"/>
          <w:bCs/>
        </w:rPr>
      </w:pPr>
      <w:r w:rsidRPr="00DB399A">
        <w:rPr>
          <w:rFonts w:eastAsia="Batang"/>
          <w:bCs/>
        </w:rPr>
        <w:t>Webinars – discipline specific professional development (debriefing)</w:t>
      </w:r>
    </w:p>
    <w:p w14:paraId="0D3CCBE3"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One-hour upcoming webinar March </w:t>
      </w:r>
    </w:p>
    <w:p w14:paraId="70668A7F" w14:textId="77777777" w:rsidR="00DB399A" w:rsidRPr="00DB399A" w:rsidRDefault="00DB399A" w:rsidP="00DB399A">
      <w:pPr>
        <w:pStyle w:val="ListParagraph"/>
        <w:ind w:left="1980"/>
        <w:rPr>
          <w:rFonts w:eastAsia="Batang"/>
          <w:bCs/>
        </w:rPr>
      </w:pPr>
      <w:r w:rsidRPr="00DB399A">
        <w:rPr>
          <w:rFonts w:eastAsia="Batang"/>
          <w:bCs/>
        </w:rPr>
        <w:t>March 10, 2021 | 1:00 PM - 2:00 PM</w:t>
      </w:r>
    </w:p>
    <w:p w14:paraId="28DC0B78" w14:textId="77777777" w:rsidR="00DB399A" w:rsidRPr="00DB399A" w:rsidRDefault="00DB399A" w:rsidP="00DB399A">
      <w:pPr>
        <w:pStyle w:val="ListParagraph"/>
        <w:ind w:left="1980"/>
        <w:rPr>
          <w:rFonts w:eastAsia="Batang"/>
          <w:bCs/>
        </w:rPr>
      </w:pPr>
    </w:p>
    <w:p w14:paraId="1CB0D2A3" w14:textId="77777777" w:rsidR="00DB399A" w:rsidRPr="00DB399A" w:rsidRDefault="00DB399A" w:rsidP="00DB399A">
      <w:pPr>
        <w:pStyle w:val="ListParagraph"/>
        <w:ind w:left="1980"/>
        <w:rPr>
          <w:rFonts w:eastAsia="Batang"/>
          <w:bCs/>
        </w:rPr>
      </w:pPr>
      <w:r w:rsidRPr="00DB399A">
        <w:rPr>
          <w:rFonts w:eastAsia="Batang"/>
          <w:bCs/>
        </w:rPr>
        <w:t xml:space="preserve">California community colleges have faced dramatically shifting circumstances in 2020, accentuating the need to reassess policies and procedures in the building of equity-minded organizations, which includes faculty evaluations. Assembly Bill 1725 (Vasconcellos, 1988), California Education Code, and the California Code of Regulations provide that the local academic senate has an inherent professional responsibility to ensure the quality of their faculty peers, and that the bargaining agent is to consult with the academic senate prior to engaging in collective bargaining regarding faculty evaluation. In this webinar, community college leaders will explore processes for reviewing local peer evaluation and tenure review procedures with a focus on AIDE.  Participants will explore AIDE and potential plans to consider for the upcoming year.   </w:t>
      </w:r>
    </w:p>
    <w:p w14:paraId="468D7B1A" w14:textId="77777777" w:rsidR="00DB399A" w:rsidRPr="00DB399A" w:rsidRDefault="00DB399A" w:rsidP="00DB399A">
      <w:pPr>
        <w:pStyle w:val="ListParagraph"/>
        <w:ind w:left="1980"/>
        <w:rPr>
          <w:rFonts w:eastAsia="Batang"/>
          <w:bCs/>
        </w:rPr>
      </w:pPr>
    </w:p>
    <w:p w14:paraId="3CB85DA7" w14:textId="77777777" w:rsidR="00DB399A" w:rsidRPr="00DB399A" w:rsidRDefault="00DB399A" w:rsidP="00DB399A">
      <w:pPr>
        <w:pStyle w:val="ListParagraph"/>
        <w:ind w:left="1980"/>
        <w:rPr>
          <w:rFonts w:eastAsia="Batang"/>
          <w:bCs/>
        </w:rPr>
      </w:pPr>
      <w:r w:rsidRPr="00DB399A">
        <w:rPr>
          <w:rFonts w:eastAsia="Batang"/>
          <w:bCs/>
        </w:rPr>
        <w:t xml:space="preserve">Note:  This is part of an EDAC series of DEI webinars in response to the recommendations from the California Community Colleges Chancellor’s Office DEI Workgroup. This webinar emphasizes the role of the academic senate in the peer evaluations process, especially in focusing on AIDE. </w:t>
      </w:r>
    </w:p>
    <w:p w14:paraId="07ED94E8" w14:textId="77777777" w:rsidR="00DB399A" w:rsidRPr="00DB399A" w:rsidRDefault="00DB399A" w:rsidP="00DB399A">
      <w:pPr>
        <w:pStyle w:val="ListParagraph"/>
        <w:ind w:left="1980"/>
        <w:rPr>
          <w:rFonts w:eastAsia="Batang"/>
          <w:bCs/>
        </w:rPr>
      </w:pPr>
    </w:p>
    <w:p w14:paraId="40763577" w14:textId="77777777" w:rsidR="00DB399A" w:rsidRPr="00DB399A" w:rsidRDefault="00DB399A" w:rsidP="00DB399A">
      <w:pPr>
        <w:pStyle w:val="ListParagraph"/>
        <w:ind w:left="1980"/>
        <w:rPr>
          <w:rFonts w:eastAsia="Batang"/>
          <w:bCs/>
        </w:rPr>
      </w:pPr>
      <w:r w:rsidRPr="00DB399A">
        <w:rPr>
          <w:rFonts w:eastAsia="Batang"/>
          <w:bCs/>
        </w:rPr>
        <w:t>In this webinar you will:</w:t>
      </w:r>
    </w:p>
    <w:p w14:paraId="11EDDE04" w14:textId="77777777" w:rsidR="00DB399A" w:rsidRPr="00DB399A" w:rsidRDefault="00DB399A" w:rsidP="00DB399A">
      <w:pPr>
        <w:pStyle w:val="ListParagraph"/>
        <w:ind w:left="1980"/>
        <w:rPr>
          <w:rFonts w:eastAsia="Batang"/>
          <w:bCs/>
        </w:rPr>
      </w:pPr>
      <w:r w:rsidRPr="00DB399A">
        <w:rPr>
          <w:rFonts w:eastAsia="Batang"/>
          <w:bCs/>
        </w:rPr>
        <w:t xml:space="preserve">• Define Advocacy, Inclusion, Diversity, and Equity (AIDE) </w:t>
      </w:r>
    </w:p>
    <w:p w14:paraId="6D6AF360" w14:textId="77777777" w:rsidR="00DB399A" w:rsidRPr="00DB399A" w:rsidRDefault="00DB399A" w:rsidP="00DB399A">
      <w:pPr>
        <w:pStyle w:val="ListParagraph"/>
        <w:ind w:left="1980"/>
        <w:rPr>
          <w:rFonts w:eastAsia="Batang"/>
          <w:bCs/>
        </w:rPr>
      </w:pPr>
      <w:r w:rsidRPr="00DB399A">
        <w:rPr>
          <w:rFonts w:eastAsia="Batang"/>
          <w:bCs/>
        </w:rPr>
        <w:t xml:space="preserve">• Consider effective strategies to develop local academic senate </w:t>
      </w:r>
    </w:p>
    <w:p w14:paraId="3B07A55C" w14:textId="77777777" w:rsidR="00DB399A" w:rsidRPr="00DB399A" w:rsidRDefault="00DB399A" w:rsidP="00DB399A">
      <w:pPr>
        <w:pStyle w:val="ListParagraph"/>
        <w:ind w:left="1980"/>
        <w:rPr>
          <w:rFonts w:eastAsia="Batang"/>
          <w:bCs/>
        </w:rPr>
      </w:pPr>
      <w:r w:rsidRPr="00DB399A">
        <w:rPr>
          <w:rFonts w:eastAsia="Batang"/>
          <w:bCs/>
        </w:rPr>
        <w:t xml:space="preserve">  leadership in peer evaluation</w:t>
      </w:r>
    </w:p>
    <w:p w14:paraId="2F5F7B16" w14:textId="77777777" w:rsidR="00DB399A" w:rsidRPr="00DB399A" w:rsidRDefault="00DB399A" w:rsidP="00DB399A">
      <w:pPr>
        <w:pStyle w:val="ListParagraph"/>
        <w:ind w:left="1980"/>
        <w:rPr>
          <w:rFonts w:eastAsia="Batang"/>
          <w:bCs/>
        </w:rPr>
      </w:pPr>
      <w:r w:rsidRPr="00DB399A">
        <w:rPr>
          <w:rFonts w:eastAsia="Batang"/>
          <w:bCs/>
        </w:rPr>
        <w:t>• Explore promising practices for leveraging AIDE in decision-</w:t>
      </w:r>
    </w:p>
    <w:p w14:paraId="7D01CB76" w14:textId="77777777" w:rsidR="00DB399A" w:rsidRPr="00DB399A" w:rsidRDefault="00DB399A" w:rsidP="00DB399A">
      <w:pPr>
        <w:pStyle w:val="ListParagraph"/>
        <w:ind w:left="1980"/>
        <w:rPr>
          <w:rFonts w:eastAsia="Batang"/>
          <w:bCs/>
        </w:rPr>
      </w:pPr>
      <w:r w:rsidRPr="00DB399A">
        <w:rPr>
          <w:rFonts w:eastAsia="Batang"/>
          <w:bCs/>
        </w:rPr>
        <w:t xml:space="preserve">   making   </w:t>
      </w:r>
    </w:p>
    <w:p w14:paraId="48E77137" w14:textId="77777777" w:rsidR="00DB399A" w:rsidRPr="00DB399A" w:rsidRDefault="00DB399A" w:rsidP="00DB399A">
      <w:pPr>
        <w:pStyle w:val="ListParagraph"/>
        <w:ind w:left="1980"/>
        <w:rPr>
          <w:rFonts w:eastAsia="Batang"/>
          <w:bCs/>
        </w:rPr>
      </w:pPr>
      <w:r w:rsidRPr="00DB399A">
        <w:rPr>
          <w:rFonts w:eastAsia="Batang"/>
          <w:bCs/>
        </w:rPr>
        <w:t>• Learn how to build opportunities for mentoring and growth</w:t>
      </w:r>
    </w:p>
    <w:p w14:paraId="68B983C2" w14:textId="77777777" w:rsidR="00581AE1" w:rsidRPr="00DB399A" w:rsidRDefault="00581AE1" w:rsidP="00581AE1">
      <w:pPr>
        <w:pStyle w:val="ListParagraph"/>
      </w:pPr>
    </w:p>
    <w:p w14:paraId="79B20AAB" w14:textId="0C641C03" w:rsid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EDAC and GPTF Recommendations </w:t>
      </w:r>
    </w:p>
    <w:p w14:paraId="419D5A48" w14:textId="77777777" w:rsidR="00702300" w:rsidRPr="00702300" w:rsidRDefault="00702300" w:rsidP="00702300">
      <w:pPr>
        <w:pStyle w:val="ListParagraph"/>
        <w:widowControl w:val="0"/>
        <w:numPr>
          <w:ilvl w:val="0"/>
          <w:numId w:val="23"/>
        </w:numPr>
        <w:autoSpaceDE w:val="0"/>
        <w:autoSpaceDN w:val="0"/>
        <w:adjustRightInd w:val="0"/>
        <w:rPr>
          <w:rFonts w:eastAsia="Batang"/>
          <w:bCs/>
        </w:rPr>
      </w:pPr>
      <w:r w:rsidRPr="00702300">
        <w:rPr>
          <w:rFonts w:eastAsia="Batang"/>
          <w:bCs/>
        </w:rPr>
        <w:t>EDAC and GPTF Recommendations EDAC and GPTF Recommendations to modify their charge to incorporate the aspects of GP that apply, since they will no longer exist next academic year.  GPTF’s recommendations to try to map GP goals and pillars.</w:t>
      </w:r>
    </w:p>
    <w:p w14:paraId="4C9D6235" w14:textId="77777777" w:rsidR="00702300" w:rsidRPr="00702300" w:rsidRDefault="00702300" w:rsidP="00702300">
      <w:pPr>
        <w:pStyle w:val="ListParagraph"/>
        <w:ind w:left="1260"/>
        <w:rPr>
          <w:rFonts w:eastAsia="Batang"/>
          <w:bCs/>
        </w:rPr>
      </w:pPr>
    </w:p>
    <w:p w14:paraId="4CCD743A" w14:textId="4BD77C64" w:rsidR="00702300" w:rsidRDefault="00702300" w:rsidP="00702300">
      <w:pPr>
        <w:pStyle w:val="ListParagraph"/>
        <w:widowControl w:val="0"/>
        <w:numPr>
          <w:ilvl w:val="1"/>
          <w:numId w:val="23"/>
        </w:numPr>
        <w:autoSpaceDE w:val="0"/>
        <w:autoSpaceDN w:val="0"/>
        <w:adjustRightInd w:val="0"/>
        <w:rPr>
          <w:rFonts w:eastAsia="Batang"/>
          <w:bCs/>
        </w:rPr>
      </w:pPr>
      <w:r w:rsidRPr="00702300">
        <w:rPr>
          <w:rFonts w:eastAsia="Batang"/>
          <w:bCs/>
        </w:rPr>
        <w:t xml:space="preserve">Committee Charge Revision Discussion and Action Item </w:t>
      </w:r>
    </w:p>
    <w:p w14:paraId="24CBE8B0" w14:textId="23CCC1FB" w:rsidR="009E5897" w:rsidRPr="00702300" w:rsidRDefault="009E5897" w:rsidP="009E5897">
      <w:pPr>
        <w:pStyle w:val="ListParagraph"/>
        <w:widowControl w:val="0"/>
        <w:autoSpaceDE w:val="0"/>
        <w:autoSpaceDN w:val="0"/>
        <w:adjustRightInd w:val="0"/>
        <w:ind w:left="1980"/>
        <w:rPr>
          <w:rFonts w:eastAsia="Batang"/>
          <w:bCs/>
        </w:rPr>
      </w:pPr>
      <w:r>
        <w:rPr>
          <w:rFonts w:eastAsia="Batang"/>
          <w:bCs/>
        </w:rPr>
        <w:t xml:space="preserve">ACTION: M. London S. Hardy – approved </w:t>
      </w:r>
    </w:p>
    <w:p w14:paraId="76A6084D" w14:textId="77777777" w:rsidR="00702300" w:rsidRDefault="00702300" w:rsidP="00702300">
      <w:pPr>
        <w:widowControl w:val="0"/>
        <w:autoSpaceDE w:val="0"/>
        <w:autoSpaceDN w:val="0"/>
        <w:adjustRightInd w:val="0"/>
        <w:rPr>
          <w:rFonts w:eastAsia="Batang"/>
          <w:bCs/>
        </w:rPr>
      </w:pPr>
    </w:p>
    <w:p w14:paraId="1040A55C" w14:textId="24CDD038" w:rsidR="0043678C" w:rsidRPr="0043678C" w:rsidRDefault="00702300" w:rsidP="0043678C">
      <w:pPr>
        <w:widowControl w:val="0"/>
        <w:autoSpaceDE w:val="0"/>
        <w:autoSpaceDN w:val="0"/>
        <w:adjustRightInd w:val="0"/>
        <w:rPr>
          <w:rFonts w:eastAsia="Batang"/>
          <w:bCs/>
        </w:rPr>
      </w:pPr>
      <w:r w:rsidRPr="00B30E9B">
        <w:rPr>
          <w:rFonts w:eastAsia="Batang"/>
          <w:bCs/>
        </w:rPr>
        <w:t xml:space="preserve">The Equity and Diversity Action Committee (EDAC) responds to resolutions from </w:t>
      </w:r>
      <w:r w:rsidRPr="00B30E9B">
        <w:rPr>
          <w:rFonts w:eastAsia="Batang"/>
          <w:bCs/>
          <w:strike/>
        </w:rPr>
        <w:t>the</w:t>
      </w:r>
      <w:r w:rsidRPr="00B30E9B">
        <w:rPr>
          <w:rFonts w:eastAsia="Batang"/>
          <w:bCs/>
        </w:rPr>
        <w:t xml:space="preserve"> sessions that deal with the issues of equity</w:t>
      </w:r>
      <w:r w:rsidR="00B639E5" w:rsidRPr="00B30E9B">
        <w:rPr>
          <w:rFonts w:eastAsia="Batang"/>
          <w:bCs/>
        </w:rPr>
        <w:t>,</w:t>
      </w:r>
      <w:r w:rsidRPr="00B30E9B">
        <w:rPr>
          <w:rFonts w:eastAsia="Batang"/>
          <w:bCs/>
        </w:rPr>
        <w:t xml:space="preserve"> </w:t>
      </w:r>
      <w:r w:rsidRPr="00B30E9B">
        <w:rPr>
          <w:rFonts w:eastAsia="Batang"/>
          <w:bCs/>
          <w:strike/>
        </w:rPr>
        <w:t>and</w:t>
      </w:r>
      <w:r w:rsidRPr="00B30E9B">
        <w:rPr>
          <w:rFonts w:eastAsia="Batang"/>
          <w:bCs/>
        </w:rPr>
        <w:t xml:space="preserve"> diversity</w:t>
      </w:r>
      <w:r w:rsidR="00B639E5" w:rsidRPr="00B30E9B">
        <w:rPr>
          <w:rFonts w:eastAsia="Batang"/>
          <w:bCs/>
        </w:rPr>
        <w:t>,</w:t>
      </w:r>
      <w:r w:rsidRPr="00B30E9B">
        <w:rPr>
          <w:rFonts w:eastAsia="Batang"/>
          <w:bCs/>
        </w:rPr>
        <w:t xml:space="preserve"> </w:t>
      </w:r>
      <w:r w:rsidRPr="00B30E9B">
        <w:rPr>
          <w:rFonts w:eastAsia="Batang"/>
          <w:bCs/>
          <w:u w:val="single"/>
        </w:rPr>
        <w:t>and inclusion</w:t>
      </w:r>
      <w:r w:rsidRPr="00B30E9B">
        <w:rPr>
          <w:rFonts w:eastAsia="Batang"/>
          <w:bCs/>
        </w:rPr>
        <w:t xml:space="preserve"> in hiring, equal opportunity, and cultural diversity in the curriculum. </w:t>
      </w:r>
      <w:r w:rsidRPr="00B30E9B">
        <w:rPr>
          <w:rFonts w:eastAsia="Batang"/>
          <w:bCs/>
          <w:strike/>
        </w:rPr>
        <w:t xml:space="preserve">The </w:t>
      </w:r>
      <w:r w:rsidRPr="00B30E9B">
        <w:rPr>
          <w:rFonts w:eastAsia="Batang"/>
          <w:bCs/>
        </w:rPr>
        <w:t xml:space="preserve">EDAC </w:t>
      </w:r>
      <w:r w:rsidRPr="00B30E9B">
        <w:rPr>
          <w:rFonts w:eastAsia="Batang"/>
          <w:bCs/>
          <w:strike/>
        </w:rPr>
        <w:t>committee</w:t>
      </w:r>
      <w:r w:rsidRPr="00B30E9B">
        <w:rPr>
          <w:rFonts w:eastAsia="Batang"/>
          <w:bCs/>
        </w:rPr>
        <w:t xml:space="preserve"> recommends strategies that promote student equity and student success, including effective teaching and student learning styles and fostering a campus climate conducive to faculty diversity and student achievement. </w:t>
      </w:r>
      <w:r w:rsidRPr="00B30E9B">
        <w:rPr>
          <w:rFonts w:eastAsia="Batang"/>
          <w:bCs/>
          <w:u w:val="single"/>
        </w:rPr>
        <w:t>The committee</w:t>
      </w:r>
      <w:r w:rsidRPr="00B30E9B">
        <w:rPr>
          <w:u w:val="single"/>
        </w:rPr>
        <w:t xml:space="preserve"> </w:t>
      </w:r>
      <w:r w:rsidRPr="00B30E9B">
        <w:rPr>
          <w:rFonts w:eastAsia="Batang"/>
          <w:bCs/>
          <w:u w:val="single"/>
        </w:rPr>
        <w:t>provides overall guidance to colleges</w:t>
      </w:r>
      <w:r w:rsidR="007F6F0F" w:rsidRPr="00B30E9B">
        <w:rPr>
          <w:rFonts w:eastAsia="Batang"/>
          <w:bCs/>
          <w:u w:val="single"/>
        </w:rPr>
        <w:t xml:space="preserve"> and</w:t>
      </w:r>
      <w:r w:rsidRPr="00B30E9B">
        <w:rPr>
          <w:rFonts w:eastAsia="Batang"/>
          <w:bCs/>
          <w:u w:val="single"/>
        </w:rPr>
        <w:t xml:space="preserve"> recommendations to the Executive </w:t>
      </w:r>
      <w:r w:rsidR="007F6F0F" w:rsidRPr="00B30E9B">
        <w:rPr>
          <w:rFonts w:eastAsia="Batang"/>
          <w:bCs/>
          <w:u w:val="single"/>
        </w:rPr>
        <w:t>Committee</w:t>
      </w:r>
      <w:r w:rsidRPr="00B30E9B">
        <w:rPr>
          <w:rFonts w:eastAsia="Batang"/>
          <w:bCs/>
          <w:u w:val="single"/>
        </w:rPr>
        <w:t xml:space="preserve"> with regard to the inquiry, design, and implementation of Guided Pathways</w:t>
      </w:r>
      <w:r w:rsidR="007F6F0F" w:rsidRPr="00B30E9B">
        <w:rPr>
          <w:rFonts w:eastAsia="Batang"/>
          <w:bCs/>
          <w:u w:val="single"/>
        </w:rPr>
        <w:t xml:space="preserve"> frameworks</w:t>
      </w:r>
      <w:r w:rsidRPr="00B30E9B">
        <w:rPr>
          <w:rFonts w:eastAsia="Batang"/>
          <w:bCs/>
          <w:u w:val="single"/>
        </w:rPr>
        <w:t xml:space="preserve"> and engages in broad, and inclusive discussion and inquiry about the diversity, action and inclusion</w:t>
      </w:r>
      <w:r w:rsidR="007F6F0F" w:rsidRPr="00B30E9B">
        <w:rPr>
          <w:rFonts w:eastAsia="Batang"/>
          <w:bCs/>
          <w:u w:val="single"/>
        </w:rPr>
        <w:t xml:space="preserve"> integral in the</w:t>
      </w:r>
      <w:r w:rsidRPr="00B30E9B">
        <w:rPr>
          <w:rFonts w:eastAsia="Batang"/>
          <w:bCs/>
          <w:u w:val="single"/>
        </w:rPr>
        <w:t xml:space="preserve"> Guided Pathways approach, framework and evidence.</w:t>
      </w:r>
      <w:r w:rsidRPr="00B30E9B">
        <w:rPr>
          <w:rFonts w:eastAsia="Batang"/>
          <w:bCs/>
        </w:rPr>
        <w:t xml:space="preserve"> The Committee advises the Executive Committee on guidelines, laws and regulations relating to equal opportunity and cultural diversity and promotes the integration of equity and diversity </w:t>
      </w:r>
      <w:r w:rsidRPr="00702300">
        <w:rPr>
          <w:rFonts w:eastAsia="Batang"/>
          <w:bCs/>
        </w:rPr>
        <w:lastRenderedPageBreak/>
        <w:t>issues in appropriate ASCCC activities</w:t>
      </w:r>
      <w:r w:rsidR="0043678C">
        <w:rPr>
          <w:rFonts w:eastAsia="Batang"/>
          <w:bCs/>
        </w:rPr>
        <w:t>.</w:t>
      </w:r>
    </w:p>
    <w:p w14:paraId="2F0813D3" w14:textId="77777777" w:rsidR="0043678C" w:rsidRPr="00702300" w:rsidRDefault="0043678C" w:rsidP="00702300">
      <w:pPr>
        <w:widowControl w:val="0"/>
        <w:autoSpaceDE w:val="0"/>
        <w:autoSpaceDN w:val="0"/>
        <w:adjustRightInd w:val="0"/>
        <w:rPr>
          <w:rFonts w:eastAsia="Batang"/>
          <w:bCs/>
        </w:rPr>
      </w:pPr>
    </w:p>
    <w:p w14:paraId="3E502B8C" w14:textId="384F1DA1"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Webinar Ideas – </w:t>
      </w:r>
      <w:r w:rsidR="00B47E25">
        <w:rPr>
          <w:rFonts w:eastAsia="Batang"/>
          <w:bCs/>
        </w:rPr>
        <w:t xml:space="preserve">so far </w:t>
      </w:r>
    </w:p>
    <w:p w14:paraId="24A36337"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Mentor program – Recommendation to the Faculty Empowerment Leadership Academy</w:t>
      </w:r>
    </w:p>
    <w:p w14:paraId="06ECAE4D" w14:textId="54DD9C0B" w:rsidR="00A12E47" w:rsidRPr="00702300" w:rsidRDefault="00DB399A" w:rsidP="00573F8B">
      <w:pPr>
        <w:pStyle w:val="ListParagraph"/>
        <w:widowControl w:val="0"/>
        <w:numPr>
          <w:ilvl w:val="0"/>
          <w:numId w:val="23"/>
        </w:numPr>
        <w:autoSpaceDE w:val="0"/>
        <w:autoSpaceDN w:val="0"/>
        <w:adjustRightInd w:val="0"/>
        <w:rPr>
          <w:rFonts w:eastAsia="Batang"/>
          <w:bCs/>
        </w:rPr>
      </w:pPr>
      <w:r w:rsidRPr="00DB399A">
        <w:rPr>
          <w:rFonts w:eastAsia="Batang"/>
          <w:bCs/>
        </w:rPr>
        <w:t xml:space="preserve">Rostrum Article </w:t>
      </w:r>
    </w:p>
    <w:p w14:paraId="5F709E63" w14:textId="77777777" w:rsidR="00573F8B" w:rsidRPr="00DB399A" w:rsidRDefault="00573F8B" w:rsidP="00DB399A">
      <w:pPr>
        <w:pStyle w:val="ListParagraph"/>
        <w:rPr>
          <w:rFonts w:eastAsia="Batang"/>
          <w:b/>
        </w:rPr>
      </w:pPr>
    </w:p>
    <w:p w14:paraId="528FE877" w14:textId="77777777" w:rsidR="00DB399A" w:rsidRPr="00DB399A" w:rsidRDefault="00DB399A" w:rsidP="00DB399A">
      <w:pPr>
        <w:pStyle w:val="ListParagraph"/>
        <w:widowControl w:val="0"/>
        <w:numPr>
          <w:ilvl w:val="0"/>
          <w:numId w:val="3"/>
        </w:numPr>
        <w:autoSpaceDE w:val="0"/>
        <w:autoSpaceDN w:val="0"/>
        <w:adjustRightInd w:val="0"/>
        <w:rPr>
          <w:rFonts w:eastAsia="Batang"/>
          <w:b/>
        </w:rPr>
      </w:pPr>
      <w:r w:rsidRPr="00DB399A">
        <w:rPr>
          <w:rFonts w:eastAsia="Batang"/>
          <w:b/>
        </w:rPr>
        <w:t>Spring 2021 ASCCC Plenary</w:t>
      </w:r>
    </w:p>
    <w:p w14:paraId="75D60797" w14:textId="0F58C4DE" w:rsidR="00DB399A" w:rsidRPr="00702300" w:rsidRDefault="00390A96" w:rsidP="00DB399A">
      <w:pPr>
        <w:pStyle w:val="ListParagraph"/>
        <w:widowControl w:val="0"/>
        <w:numPr>
          <w:ilvl w:val="1"/>
          <w:numId w:val="3"/>
        </w:numPr>
        <w:autoSpaceDE w:val="0"/>
        <w:autoSpaceDN w:val="0"/>
        <w:adjustRightInd w:val="0"/>
        <w:rPr>
          <w:rStyle w:val="Hyperlink"/>
          <w:rFonts w:eastAsia="Batang"/>
          <w:b/>
          <w:color w:val="auto"/>
        </w:rPr>
      </w:pPr>
      <w:hyperlink r:id="rId6" w:history="1">
        <w:r w:rsidR="00DB399A" w:rsidRPr="00DB399A">
          <w:rPr>
            <w:rStyle w:val="Hyperlink"/>
            <w:rFonts w:eastAsia="Batang"/>
            <w:b/>
          </w:rPr>
          <w:t xml:space="preserve">ASCCC Spring 2021 Plenary April 15 -17 </w:t>
        </w:r>
      </w:hyperlink>
    </w:p>
    <w:p w14:paraId="39FBA46F" w14:textId="77777777" w:rsidR="00702300" w:rsidRPr="00702300" w:rsidRDefault="00702300" w:rsidP="00702300">
      <w:pPr>
        <w:rPr>
          <w:b/>
        </w:rPr>
      </w:pPr>
      <w:r w:rsidRPr="00702300">
        <w:rPr>
          <w:b/>
        </w:rPr>
        <w:t>Friday, April 16 1:30 p.m. to 2:45 p.m. Breakout 4</w:t>
      </w:r>
    </w:p>
    <w:p w14:paraId="05E0018E" w14:textId="77777777" w:rsidR="00702300" w:rsidRPr="00702300" w:rsidRDefault="00702300" w:rsidP="00702300">
      <w:pPr>
        <w:rPr>
          <w:b/>
        </w:rPr>
      </w:pPr>
      <w:r w:rsidRPr="00702300">
        <w:rPr>
          <w:b/>
        </w:rPr>
        <w:t>Rethinking curriculum, instruction, student services and student support in Covid-19 and beyond (LaTonya) </w:t>
      </w:r>
    </w:p>
    <w:p w14:paraId="7DA86625" w14:textId="02A4D8E9" w:rsidR="00702300" w:rsidRPr="00702300" w:rsidRDefault="00702300" w:rsidP="00702300">
      <w:pPr>
        <w:spacing w:line="256" w:lineRule="auto"/>
      </w:pPr>
    </w:p>
    <w:p w14:paraId="4063972C" w14:textId="77777777" w:rsidR="00702300" w:rsidRPr="00702300" w:rsidRDefault="00702300" w:rsidP="00702300">
      <w:pPr>
        <w:spacing w:after="160" w:line="256" w:lineRule="auto"/>
      </w:pPr>
      <w:r w:rsidRPr="00702300">
        <w:t>Academic Senate for California Community Colleges (CCC) is pleased to empower faculty with an online platform to engage in dialogue around student-centered academic and support services during a pandemic. Join in on a discussion about well-designed curriculum and student services opportunities and challenges to prepare CCC stakeholders for students. Don’t miss this opportunity to examine personal spheres of influence to increase a college going culture, and aspirational completion through academic rigor and wrap around student support.</w:t>
      </w:r>
    </w:p>
    <w:p w14:paraId="5B853796" w14:textId="379FF603" w:rsidR="00702300" w:rsidRDefault="00B30E9B" w:rsidP="00B30E9B">
      <w:pPr>
        <w:widowControl w:val="0"/>
        <w:autoSpaceDE w:val="0"/>
        <w:autoSpaceDN w:val="0"/>
        <w:adjustRightInd w:val="0"/>
        <w:rPr>
          <w:rFonts w:eastAsia="Batang"/>
          <w:b/>
        </w:rPr>
      </w:pPr>
      <w:r>
        <w:rPr>
          <w:rFonts w:eastAsia="Batang"/>
          <w:b/>
        </w:rPr>
        <w:t>Volunteers were requested.</w:t>
      </w:r>
    </w:p>
    <w:p w14:paraId="0EADADC8" w14:textId="77777777" w:rsidR="00B30E9B" w:rsidRPr="00702300" w:rsidRDefault="00B30E9B" w:rsidP="00B30E9B">
      <w:pPr>
        <w:widowControl w:val="0"/>
        <w:autoSpaceDE w:val="0"/>
        <w:autoSpaceDN w:val="0"/>
        <w:adjustRightInd w:val="0"/>
        <w:rPr>
          <w:rFonts w:eastAsia="Batang"/>
          <w:b/>
        </w:rPr>
      </w:pPr>
    </w:p>
    <w:p w14:paraId="2EEE12A9" w14:textId="77777777" w:rsidR="00DB399A" w:rsidRPr="00DB399A" w:rsidRDefault="00DB399A" w:rsidP="00DB399A">
      <w:pPr>
        <w:pStyle w:val="ListParagraph"/>
        <w:widowControl w:val="0"/>
        <w:numPr>
          <w:ilvl w:val="1"/>
          <w:numId w:val="3"/>
        </w:numPr>
        <w:autoSpaceDE w:val="0"/>
        <w:autoSpaceDN w:val="0"/>
        <w:adjustRightInd w:val="0"/>
        <w:rPr>
          <w:rFonts w:eastAsia="Batang"/>
          <w:b/>
        </w:rPr>
      </w:pPr>
      <w:r w:rsidRPr="00DB399A">
        <w:t xml:space="preserve">Approved Theme: Working Collectively: Decolonizing and Reimagining Institutions </w:t>
      </w:r>
    </w:p>
    <w:p w14:paraId="7E4E98F6" w14:textId="77777777" w:rsidR="00DB399A" w:rsidRPr="00DB399A" w:rsidRDefault="00DB399A" w:rsidP="00DB399A">
      <w:pPr>
        <w:pStyle w:val="ListParagraph"/>
        <w:ind w:left="1440"/>
        <w:rPr>
          <w:b/>
        </w:rPr>
      </w:pPr>
      <w:r w:rsidRPr="00DB399A">
        <w:rPr>
          <w:b/>
        </w:rPr>
        <w:t>Timeline:</w:t>
      </w:r>
    </w:p>
    <w:p w14:paraId="5BDC726A" w14:textId="77777777" w:rsidR="00DB399A" w:rsidRDefault="00DB399A" w:rsidP="00DB399A">
      <w:pPr>
        <w:pStyle w:val="ListParagraph"/>
        <w:numPr>
          <w:ilvl w:val="1"/>
          <w:numId w:val="26"/>
        </w:numPr>
      </w:pPr>
      <w:r w:rsidRPr="00DB399A">
        <w:t xml:space="preserve">Any outside presenters are due to Dolores and </w:t>
      </w:r>
      <w:proofErr w:type="spellStart"/>
      <w:r w:rsidRPr="00DB399A">
        <w:t>Krystinne</w:t>
      </w:r>
      <w:proofErr w:type="spellEnd"/>
      <w:r w:rsidRPr="00DB399A">
        <w:t>/Tonya by March 5, 2021 for approval.</w:t>
      </w:r>
    </w:p>
    <w:p w14:paraId="70413CE5" w14:textId="4B4E2000" w:rsidR="00DB399A" w:rsidRDefault="00DB399A" w:rsidP="00DB399A">
      <w:pPr>
        <w:pStyle w:val="ListParagraph"/>
        <w:numPr>
          <w:ilvl w:val="1"/>
          <w:numId w:val="26"/>
        </w:numPr>
      </w:pPr>
      <w:r w:rsidRPr="00DB399A">
        <w:t xml:space="preserve">Final resolutions due to </w:t>
      </w:r>
      <w:proofErr w:type="spellStart"/>
      <w:r w:rsidRPr="00DB399A">
        <w:t>Krystinne</w:t>
      </w:r>
      <w:proofErr w:type="spellEnd"/>
      <w:r w:rsidRPr="00DB399A">
        <w:t>/Tonya for circulation to Area Meetings March 8, 2021.</w:t>
      </w:r>
      <w:r w:rsidR="00131538">
        <w:t xml:space="preserve"> EDAC members did not identify any areas that needed to be addressed through a resolution.</w:t>
      </w:r>
    </w:p>
    <w:p w14:paraId="7CD9ABE8" w14:textId="77777777" w:rsidR="00DB399A" w:rsidRDefault="00DB399A" w:rsidP="00DB399A">
      <w:pPr>
        <w:pStyle w:val="ListParagraph"/>
        <w:numPr>
          <w:ilvl w:val="1"/>
          <w:numId w:val="26"/>
        </w:numPr>
      </w:pPr>
      <w:r w:rsidRPr="00DB399A">
        <w:t xml:space="preserve">Breakout session descriptions due to </w:t>
      </w:r>
      <w:proofErr w:type="spellStart"/>
      <w:r w:rsidRPr="00DB399A">
        <w:t>Krystinne</w:t>
      </w:r>
      <w:proofErr w:type="spellEnd"/>
      <w:r w:rsidRPr="00DB399A">
        <w:t>/Tonya by March 12, 2021.</w:t>
      </w:r>
    </w:p>
    <w:p w14:paraId="0A96E38C" w14:textId="77777777" w:rsidR="00DB399A" w:rsidRDefault="00DB399A" w:rsidP="00DB399A">
      <w:pPr>
        <w:pStyle w:val="ListParagraph"/>
        <w:numPr>
          <w:ilvl w:val="1"/>
          <w:numId w:val="26"/>
        </w:numPr>
      </w:pPr>
      <w:r w:rsidRPr="00DB399A">
        <w:t>AV needs to Tonya by March 19, 2021.</w:t>
      </w:r>
    </w:p>
    <w:p w14:paraId="42C9725B" w14:textId="77777777" w:rsidR="00DB399A" w:rsidRDefault="00DB399A" w:rsidP="00DB399A">
      <w:pPr>
        <w:pStyle w:val="ListParagraph"/>
        <w:numPr>
          <w:ilvl w:val="1"/>
          <w:numId w:val="26"/>
        </w:numPr>
      </w:pPr>
      <w:r w:rsidRPr="00DB399A">
        <w:t xml:space="preserve">Final Program to </w:t>
      </w:r>
      <w:proofErr w:type="spellStart"/>
      <w:r w:rsidRPr="00DB399A">
        <w:t>Krystinne</w:t>
      </w:r>
      <w:proofErr w:type="spellEnd"/>
      <w:r w:rsidRPr="00DB399A">
        <w:t>/Tonya by March 19, 2021.</w:t>
      </w:r>
    </w:p>
    <w:p w14:paraId="7633C89D" w14:textId="77777777" w:rsidR="00DB399A" w:rsidRDefault="00DB399A" w:rsidP="00DB399A">
      <w:pPr>
        <w:pStyle w:val="ListParagraph"/>
        <w:numPr>
          <w:ilvl w:val="1"/>
          <w:numId w:val="26"/>
        </w:numPr>
      </w:pPr>
      <w:r w:rsidRPr="00DB399A">
        <w:t>Deadline for Area Meeting resolutions to Resolutions chair: Area A&amp;B March 26,</w:t>
      </w:r>
      <w:r>
        <w:t xml:space="preserve"> </w:t>
      </w:r>
      <w:r w:rsidRPr="00DB399A">
        <w:t>2021; Area C&amp;D March 27, 2021 – DUE March 31, 2021.</w:t>
      </w:r>
    </w:p>
    <w:p w14:paraId="4624BD00" w14:textId="77777777" w:rsidR="00DB399A" w:rsidRDefault="00DB399A" w:rsidP="00DB399A">
      <w:pPr>
        <w:pStyle w:val="ListParagraph"/>
        <w:numPr>
          <w:ilvl w:val="1"/>
          <w:numId w:val="26"/>
        </w:numPr>
      </w:pPr>
      <w:r w:rsidRPr="00DB399A">
        <w:t>Final program posted by March 30, 2021.</w:t>
      </w:r>
    </w:p>
    <w:p w14:paraId="0CF87060" w14:textId="0FB8F892" w:rsidR="00DB399A" w:rsidRPr="00DB399A" w:rsidRDefault="00DB399A" w:rsidP="00DB399A">
      <w:pPr>
        <w:pStyle w:val="ListParagraph"/>
        <w:numPr>
          <w:ilvl w:val="1"/>
          <w:numId w:val="26"/>
        </w:numPr>
      </w:pPr>
      <w:r w:rsidRPr="00DB399A">
        <w:t>All materials posted to ASCCC website April 5, 2021.</w:t>
      </w:r>
    </w:p>
    <w:p w14:paraId="31FBC454" w14:textId="77777777" w:rsidR="00DB399A" w:rsidRPr="00DB399A" w:rsidRDefault="00DB399A" w:rsidP="00DB399A">
      <w:pPr>
        <w:pStyle w:val="ListParagraph"/>
        <w:ind w:left="1440"/>
        <w:rPr>
          <w:rFonts w:eastAsia="Batang"/>
          <w:b/>
        </w:rPr>
      </w:pPr>
    </w:p>
    <w:p w14:paraId="22A79FDC" w14:textId="77777777" w:rsidR="00DB399A" w:rsidRPr="00DB399A" w:rsidRDefault="00DB399A" w:rsidP="00DB399A">
      <w:pPr>
        <w:pStyle w:val="ListParagraph"/>
        <w:widowControl w:val="0"/>
        <w:numPr>
          <w:ilvl w:val="0"/>
          <w:numId w:val="3"/>
        </w:numPr>
        <w:autoSpaceDE w:val="0"/>
        <w:autoSpaceDN w:val="0"/>
        <w:adjustRightInd w:val="0"/>
        <w:rPr>
          <w:rFonts w:eastAsia="Batang"/>
          <w:b/>
        </w:rPr>
      </w:pPr>
      <w:r w:rsidRPr="00DB399A">
        <w:rPr>
          <w:rFonts w:eastAsia="Batang"/>
          <w:b/>
        </w:rPr>
        <w:t>Spring 2021 Committee Meeting Dates Discussion:</w:t>
      </w:r>
    </w:p>
    <w:p w14:paraId="041F0921" w14:textId="2BAD97EA" w:rsidR="00131538" w:rsidRPr="00131538" w:rsidRDefault="00131538" w:rsidP="00131538">
      <w:pPr>
        <w:widowControl w:val="0"/>
        <w:autoSpaceDE w:val="0"/>
        <w:autoSpaceDN w:val="0"/>
        <w:adjustRightInd w:val="0"/>
        <w:ind w:left="720"/>
        <w:rPr>
          <w:rFonts w:eastAsia="Batang"/>
        </w:rPr>
      </w:pPr>
      <w:r>
        <w:rPr>
          <w:rFonts w:eastAsia="Batang"/>
        </w:rPr>
        <w:t>Committee agreed on the following meeting times:</w:t>
      </w:r>
    </w:p>
    <w:p w14:paraId="5E2FF5E2" w14:textId="2151E4A0" w:rsidR="00DB399A" w:rsidRPr="00DB399A" w:rsidRDefault="00DB399A" w:rsidP="00DB399A">
      <w:pPr>
        <w:pStyle w:val="ListParagraph"/>
        <w:widowControl w:val="0"/>
        <w:numPr>
          <w:ilvl w:val="0"/>
          <w:numId w:val="25"/>
        </w:numPr>
        <w:autoSpaceDE w:val="0"/>
        <w:autoSpaceDN w:val="0"/>
        <w:adjustRightInd w:val="0"/>
        <w:rPr>
          <w:rFonts w:eastAsia="Batang"/>
        </w:rPr>
      </w:pPr>
      <w:r w:rsidRPr="00DB399A">
        <w:rPr>
          <w:rFonts w:eastAsia="Batang"/>
        </w:rPr>
        <w:t xml:space="preserve">Thursday, April </w:t>
      </w:r>
      <w:r w:rsidR="000D50FD">
        <w:rPr>
          <w:rFonts w:eastAsia="Batang"/>
        </w:rPr>
        <w:t>0</w:t>
      </w:r>
      <w:r w:rsidRPr="00DB399A">
        <w:rPr>
          <w:rFonts w:eastAsia="Batang"/>
        </w:rPr>
        <w:t>8</w:t>
      </w:r>
      <w:r w:rsidRPr="00DB399A">
        <w:rPr>
          <w:rFonts w:eastAsia="Batang"/>
          <w:vertAlign w:val="superscript"/>
        </w:rPr>
        <w:t>th</w:t>
      </w:r>
      <w:r w:rsidRPr="00DB399A">
        <w:rPr>
          <w:rFonts w:eastAsia="Batang"/>
        </w:rPr>
        <w:t xml:space="preserve"> </w:t>
      </w:r>
      <w:r w:rsidR="00702300">
        <w:rPr>
          <w:rFonts w:eastAsia="Batang"/>
        </w:rPr>
        <w:t>11</w:t>
      </w:r>
      <w:r w:rsidRPr="00DB399A">
        <w:rPr>
          <w:rFonts w:eastAsia="Batang"/>
        </w:rPr>
        <w:t>:</w:t>
      </w:r>
      <w:r w:rsidR="0064496C">
        <w:rPr>
          <w:rFonts w:eastAsia="Batang"/>
        </w:rPr>
        <w:t>15</w:t>
      </w:r>
      <w:r w:rsidRPr="00DB399A">
        <w:rPr>
          <w:rFonts w:eastAsia="Batang"/>
        </w:rPr>
        <w:t>am-1</w:t>
      </w:r>
      <w:r w:rsidR="00702300">
        <w:rPr>
          <w:rFonts w:eastAsia="Batang"/>
        </w:rPr>
        <w:t>2</w:t>
      </w:r>
      <w:r w:rsidRPr="00DB399A">
        <w:rPr>
          <w:rFonts w:eastAsia="Batang"/>
        </w:rPr>
        <w:t>:</w:t>
      </w:r>
      <w:r w:rsidR="00702300">
        <w:rPr>
          <w:rFonts w:eastAsia="Batang"/>
        </w:rPr>
        <w:t>15</w:t>
      </w:r>
      <w:r w:rsidRPr="00DB399A">
        <w:rPr>
          <w:rFonts w:eastAsia="Batang"/>
        </w:rPr>
        <w:t>pm</w:t>
      </w:r>
    </w:p>
    <w:p w14:paraId="70F8BD35" w14:textId="77777777" w:rsidR="00DB399A" w:rsidRPr="00DB399A" w:rsidRDefault="00DB399A" w:rsidP="00DB399A">
      <w:pPr>
        <w:pStyle w:val="ListParagraph"/>
        <w:widowControl w:val="0"/>
        <w:numPr>
          <w:ilvl w:val="0"/>
          <w:numId w:val="25"/>
        </w:numPr>
        <w:autoSpaceDE w:val="0"/>
        <w:autoSpaceDN w:val="0"/>
        <w:adjustRightInd w:val="0"/>
        <w:rPr>
          <w:rFonts w:eastAsia="Batang"/>
        </w:rPr>
      </w:pPr>
      <w:r w:rsidRPr="00DB399A">
        <w:rPr>
          <w:rFonts w:eastAsia="Batang"/>
        </w:rPr>
        <w:t>Thursday, May 20</w:t>
      </w:r>
      <w:r w:rsidRPr="00DB399A">
        <w:rPr>
          <w:rFonts w:eastAsia="Batang"/>
          <w:vertAlign w:val="superscript"/>
        </w:rPr>
        <w:t>th</w:t>
      </w:r>
      <w:r w:rsidRPr="00DB399A">
        <w:rPr>
          <w:rFonts w:eastAsia="Batang"/>
        </w:rPr>
        <w:t xml:space="preserve"> 5:00pm-6:15pm</w:t>
      </w:r>
    </w:p>
    <w:p w14:paraId="117F9FDB" w14:textId="77777777" w:rsidR="00DB399A" w:rsidRPr="00DB399A" w:rsidRDefault="00DB399A" w:rsidP="00DB399A">
      <w:pPr>
        <w:rPr>
          <w:rFonts w:eastAsia="Batang"/>
          <w:b/>
        </w:rPr>
      </w:pPr>
    </w:p>
    <w:p w14:paraId="682442F0" w14:textId="77777777" w:rsidR="00DB399A" w:rsidRPr="00DB399A" w:rsidRDefault="00DB399A" w:rsidP="00DB399A">
      <w:pPr>
        <w:pStyle w:val="ListParagraph"/>
        <w:widowControl w:val="0"/>
        <w:numPr>
          <w:ilvl w:val="0"/>
          <w:numId w:val="3"/>
        </w:numPr>
        <w:autoSpaceDE w:val="0"/>
        <w:autoSpaceDN w:val="0"/>
        <w:adjustRightInd w:val="0"/>
        <w:rPr>
          <w:rFonts w:eastAsia="Batang"/>
          <w:b/>
        </w:rPr>
      </w:pPr>
      <w:r w:rsidRPr="00DB399A">
        <w:rPr>
          <w:rFonts w:eastAsia="Batang"/>
          <w:b/>
        </w:rPr>
        <w:t>Upcoming Events and Meetings</w:t>
      </w:r>
    </w:p>
    <w:p w14:paraId="2DCCE4C2" w14:textId="77777777" w:rsidR="00DB399A" w:rsidRDefault="00DB399A" w:rsidP="00DB399A">
      <w:pPr>
        <w:pStyle w:val="ListParagraph"/>
        <w:numPr>
          <w:ilvl w:val="0"/>
          <w:numId w:val="27"/>
        </w:numPr>
        <w:rPr>
          <w:rFonts w:eastAsia="Batang"/>
        </w:rPr>
      </w:pPr>
      <w:r w:rsidRPr="00DB399A">
        <w:rPr>
          <w:rFonts w:eastAsia="Batang"/>
        </w:rPr>
        <w:t>Executive Committee Meeting –   Virtual Meeting – April 14, 2021</w:t>
      </w:r>
    </w:p>
    <w:p w14:paraId="5D86B111" w14:textId="77777777" w:rsidR="00DB399A" w:rsidRDefault="00DB399A" w:rsidP="00DB399A">
      <w:pPr>
        <w:pStyle w:val="ListParagraph"/>
        <w:numPr>
          <w:ilvl w:val="0"/>
          <w:numId w:val="27"/>
        </w:numPr>
        <w:rPr>
          <w:rFonts w:eastAsia="Batang"/>
        </w:rPr>
      </w:pPr>
      <w:r w:rsidRPr="00DB399A">
        <w:rPr>
          <w:rFonts w:eastAsia="Batang"/>
        </w:rPr>
        <w:t>2021 Spring Plenary –   Virtual Event – April 15-17, 2021</w:t>
      </w:r>
    </w:p>
    <w:p w14:paraId="58D52658" w14:textId="77777777" w:rsidR="00DB399A" w:rsidRDefault="00DB399A" w:rsidP="00DB399A">
      <w:pPr>
        <w:pStyle w:val="ListParagraph"/>
        <w:numPr>
          <w:ilvl w:val="0"/>
          <w:numId w:val="27"/>
        </w:numPr>
        <w:rPr>
          <w:rFonts w:eastAsia="Batang"/>
        </w:rPr>
      </w:pPr>
      <w:r w:rsidRPr="00DB399A">
        <w:rPr>
          <w:rFonts w:eastAsia="Batang"/>
        </w:rPr>
        <w:t>2021 Career and Noncredit Education Institute – Virtual Event – April 30- May 1, 2021</w:t>
      </w:r>
    </w:p>
    <w:p w14:paraId="6FCD7BB2" w14:textId="4965936A" w:rsidR="00DB399A" w:rsidRPr="00DB399A" w:rsidRDefault="00DB399A" w:rsidP="00DB399A">
      <w:pPr>
        <w:pStyle w:val="ListParagraph"/>
        <w:numPr>
          <w:ilvl w:val="0"/>
          <w:numId w:val="27"/>
        </w:numPr>
        <w:rPr>
          <w:rFonts w:eastAsia="Batang"/>
        </w:rPr>
      </w:pPr>
      <w:r w:rsidRPr="00DB399A">
        <w:rPr>
          <w:rFonts w:eastAsia="Batang"/>
        </w:rPr>
        <w:t>Executive Committee Meeting–   Virtual Meeting – May 7, 2021</w:t>
      </w:r>
    </w:p>
    <w:p w14:paraId="56D8889E" w14:textId="77777777" w:rsidR="00136942" w:rsidRDefault="00136942" w:rsidP="00DB399A">
      <w:pPr>
        <w:pStyle w:val="NormalWeb"/>
        <w:shd w:val="clear" w:color="auto" w:fill="FFFFFF"/>
        <w:spacing w:before="0" w:beforeAutospacing="0" w:after="0" w:afterAutospacing="0" w:line="315" w:lineRule="atLeast"/>
        <w:rPr>
          <w:rStyle w:val="m727093890214769365m3268251446996085074m8557544740273779934font-georgia"/>
          <w:rFonts w:eastAsia="Batang"/>
        </w:rPr>
      </w:pPr>
    </w:p>
    <w:p w14:paraId="390F569F" w14:textId="52643239" w:rsidR="00DB399A" w:rsidRDefault="00B30E9B" w:rsidP="00B30E9B">
      <w:pPr>
        <w:pStyle w:val="NormalWeb"/>
        <w:shd w:val="clear" w:color="auto" w:fill="FFFFFF"/>
        <w:spacing w:before="0" w:beforeAutospacing="0" w:after="0" w:afterAutospacing="0" w:line="315" w:lineRule="atLeast"/>
        <w:ind w:left="720"/>
        <w:rPr>
          <w:rStyle w:val="m727093890214769365m3268251446996085074m8557544740273779934font-georgia"/>
          <w:rFonts w:eastAsia="Batang"/>
        </w:rPr>
      </w:pPr>
      <w:r>
        <w:rPr>
          <w:rStyle w:val="m727093890214769365m3268251446996085074m8557544740273779934font-georgia"/>
          <w:rFonts w:eastAsia="Batang"/>
        </w:rPr>
        <w:lastRenderedPageBreak/>
        <w:t xml:space="preserve">Elections coming up soon: </w:t>
      </w:r>
      <w:r w:rsidR="00136942">
        <w:rPr>
          <w:rStyle w:val="m727093890214769365m3268251446996085074m8557544740273779934font-georgia"/>
          <w:rFonts w:eastAsia="Batang"/>
        </w:rPr>
        <w:t>Committee members were encouraged to run for ASCCC Executive Committee positions.</w:t>
      </w:r>
    </w:p>
    <w:p w14:paraId="68E78BC6" w14:textId="77777777" w:rsidR="00B30E9B" w:rsidRPr="00DB399A" w:rsidRDefault="00B30E9B" w:rsidP="00B30E9B">
      <w:pPr>
        <w:pStyle w:val="NormalWeb"/>
        <w:shd w:val="clear" w:color="auto" w:fill="FFFFFF"/>
        <w:spacing w:before="0" w:beforeAutospacing="0" w:after="0" w:afterAutospacing="0" w:line="315" w:lineRule="atLeast"/>
        <w:ind w:left="720"/>
        <w:rPr>
          <w:rStyle w:val="m727093890214769365m3268251446996085074m8557544740273779934font-georgia"/>
          <w:rFonts w:eastAsia="Batang"/>
        </w:rPr>
      </w:pPr>
    </w:p>
    <w:p w14:paraId="73865DF4" w14:textId="5A23851B" w:rsidR="001B1A9D" w:rsidRPr="00CE24E1" w:rsidRDefault="00DB399A" w:rsidP="00CE24E1">
      <w:pPr>
        <w:pStyle w:val="ListParagraph"/>
        <w:widowControl w:val="0"/>
        <w:numPr>
          <w:ilvl w:val="0"/>
          <w:numId w:val="3"/>
        </w:numPr>
        <w:autoSpaceDE w:val="0"/>
        <w:autoSpaceDN w:val="0"/>
        <w:adjustRightInd w:val="0"/>
        <w:spacing w:line="300" w:lineRule="atLeast"/>
        <w:rPr>
          <w:b/>
          <w:color w:val="000000"/>
        </w:rPr>
      </w:pPr>
      <w:r w:rsidRPr="00DB399A">
        <w:rPr>
          <w:rFonts w:eastAsia="Batang"/>
          <w:b/>
        </w:rPr>
        <w:t xml:space="preserve"> Adjourn meeting </w:t>
      </w:r>
      <w:r w:rsidR="00136942">
        <w:rPr>
          <w:rFonts w:eastAsia="Batang"/>
          <w:b/>
        </w:rPr>
        <w:t xml:space="preserve">– </w:t>
      </w:r>
      <w:r w:rsidR="00E66804">
        <w:rPr>
          <w:rFonts w:eastAsia="Batang"/>
          <w:b/>
        </w:rPr>
        <w:t xml:space="preserve">5:42 </w:t>
      </w:r>
      <w:r w:rsidR="00B30E9B">
        <w:rPr>
          <w:rFonts w:eastAsia="Batang"/>
          <w:b/>
        </w:rPr>
        <w:t xml:space="preserve"> </w:t>
      </w:r>
      <w:r w:rsidR="00B30E9B">
        <w:rPr>
          <w:rFonts w:eastAsia="Batang"/>
        </w:rPr>
        <w:t>p</w:t>
      </w:r>
      <w:r w:rsidR="00136942" w:rsidRPr="00136942">
        <w:rPr>
          <w:rFonts w:eastAsia="Batang"/>
        </w:rPr>
        <w:t>m</w:t>
      </w:r>
    </w:p>
    <w:p w14:paraId="6AD15ABC" w14:textId="77777777" w:rsidR="001B1A9D" w:rsidRPr="001B1A9D" w:rsidRDefault="001B1A9D"/>
    <w:sectPr w:rsidR="001B1A9D" w:rsidRPr="001B1A9D"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79A"/>
    <w:multiLevelType w:val="hybridMultilevel"/>
    <w:tmpl w:val="A3BABD68"/>
    <w:lvl w:ilvl="0" w:tplc="04090001">
      <w:start w:val="1"/>
      <w:numFmt w:val="bullet"/>
      <w:lvlText w:val=""/>
      <w:lvlJc w:val="left"/>
      <w:pPr>
        <w:ind w:left="1440" w:hanging="360"/>
      </w:pPr>
      <w:rPr>
        <w:rFonts w:ascii="Symbol" w:hAnsi="Symbol" w:hint="default"/>
      </w:rPr>
    </w:lvl>
    <w:lvl w:ilvl="1" w:tplc="2F82FEFC">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662BB"/>
    <w:multiLevelType w:val="hybridMultilevel"/>
    <w:tmpl w:val="9044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51C39"/>
    <w:multiLevelType w:val="hybridMultilevel"/>
    <w:tmpl w:val="276EF20C"/>
    <w:lvl w:ilvl="0" w:tplc="37808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20C"/>
    <w:multiLevelType w:val="hybridMultilevel"/>
    <w:tmpl w:val="14CE7332"/>
    <w:lvl w:ilvl="0" w:tplc="2F82FE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072EE"/>
    <w:multiLevelType w:val="hybridMultilevel"/>
    <w:tmpl w:val="EBA2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0CE2"/>
    <w:multiLevelType w:val="hybridMultilevel"/>
    <w:tmpl w:val="E21A8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06846"/>
    <w:multiLevelType w:val="hybridMultilevel"/>
    <w:tmpl w:val="08D41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65463"/>
    <w:multiLevelType w:val="hybridMultilevel"/>
    <w:tmpl w:val="B8A8B0AA"/>
    <w:lvl w:ilvl="0" w:tplc="FDC4DE54">
      <w:start w:val="1"/>
      <w:numFmt w:val="upperLetter"/>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0035B7D"/>
    <w:multiLevelType w:val="hybridMultilevel"/>
    <w:tmpl w:val="0CFE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BF5301"/>
    <w:multiLevelType w:val="hybridMultilevel"/>
    <w:tmpl w:val="342C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809A4"/>
    <w:multiLevelType w:val="hybridMultilevel"/>
    <w:tmpl w:val="909659AA"/>
    <w:lvl w:ilvl="0" w:tplc="F2A412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328B2"/>
    <w:multiLevelType w:val="hybridMultilevel"/>
    <w:tmpl w:val="0C9C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B10EFF"/>
    <w:multiLevelType w:val="hybridMultilevel"/>
    <w:tmpl w:val="054C8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401DB"/>
    <w:multiLevelType w:val="hybridMultilevel"/>
    <w:tmpl w:val="B0B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6C9F"/>
    <w:multiLevelType w:val="hybridMultilevel"/>
    <w:tmpl w:val="9E92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22FE6"/>
    <w:multiLevelType w:val="hybridMultilevel"/>
    <w:tmpl w:val="86923342"/>
    <w:lvl w:ilvl="0" w:tplc="426C78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33F14"/>
    <w:multiLevelType w:val="hybridMultilevel"/>
    <w:tmpl w:val="81D4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2A0DD8"/>
    <w:multiLevelType w:val="hybridMultilevel"/>
    <w:tmpl w:val="87A6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673752"/>
    <w:multiLevelType w:val="hybridMultilevel"/>
    <w:tmpl w:val="4B848288"/>
    <w:lvl w:ilvl="0" w:tplc="A5344C7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B35A42"/>
    <w:multiLevelType w:val="hybridMultilevel"/>
    <w:tmpl w:val="B838D3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3E02C7"/>
    <w:multiLevelType w:val="hybridMultilevel"/>
    <w:tmpl w:val="647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B768E"/>
    <w:multiLevelType w:val="hybridMultilevel"/>
    <w:tmpl w:val="08A4E42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DD527F3"/>
    <w:multiLevelType w:val="hybridMultilevel"/>
    <w:tmpl w:val="B4DE1C6C"/>
    <w:lvl w:ilvl="0" w:tplc="2A3A79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5"/>
  </w:num>
  <w:num w:numId="3">
    <w:abstractNumId w:val="8"/>
  </w:num>
  <w:num w:numId="4">
    <w:abstractNumId w:val="18"/>
  </w:num>
  <w:num w:numId="5">
    <w:abstractNumId w:val="9"/>
  </w:num>
  <w:num w:numId="6">
    <w:abstractNumId w:val="10"/>
  </w:num>
  <w:num w:numId="7">
    <w:abstractNumId w:val="17"/>
  </w:num>
  <w:num w:numId="8">
    <w:abstractNumId w:val="23"/>
  </w:num>
  <w:num w:numId="9">
    <w:abstractNumId w:val="22"/>
  </w:num>
  <w:num w:numId="10">
    <w:abstractNumId w:val="12"/>
  </w:num>
  <w:num w:numId="11">
    <w:abstractNumId w:val="13"/>
  </w:num>
  <w:num w:numId="12">
    <w:abstractNumId w:val="1"/>
  </w:num>
  <w:num w:numId="13">
    <w:abstractNumId w:val="14"/>
  </w:num>
  <w:num w:numId="14">
    <w:abstractNumId w:val="21"/>
  </w:num>
  <w:num w:numId="15">
    <w:abstractNumId w:val="2"/>
  </w:num>
  <w:num w:numId="16">
    <w:abstractNumId w:val="20"/>
  </w:num>
  <w:num w:numId="17">
    <w:abstractNumId w:val="11"/>
  </w:num>
  <w:num w:numId="18">
    <w:abstractNumId w:val="4"/>
  </w:num>
  <w:num w:numId="19">
    <w:abstractNumId w:val="7"/>
  </w:num>
  <w:num w:numId="20">
    <w:abstractNumId w:val="16"/>
  </w:num>
  <w:num w:numId="21">
    <w:abstractNumId w:val="24"/>
  </w:num>
  <w:num w:numId="22">
    <w:abstractNumId w:val="26"/>
  </w:num>
  <w:num w:numId="23">
    <w:abstractNumId w:val="25"/>
  </w:num>
  <w:num w:numId="24">
    <w:abstractNumId w:val="19"/>
  </w:num>
  <w:num w:numId="25">
    <w:abstractNumId w:val="6"/>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852CC"/>
    <w:rsid w:val="000960DB"/>
    <w:rsid w:val="000D50FD"/>
    <w:rsid w:val="00127A4E"/>
    <w:rsid w:val="00131538"/>
    <w:rsid w:val="00136942"/>
    <w:rsid w:val="001777DE"/>
    <w:rsid w:val="001A6FD6"/>
    <w:rsid w:val="001A7E8C"/>
    <w:rsid w:val="001B1A9D"/>
    <w:rsid w:val="00286890"/>
    <w:rsid w:val="002C111F"/>
    <w:rsid w:val="002D38D5"/>
    <w:rsid w:val="00310C42"/>
    <w:rsid w:val="00390A96"/>
    <w:rsid w:val="003B604F"/>
    <w:rsid w:val="003C1FF3"/>
    <w:rsid w:val="00423F30"/>
    <w:rsid w:val="0043678C"/>
    <w:rsid w:val="004522F4"/>
    <w:rsid w:val="00480371"/>
    <w:rsid w:val="004A62C7"/>
    <w:rsid w:val="00504F95"/>
    <w:rsid w:val="00511D9A"/>
    <w:rsid w:val="005273CC"/>
    <w:rsid w:val="00545B7C"/>
    <w:rsid w:val="00555A9D"/>
    <w:rsid w:val="00560BD6"/>
    <w:rsid w:val="00573F8B"/>
    <w:rsid w:val="00581AE1"/>
    <w:rsid w:val="00604A27"/>
    <w:rsid w:val="00630E11"/>
    <w:rsid w:val="0064496C"/>
    <w:rsid w:val="0068309D"/>
    <w:rsid w:val="00684EEE"/>
    <w:rsid w:val="006E2D8A"/>
    <w:rsid w:val="00702300"/>
    <w:rsid w:val="00743D57"/>
    <w:rsid w:val="007C7042"/>
    <w:rsid w:val="007F6F0F"/>
    <w:rsid w:val="00880FD4"/>
    <w:rsid w:val="008C0151"/>
    <w:rsid w:val="008F2FB4"/>
    <w:rsid w:val="00926C25"/>
    <w:rsid w:val="009A3462"/>
    <w:rsid w:val="009B7ED2"/>
    <w:rsid w:val="009E5897"/>
    <w:rsid w:val="009F2771"/>
    <w:rsid w:val="00A12E47"/>
    <w:rsid w:val="00A4381B"/>
    <w:rsid w:val="00AA69D7"/>
    <w:rsid w:val="00AD4060"/>
    <w:rsid w:val="00AD761C"/>
    <w:rsid w:val="00B30E9B"/>
    <w:rsid w:val="00B40508"/>
    <w:rsid w:val="00B47E25"/>
    <w:rsid w:val="00B639E5"/>
    <w:rsid w:val="00C139F1"/>
    <w:rsid w:val="00C36A03"/>
    <w:rsid w:val="00C76CC6"/>
    <w:rsid w:val="00C97F51"/>
    <w:rsid w:val="00CE24E1"/>
    <w:rsid w:val="00CE2520"/>
    <w:rsid w:val="00D35251"/>
    <w:rsid w:val="00D5041C"/>
    <w:rsid w:val="00D55627"/>
    <w:rsid w:val="00D57D47"/>
    <w:rsid w:val="00D646F9"/>
    <w:rsid w:val="00DA7857"/>
    <w:rsid w:val="00DB1E0A"/>
    <w:rsid w:val="00DB2CD4"/>
    <w:rsid w:val="00DB399A"/>
    <w:rsid w:val="00DD2261"/>
    <w:rsid w:val="00DD3E68"/>
    <w:rsid w:val="00DF1DAB"/>
    <w:rsid w:val="00E66804"/>
    <w:rsid w:val="00E81623"/>
    <w:rsid w:val="00EC5F08"/>
    <w:rsid w:val="00F07145"/>
    <w:rsid w:val="00F23AD1"/>
    <w:rsid w:val="00F43986"/>
    <w:rsid w:val="00F45B1D"/>
    <w:rsid w:val="00F45EE5"/>
    <w:rsid w:val="00F53791"/>
    <w:rsid w:val="00F647B4"/>
    <w:rsid w:val="00F6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DD2261"/>
    <w:rPr>
      <w:color w:val="800080" w:themeColor="followedHyperlink"/>
      <w:u w:val="single"/>
    </w:rPr>
  </w:style>
  <w:style w:type="character" w:customStyle="1" w:styleId="UnresolvedMention1">
    <w:name w:val="Unresolved Mention1"/>
    <w:basedOn w:val="DefaultParagraphFont"/>
    <w:uiPriority w:val="99"/>
    <w:semiHidden/>
    <w:unhideWhenUsed/>
    <w:rsid w:val="00A4381B"/>
    <w:rPr>
      <w:color w:val="605E5C"/>
      <w:shd w:val="clear" w:color="auto" w:fill="E1DFDD"/>
    </w:rPr>
  </w:style>
  <w:style w:type="character" w:styleId="Strong">
    <w:name w:val="Strong"/>
    <w:basedOn w:val="DefaultParagraphFont"/>
    <w:uiPriority w:val="22"/>
    <w:qFormat/>
    <w:rsid w:val="00DB2CD4"/>
  </w:style>
  <w:style w:type="character" w:customStyle="1" w:styleId="UnresolvedMention2">
    <w:name w:val="Unresolved Mention2"/>
    <w:basedOn w:val="DefaultParagraphFont"/>
    <w:uiPriority w:val="99"/>
    <w:semiHidden/>
    <w:unhideWhenUsed/>
    <w:rsid w:val="009F2771"/>
    <w:rPr>
      <w:color w:val="605E5C"/>
      <w:shd w:val="clear" w:color="auto" w:fill="E1DFDD"/>
    </w:rPr>
  </w:style>
  <w:style w:type="paragraph" w:styleId="NormalWeb">
    <w:name w:val="Normal (Web)"/>
    <w:basedOn w:val="Normal"/>
    <w:uiPriority w:val="99"/>
    <w:unhideWhenUsed/>
    <w:rsid w:val="001A6FD6"/>
    <w:pPr>
      <w:spacing w:before="100" w:beforeAutospacing="1" w:after="100" w:afterAutospacing="1"/>
    </w:pPr>
    <w:rPr>
      <w:rFonts w:eastAsiaTheme="minorHAnsi"/>
    </w:rPr>
  </w:style>
  <w:style w:type="character" w:customStyle="1" w:styleId="m727093890214769365m3268251446996085074m8557544740273779934font-georgia">
    <w:name w:val="m_727093890214769365m_3268251446996085074m_8557544740273779934font-georgia"/>
    <w:basedOn w:val="DefaultParagraphFont"/>
    <w:rsid w:val="001A6FD6"/>
  </w:style>
  <w:style w:type="paragraph" w:customStyle="1" w:styleId="3AutoList175">
    <w:name w:val="3AutoList175"/>
    <w:rsid w:val="00702300"/>
    <w:pPr>
      <w:widowControl w:val="0"/>
      <w:tabs>
        <w:tab w:val="left" w:pos="720"/>
        <w:tab w:val="left" w:pos="1440"/>
        <w:tab w:val="left" w:pos="2160"/>
      </w:tabs>
      <w:autoSpaceDE w:val="0"/>
      <w:autoSpaceDN w:val="0"/>
      <w:adjustRightInd w:val="0"/>
      <w:ind w:left="2160" w:hanging="7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cc.org/events/2021-04-15-160000-2021-04-18-000000/2021-spring-plenary-session-virtual-ev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LaTonya Parker</cp:lastModifiedBy>
  <cp:revision>2</cp:revision>
  <dcterms:created xsi:type="dcterms:W3CDTF">2021-08-23T01:01:00Z</dcterms:created>
  <dcterms:modified xsi:type="dcterms:W3CDTF">2021-08-23T01:01:00Z</dcterms:modified>
</cp:coreProperties>
</file>