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4145360A"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B32CAF">
        <w:rPr>
          <w:rFonts w:ascii="Arial" w:eastAsia="Calibri" w:hAnsi="Arial" w:cs="Arial"/>
        </w:rPr>
        <w:t>Novem</w:t>
      </w:r>
      <w:r w:rsidR="00046923">
        <w:rPr>
          <w:rFonts w:ascii="Arial" w:eastAsia="Calibri" w:hAnsi="Arial" w:cs="Arial"/>
        </w:rPr>
        <w:t xml:space="preserve">ber </w:t>
      </w:r>
      <w:r w:rsidR="005B5D3B">
        <w:rPr>
          <w:rFonts w:ascii="Arial" w:eastAsia="Calibri" w:hAnsi="Arial" w:cs="Arial"/>
        </w:rPr>
        <w:t>1</w:t>
      </w:r>
      <w:r w:rsidR="00B32CAF">
        <w:rPr>
          <w:rFonts w:ascii="Arial" w:eastAsia="Calibri" w:hAnsi="Arial" w:cs="Arial"/>
        </w:rPr>
        <w:t>6</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E77B3D6" w14:textId="2D584C7E" w:rsidR="00885E6A" w:rsidRPr="00C30BC4" w:rsidRDefault="00885E6A" w:rsidP="00E97DF5">
      <w:pPr>
        <w:pStyle w:val="Title"/>
        <w:ind w:hanging="90"/>
        <w:rPr>
          <w:rFonts w:ascii="Arial" w:eastAsia="Calibri" w:hAnsi="Arial" w:cs="Arial"/>
          <w:sz w:val="22"/>
          <w:szCs w:val="22"/>
        </w:rPr>
      </w:pPr>
    </w:p>
    <w:p w14:paraId="5D145084" w14:textId="66BAF510" w:rsidR="00AA4FB3" w:rsidRPr="002408B1" w:rsidRDefault="00080D5D">
      <w:pPr>
        <w:pStyle w:val="Heading1"/>
        <w:jc w:val="center"/>
        <w:rPr>
          <w:rFonts w:ascii="Arial" w:eastAsia="Calibri" w:hAnsi="Arial" w:cs="Arial"/>
          <w:b/>
          <w:sz w:val="32"/>
          <w:szCs w:val="32"/>
        </w:rPr>
      </w:pPr>
      <w:r>
        <w:rPr>
          <w:rFonts w:ascii="Arial" w:eastAsia="Calibri" w:hAnsi="Arial" w:cs="Arial"/>
          <w:b/>
          <w:sz w:val="32"/>
          <w:szCs w:val="32"/>
        </w:rPr>
        <w:t xml:space="preserve">Minutes </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52288333"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0D9A1716"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p w14:paraId="6B747105" w14:textId="6D6C82C3" w:rsidR="00080D5D" w:rsidRDefault="00080D5D" w:rsidP="00080D5D">
      <w:pPr>
        <w:ind w:left="1080"/>
        <w:rPr>
          <w:rFonts w:ascii="Arial" w:eastAsia="Calibri" w:hAnsi="Arial" w:cs="Arial"/>
          <w:sz w:val="22"/>
          <w:szCs w:val="22"/>
        </w:rPr>
      </w:pPr>
      <w:r>
        <w:rPr>
          <w:rFonts w:ascii="Arial" w:eastAsia="Calibri" w:hAnsi="Arial" w:cs="Arial"/>
          <w:sz w:val="22"/>
          <w:szCs w:val="22"/>
        </w:rPr>
        <w:t xml:space="preserve">The meeting was called to order at 12:05pm </w:t>
      </w:r>
    </w:p>
    <w:p w14:paraId="76E16481" w14:textId="61CD64BC" w:rsidR="00080D5D" w:rsidRPr="000B4D77" w:rsidRDefault="00080D5D" w:rsidP="00080D5D">
      <w:pPr>
        <w:ind w:left="1080"/>
        <w:rPr>
          <w:rFonts w:ascii="Arial" w:eastAsia="Calibri" w:hAnsi="Arial" w:cs="Arial"/>
          <w:sz w:val="22"/>
          <w:szCs w:val="22"/>
        </w:rPr>
      </w:pPr>
      <w:r>
        <w:rPr>
          <w:rFonts w:ascii="Arial" w:eastAsia="Calibri" w:hAnsi="Arial" w:cs="Arial"/>
          <w:sz w:val="22"/>
          <w:szCs w:val="22"/>
        </w:rPr>
        <w:t xml:space="preserve">Attendance was taken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80D5D" w:rsidRDefault="00842672">
            <w:pPr>
              <w:rPr>
                <w:rFonts w:ascii="Arial" w:eastAsia="Calibri" w:hAnsi="Arial" w:cs="Arial"/>
                <w:strike/>
                <w:sz w:val="22"/>
                <w:szCs w:val="22"/>
              </w:rPr>
            </w:pPr>
            <w:r w:rsidRPr="00080D5D">
              <w:rPr>
                <w:rFonts w:ascii="Arial" w:eastAsia="Calibri" w:hAnsi="Arial" w:cs="Arial"/>
                <w:strike/>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676137" w:rsidRDefault="00842672">
            <w:pPr>
              <w:rPr>
                <w:rFonts w:ascii="Arial" w:eastAsia="Calibri" w:hAnsi="Arial" w:cs="Arial"/>
                <w:sz w:val="22"/>
                <w:szCs w:val="22"/>
              </w:rPr>
            </w:pPr>
            <w:r w:rsidRPr="0067613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80D5D" w:rsidRDefault="00450C0F">
            <w:pPr>
              <w:rPr>
                <w:rFonts w:ascii="Arial" w:eastAsia="Calibri" w:hAnsi="Arial" w:cs="Arial"/>
                <w:sz w:val="22"/>
                <w:szCs w:val="22"/>
              </w:rPr>
            </w:pPr>
            <w:r w:rsidRPr="00080D5D">
              <w:rPr>
                <w:rFonts w:ascii="Arial" w:eastAsia="Calibri" w:hAnsi="Arial" w:cs="Arial"/>
                <w:sz w:val="22"/>
                <w:szCs w:val="22"/>
              </w:rPr>
              <w:t xml:space="preserve">Matais </w:t>
            </w:r>
            <w:proofErr w:type="spellStart"/>
            <w:r w:rsidRPr="00080D5D">
              <w:rPr>
                <w:rFonts w:ascii="Arial" w:eastAsia="Calibri" w:hAnsi="Arial" w:cs="Arial"/>
                <w:sz w:val="22"/>
                <w:szCs w:val="22"/>
              </w:rPr>
              <w:t>Pouncil</w:t>
            </w:r>
            <w:proofErr w:type="spellEnd"/>
            <w:r w:rsidRPr="00080D5D">
              <w:rPr>
                <w:rFonts w:ascii="Arial" w:eastAsia="Calibri" w:hAnsi="Arial" w:cs="Arial"/>
                <w:sz w:val="22"/>
                <w:szCs w:val="22"/>
              </w:rPr>
              <w:t>, CIO</w:t>
            </w:r>
          </w:p>
        </w:tc>
      </w:tr>
      <w:tr w:rsidR="00D81153" w:rsidRPr="000B4D77" w14:paraId="409E6ECF" w14:textId="77777777" w:rsidTr="002D61AC">
        <w:trPr>
          <w:trHeight w:val="343"/>
        </w:trPr>
        <w:tc>
          <w:tcPr>
            <w:tcW w:w="2995" w:type="dxa"/>
          </w:tcPr>
          <w:p w14:paraId="16F632D4" w14:textId="168E4C6F" w:rsidR="00D81153" w:rsidRPr="00080D5D" w:rsidRDefault="002D61AC">
            <w:pPr>
              <w:rPr>
                <w:rFonts w:ascii="Arial" w:eastAsia="Calibri" w:hAnsi="Arial" w:cs="Arial"/>
                <w:strike/>
                <w:sz w:val="22"/>
                <w:szCs w:val="22"/>
              </w:rPr>
            </w:pPr>
            <w:r w:rsidRPr="00080D5D">
              <w:rPr>
                <w:rFonts w:ascii="Arial" w:eastAsia="Calibri" w:hAnsi="Arial" w:cs="Arial"/>
                <w:strike/>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1F9E6634"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1AC38D91" w14:textId="31F956BD" w:rsidR="00080D5D" w:rsidRPr="000B4D77" w:rsidRDefault="00080D5D" w:rsidP="00080D5D">
      <w:pPr>
        <w:ind w:left="1080"/>
        <w:rPr>
          <w:rFonts w:ascii="Arial" w:eastAsia="Calibri" w:hAnsi="Arial" w:cs="Arial"/>
          <w:sz w:val="22"/>
          <w:szCs w:val="22"/>
        </w:rPr>
      </w:pPr>
      <w:r>
        <w:rPr>
          <w:rFonts w:ascii="Arial" w:eastAsia="Calibri" w:hAnsi="Arial" w:cs="Arial"/>
          <w:sz w:val="22"/>
          <w:szCs w:val="22"/>
        </w:rPr>
        <w:t xml:space="preserve">Juan read the land acknowledgement. </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proofErr w:type="spellStart"/>
      <w:r w:rsidR="007F507C" w:rsidRPr="000B4D77">
        <w:rPr>
          <w:rFonts w:ascii="Arial" w:eastAsia="Calibri" w:hAnsi="Arial" w:cs="Arial"/>
          <w:sz w:val="22"/>
          <w:szCs w:val="22"/>
        </w:rPr>
        <w:t>Tongva</w:t>
      </w:r>
      <w:proofErr w:type="spellEnd"/>
      <w:r w:rsidR="007F507C" w:rsidRPr="000B4D77">
        <w:rPr>
          <w:rFonts w:ascii="Arial" w:eastAsia="Calibri" w:hAnsi="Arial" w:cs="Arial"/>
          <w:sz w:val="22"/>
          <w:szCs w:val="22"/>
        </w:rPr>
        <w:t xml:space="preserve">,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45816D6C" w:rsidR="00C276BE"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9"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114F9D22" w14:textId="061E9CA0" w:rsidR="00080D5D" w:rsidRPr="000B4D77" w:rsidRDefault="00080D5D" w:rsidP="00080D5D">
      <w:pPr>
        <w:ind w:left="1080"/>
        <w:rPr>
          <w:rFonts w:ascii="Arial" w:eastAsia="Calibri" w:hAnsi="Arial" w:cs="Arial"/>
          <w:sz w:val="22"/>
          <w:szCs w:val="22"/>
        </w:rPr>
      </w:pPr>
      <w:r>
        <w:rPr>
          <w:rFonts w:ascii="Arial" w:eastAsia="Calibri" w:hAnsi="Arial" w:cs="Arial"/>
          <w:sz w:val="22"/>
          <w:szCs w:val="22"/>
        </w:rPr>
        <w:t xml:space="preserve">The agenda was adopted by consensus. Minutes were shared with the committee from the October meeting and members were asked to review and send any updates. Stephanie will take minutes. </w:t>
      </w:r>
    </w:p>
    <w:p w14:paraId="557DD024" w14:textId="77777777" w:rsidR="00E42B02" w:rsidRPr="000B4D77" w:rsidRDefault="00E42B02" w:rsidP="00E42B02">
      <w:pPr>
        <w:ind w:left="1080"/>
        <w:rPr>
          <w:rFonts w:ascii="Arial" w:eastAsia="Calibri" w:hAnsi="Arial" w:cs="Arial"/>
          <w:sz w:val="22"/>
          <w:szCs w:val="22"/>
        </w:rPr>
      </w:pPr>
    </w:p>
    <w:p w14:paraId="70479960" w14:textId="6B3AF625" w:rsidR="00842672"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5001C813" w14:textId="0B080B40" w:rsidR="00080D5D" w:rsidRPr="000B4D77" w:rsidRDefault="00080D5D" w:rsidP="00080D5D">
      <w:pPr>
        <w:ind w:left="1080"/>
        <w:rPr>
          <w:rFonts w:ascii="Arial" w:eastAsia="Calibri" w:hAnsi="Arial" w:cs="Arial"/>
          <w:sz w:val="22"/>
          <w:szCs w:val="22"/>
        </w:rPr>
      </w:pPr>
      <w:r>
        <w:rPr>
          <w:rFonts w:ascii="Arial" w:eastAsia="Calibri" w:hAnsi="Arial" w:cs="Arial"/>
          <w:sz w:val="22"/>
          <w:szCs w:val="22"/>
        </w:rPr>
        <w:t xml:space="preserve">The committee centered in the meeting norms and agreements. </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2C4112F" w14:textId="4339944D" w:rsidR="000232A4" w:rsidRPr="00080D5D" w:rsidRDefault="00890038" w:rsidP="00445E48">
      <w:pPr>
        <w:pStyle w:val="level2"/>
        <w:numPr>
          <w:ilvl w:val="0"/>
          <w:numId w:val="1"/>
        </w:numPr>
        <w:rPr>
          <w:rStyle w:val="Hyperlink"/>
          <w:rFonts w:ascii="Arial" w:eastAsia="Calibri" w:hAnsi="Arial" w:cs="Arial"/>
          <w:i/>
          <w:color w:val="auto"/>
          <w:sz w:val="22"/>
          <w:szCs w:val="22"/>
        </w:rPr>
      </w:pPr>
      <w:hyperlink r:id="rId10"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12FB34DA" w14:textId="4A2751BB" w:rsidR="00080D5D" w:rsidRDefault="00080D5D" w:rsidP="00080D5D">
      <w:pPr>
        <w:pStyle w:val="level2"/>
        <w:numPr>
          <w:ilvl w:val="0"/>
          <w:numId w:val="0"/>
        </w:numPr>
        <w:ind w:left="1440" w:hanging="360"/>
        <w:rPr>
          <w:rStyle w:val="Hyperlink"/>
          <w:rFonts w:ascii="Arial" w:eastAsia="Calibri" w:hAnsi="Arial" w:cs="Arial"/>
          <w:i/>
          <w:color w:val="auto"/>
          <w:sz w:val="22"/>
          <w:szCs w:val="22"/>
        </w:rPr>
      </w:pPr>
    </w:p>
    <w:p w14:paraId="61775829" w14:textId="2857963C" w:rsidR="00080D5D" w:rsidRPr="00CC4E47" w:rsidRDefault="00080D5D"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 xml:space="preserve">Todays focus was on the progress of the 2009 paper update. The committee discussed progress on the draft. </w:t>
      </w:r>
    </w:p>
    <w:p w14:paraId="432B4E4B" w14:textId="6F676C8F"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p>
    <w:p w14:paraId="6DBC9791" w14:textId="1F30A36E"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 xml:space="preserve">New Assignments </w:t>
      </w:r>
    </w:p>
    <w:p w14:paraId="27FA7413" w14:textId="5F6D87C6"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Part 1: Juan, Carlos (lead)</w:t>
      </w:r>
      <w:r w:rsidR="00CC4E47">
        <w:rPr>
          <w:rStyle w:val="Hyperlink"/>
          <w:rFonts w:ascii="Arial" w:eastAsia="Calibri" w:hAnsi="Arial" w:cs="Arial"/>
          <w:color w:val="auto"/>
          <w:sz w:val="22"/>
          <w:szCs w:val="22"/>
        </w:rPr>
        <w:t xml:space="preserve">, </w:t>
      </w:r>
      <w:r w:rsidRPr="00CC4E47">
        <w:rPr>
          <w:rStyle w:val="Hyperlink"/>
          <w:rFonts w:ascii="Arial" w:eastAsia="Calibri" w:hAnsi="Arial" w:cs="Arial"/>
          <w:color w:val="auto"/>
          <w:sz w:val="22"/>
          <w:szCs w:val="22"/>
        </w:rPr>
        <w:t>Matias</w:t>
      </w:r>
    </w:p>
    <w:p w14:paraId="6F7D89DD" w14:textId="67B9EE01"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Part 2: Stephanie (lead),</w:t>
      </w:r>
      <w:r w:rsidR="00CC4E47">
        <w:rPr>
          <w:rStyle w:val="Hyperlink"/>
          <w:rFonts w:ascii="Arial" w:eastAsia="Calibri" w:hAnsi="Arial" w:cs="Arial"/>
          <w:color w:val="auto"/>
          <w:sz w:val="22"/>
          <w:szCs w:val="22"/>
        </w:rPr>
        <w:t xml:space="preserve"> </w:t>
      </w:r>
      <w:r w:rsidRPr="00CC4E47">
        <w:rPr>
          <w:rStyle w:val="Hyperlink"/>
          <w:rFonts w:ascii="Arial" w:eastAsia="Calibri" w:hAnsi="Arial" w:cs="Arial"/>
          <w:color w:val="auto"/>
          <w:sz w:val="22"/>
          <w:szCs w:val="22"/>
        </w:rPr>
        <w:t xml:space="preserve">Carlos, Julie, Christie </w:t>
      </w:r>
    </w:p>
    <w:p w14:paraId="2EF05174" w14:textId="374FDC62"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Part 3: Juan, Maria (lead)</w:t>
      </w:r>
      <w:r w:rsidR="00CC4E47">
        <w:rPr>
          <w:rStyle w:val="Hyperlink"/>
          <w:rFonts w:ascii="Arial" w:eastAsia="Calibri" w:hAnsi="Arial" w:cs="Arial"/>
          <w:color w:val="auto"/>
          <w:sz w:val="22"/>
          <w:szCs w:val="22"/>
        </w:rPr>
        <w:t xml:space="preserve">, </w:t>
      </w:r>
      <w:r w:rsidRPr="00CC4E47">
        <w:rPr>
          <w:rStyle w:val="Hyperlink"/>
          <w:rFonts w:ascii="Arial" w:eastAsia="Calibri" w:hAnsi="Arial" w:cs="Arial"/>
          <w:color w:val="auto"/>
          <w:sz w:val="22"/>
          <w:szCs w:val="22"/>
        </w:rPr>
        <w:t>Chantel</w:t>
      </w:r>
    </w:p>
    <w:p w14:paraId="7E930B3D" w14:textId="1FE0167F"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 xml:space="preserve">Part 4: Stephane and Julie (lead) </w:t>
      </w:r>
    </w:p>
    <w:p w14:paraId="63748F10" w14:textId="10359181"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Part 5: Chantel (lead),</w:t>
      </w:r>
      <w:r w:rsidR="00CC4E47">
        <w:rPr>
          <w:rStyle w:val="Hyperlink"/>
          <w:rFonts w:ascii="Arial" w:eastAsia="Calibri" w:hAnsi="Arial" w:cs="Arial"/>
          <w:color w:val="auto"/>
          <w:sz w:val="22"/>
          <w:szCs w:val="22"/>
        </w:rPr>
        <w:t xml:space="preserve"> </w:t>
      </w:r>
      <w:r w:rsidRPr="00CC4E47">
        <w:rPr>
          <w:rStyle w:val="Hyperlink"/>
          <w:rFonts w:ascii="Arial" w:eastAsia="Calibri" w:hAnsi="Arial" w:cs="Arial"/>
          <w:color w:val="auto"/>
          <w:sz w:val="22"/>
          <w:szCs w:val="22"/>
        </w:rPr>
        <w:t>Christie, Juan and Matias</w:t>
      </w:r>
    </w:p>
    <w:p w14:paraId="770675FF" w14:textId="4DE9A854"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p>
    <w:p w14:paraId="17EB7F8D" w14:textId="43E2CAE8"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 xml:space="preserve">Leads are asked to coordinate work on the draft over the next month. Complete in suggesting mode and lead will walk through the changes. </w:t>
      </w:r>
    </w:p>
    <w:p w14:paraId="6E8F05F6" w14:textId="77777777" w:rsidR="00CC4E47" w:rsidRPr="00CC4E47" w:rsidRDefault="00CC4E47" w:rsidP="00080D5D">
      <w:pPr>
        <w:pStyle w:val="level2"/>
        <w:numPr>
          <w:ilvl w:val="0"/>
          <w:numId w:val="0"/>
        </w:numPr>
        <w:ind w:left="1440" w:hanging="360"/>
        <w:rPr>
          <w:rStyle w:val="Hyperlink"/>
          <w:rFonts w:ascii="Arial" w:eastAsia="Calibri" w:hAnsi="Arial" w:cs="Arial"/>
          <w:color w:val="auto"/>
          <w:sz w:val="22"/>
          <w:szCs w:val="22"/>
        </w:rPr>
      </w:pPr>
    </w:p>
    <w:p w14:paraId="399AAA83" w14:textId="586F60D6" w:rsidR="001213BB" w:rsidRPr="00CC4E47" w:rsidRDefault="001213BB" w:rsidP="00080D5D">
      <w:pPr>
        <w:pStyle w:val="level2"/>
        <w:numPr>
          <w:ilvl w:val="0"/>
          <w:numId w:val="0"/>
        </w:numPr>
        <w:ind w:left="1440" w:hanging="360"/>
        <w:rPr>
          <w:rStyle w:val="Hyperlink"/>
          <w:rFonts w:ascii="Arial" w:eastAsia="Calibri" w:hAnsi="Arial" w:cs="Arial"/>
          <w:color w:val="auto"/>
          <w:sz w:val="22"/>
          <w:szCs w:val="22"/>
        </w:rPr>
      </w:pPr>
      <w:r w:rsidRPr="00CC4E47">
        <w:rPr>
          <w:rStyle w:val="Hyperlink"/>
          <w:rFonts w:ascii="Arial" w:eastAsia="Calibri" w:hAnsi="Arial" w:cs="Arial"/>
          <w:color w:val="auto"/>
          <w:sz w:val="22"/>
          <w:szCs w:val="22"/>
        </w:rPr>
        <w:t xml:space="preserve">Set online work day for </w:t>
      </w:r>
      <w:r w:rsidR="00CC4E47" w:rsidRPr="00CC4E47">
        <w:rPr>
          <w:rStyle w:val="Hyperlink"/>
          <w:rFonts w:ascii="Arial" w:eastAsia="Calibri" w:hAnsi="Arial" w:cs="Arial"/>
          <w:color w:val="auto"/>
          <w:sz w:val="22"/>
          <w:szCs w:val="22"/>
        </w:rPr>
        <w:t xml:space="preserve">December 14. Committee members are encouraged to jump in and out on that workday to complete sections. </w:t>
      </w:r>
    </w:p>
    <w:p w14:paraId="78763E24" w14:textId="77777777" w:rsidR="00080D5D" w:rsidRPr="00445E48" w:rsidRDefault="00080D5D" w:rsidP="00CC4E47">
      <w:pPr>
        <w:pStyle w:val="level2"/>
        <w:numPr>
          <w:ilvl w:val="0"/>
          <w:numId w:val="0"/>
        </w:numPr>
        <w:rPr>
          <w:rStyle w:val="Hyperlink"/>
          <w:rFonts w:ascii="Arial" w:eastAsia="Calibri" w:hAnsi="Arial" w:cs="Arial"/>
          <w:i/>
          <w:color w:val="auto"/>
          <w:sz w:val="22"/>
          <w:szCs w:val="22"/>
        </w:rPr>
      </w:pPr>
    </w:p>
    <w:p w14:paraId="62F8ABEB" w14:textId="77BE6F51"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FE4ACD8" w:rsidR="006C3675" w:rsidRPr="00CC4E47" w:rsidRDefault="00890038" w:rsidP="007D638A">
      <w:pPr>
        <w:pStyle w:val="level2"/>
        <w:numPr>
          <w:ilvl w:val="3"/>
          <w:numId w:val="1"/>
        </w:numPr>
        <w:ind w:left="2160"/>
        <w:rPr>
          <w:rStyle w:val="Hyperlink"/>
          <w:rFonts w:ascii="Arial" w:eastAsia="Calibri" w:hAnsi="Arial" w:cs="Arial"/>
          <w:color w:val="auto"/>
          <w:sz w:val="22"/>
          <w:szCs w:val="22"/>
        </w:rPr>
      </w:pPr>
      <w:hyperlink r:id="rId11" w:history="1">
        <w:r w:rsidR="007E2145" w:rsidRPr="000B4D77">
          <w:rPr>
            <w:rStyle w:val="Hyperlink"/>
            <w:rFonts w:ascii="Arial" w:eastAsia="Calibri" w:hAnsi="Arial" w:cs="Arial"/>
            <w:sz w:val="22"/>
            <w:szCs w:val="22"/>
          </w:rPr>
          <w:t>Student Academic Dishonesty</w:t>
        </w:r>
      </w:hyperlink>
    </w:p>
    <w:p w14:paraId="02C7CBB1" w14:textId="60126F45" w:rsidR="00CC4E47" w:rsidRDefault="00CC4E47" w:rsidP="00CC4E47">
      <w:pPr>
        <w:pStyle w:val="level2"/>
        <w:numPr>
          <w:ilvl w:val="0"/>
          <w:numId w:val="0"/>
        </w:numPr>
        <w:ind w:left="1440" w:hanging="360"/>
        <w:rPr>
          <w:rFonts w:ascii="Arial" w:eastAsia="Calibri" w:hAnsi="Arial" w:cs="Arial"/>
          <w:sz w:val="22"/>
          <w:szCs w:val="22"/>
        </w:rPr>
      </w:pPr>
      <w:r>
        <w:rPr>
          <w:rFonts w:ascii="Arial" w:eastAsia="Calibri" w:hAnsi="Arial" w:cs="Arial"/>
          <w:sz w:val="22"/>
          <w:szCs w:val="22"/>
        </w:rPr>
        <w:t xml:space="preserve">Juan asked for volunteers to work on Rostrum for Spring. Juan will coordinate and Stephanie can help. </w:t>
      </w:r>
    </w:p>
    <w:p w14:paraId="7AC3EC8B" w14:textId="77777777" w:rsidR="00CC4E47" w:rsidRPr="000B4D77" w:rsidRDefault="00CC4E47" w:rsidP="00CC4E47">
      <w:pPr>
        <w:pStyle w:val="level2"/>
        <w:numPr>
          <w:ilvl w:val="0"/>
          <w:numId w:val="0"/>
        </w:numPr>
        <w:ind w:left="1440" w:hanging="360"/>
        <w:rPr>
          <w:rFonts w:ascii="Arial" w:eastAsia="Calibri" w:hAnsi="Arial" w:cs="Arial"/>
          <w:sz w:val="22"/>
          <w:szCs w:val="22"/>
        </w:rPr>
      </w:pPr>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3A7F5CFA" w:rsidR="00DE4213"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r w:rsidR="00CC4E47">
        <w:rPr>
          <w:rFonts w:ascii="Arial" w:eastAsia="Calibri" w:hAnsi="Arial" w:cs="Arial"/>
          <w:sz w:val="22"/>
          <w:szCs w:val="22"/>
        </w:rPr>
        <w:t xml:space="preserve">. </w:t>
      </w:r>
      <w:r w:rsidR="00382C4C">
        <w:rPr>
          <w:rFonts w:ascii="Arial" w:eastAsia="Calibri" w:hAnsi="Arial" w:cs="Arial"/>
          <w:sz w:val="22"/>
          <w:szCs w:val="22"/>
        </w:rPr>
        <w:t xml:space="preserve"> This may be a topic for a Spring Rostrum. Importance on legislation for Academic Freedom. Perhaps work with Leg and Advocacy committee. Perhaps an ASCCC Adoption of Academic Freedom. </w:t>
      </w:r>
    </w:p>
    <w:p w14:paraId="54A44587" w14:textId="77777777" w:rsidR="00382C4C" w:rsidRPr="000B4D77" w:rsidRDefault="00382C4C" w:rsidP="00382C4C">
      <w:pPr>
        <w:pStyle w:val="level2"/>
        <w:numPr>
          <w:ilvl w:val="0"/>
          <w:numId w:val="0"/>
        </w:numPr>
        <w:ind w:left="1800"/>
        <w:rPr>
          <w:rFonts w:ascii="Arial" w:eastAsia="Calibri" w:hAnsi="Arial" w:cs="Arial"/>
          <w:sz w:val="22"/>
          <w:szCs w:val="22"/>
        </w:rPr>
      </w:pPr>
    </w:p>
    <w:p w14:paraId="43ADC8D0" w14:textId="059C1C04" w:rsidR="00A5491B" w:rsidRPr="000B4D77" w:rsidRDefault="00A5491B"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68A774EF" w:rsidR="00605412" w:rsidRPr="000B4D77" w:rsidRDefault="00605412" w:rsidP="00605412">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2"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890038" w:rsidP="0033479E">
      <w:pPr>
        <w:pStyle w:val="level2"/>
        <w:rPr>
          <w:rFonts w:ascii="Arial" w:eastAsia="Calibri" w:hAnsi="Arial" w:cs="Arial"/>
          <w:sz w:val="22"/>
          <w:szCs w:val="22"/>
        </w:rPr>
      </w:pPr>
      <w:hyperlink r:id="rId13"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2EE989E2"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w:t>
      </w:r>
      <w:r w:rsidR="00382C4C">
        <w:rPr>
          <w:rFonts w:ascii="Arial" w:eastAsia="Calibri" w:hAnsi="Arial" w:cs="Arial"/>
          <w:sz w:val="22"/>
          <w:szCs w:val="22"/>
        </w:rPr>
        <w:t xml:space="preserve">ent </w:t>
      </w:r>
    </w:p>
    <w:p w14:paraId="505B7B97" w14:textId="3F10A4E5" w:rsidR="00382C4C" w:rsidRPr="000B4D77" w:rsidRDefault="00382C4C" w:rsidP="00382C4C">
      <w:pPr>
        <w:ind w:left="1080"/>
        <w:rPr>
          <w:rFonts w:ascii="Arial" w:eastAsia="Calibri" w:hAnsi="Arial" w:cs="Arial"/>
          <w:sz w:val="22"/>
          <w:szCs w:val="22"/>
        </w:rPr>
      </w:pPr>
      <w:r>
        <w:rPr>
          <w:rFonts w:ascii="Arial" w:eastAsia="Calibri" w:hAnsi="Arial" w:cs="Arial"/>
          <w:sz w:val="22"/>
          <w:szCs w:val="22"/>
        </w:rPr>
        <w:t xml:space="preserve">The committee adjourned at 1:02pm. </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lastRenderedPageBreak/>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4"/>
      <w:headerReference w:type="default" r:id="rId15"/>
      <w:footerReference w:type="even" r:id="rId16"/>
      <w:footerReference w:type="default" r:id="rId17"/>
      <w:headerReference w:type="first" r:id="rId18"/>
      <w:footerReference w:type="first" r:id="rId19"/>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23E7" w14:textId="77777777" w:rsidR="009B06CE" w:rsidRDefault="009B06CE">
      <w:r>
        <w:separator/>
      </w:r>
    </w:p>
  </w:endnote>
  <w:endnote w:type="continuationSeparator" w:id="0">
    <w:p w14:paraId="7D02136C" w14:textId="77777777" w:rsidR="009B06CE" w:rsidRDefault="009B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CA60" w14:textId="77777777" w:rsidR="009B06CE" w:rsidRDefault="009B06CE">
      <w:r>
        <w:separator/>
      </w:r>
    </w:p>
  </w:footnote>
  <w:footnote w:type="continuationSeparator" w:id="0">
    <w:p w14:paraId="5F8EAB73" w14:textId="77777777" w:rsidR="009B06CE" w:rsidRDefault="009B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1010551">
    <w:abstractNumId w:val="2"/>
  </w:num>
  <w:num w:numId="2" w16cid:durableId="544949968">
    <w:abstractNumId w:val="11"/>
  </w:num>
  <w:num w:numId="3" w16cid:durableId="1122655765">
    <w:abstractNumId w:val="9"/>
  </w:num>
  <w:num w:numId="4" w16cid:durableId="326519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415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708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870713">
    <w:abstractNumId w:val="6"/>
  </w:num>
  <w:num w:numId="8" w16cid:durableId="203060066">
    <w:abstractNumId w:val="10"/>
  </w:num>
  <w:num w:numId="9" w16cid:durableId="1018384670">
    <w:abstractNumId w:val="4"/>
  </w:num>
  <w:num w:numId="10" w16cid:durableId="775641699">
    <w:abstractNumId w:val="1"/>
  </w:num>
  <w:num w:numId="11" w16cid:durableId="815336395">
    <w:abstractNumId w:val="7"/>
  </w:num>
  <w:num w:numId="12" w16cid:durableId="762804006">
    <w:abstractNumId w:val="8"/>
  </w:num>
  <w:num w:numId="13" w16cid:durableId="1796750619">
    <w:abstractNumId w:val="3"/>
  </w:num>
  <w:num w:numId="14" w16cid:durableId="323556284">
    <w:abstractNumId w:val="12"/>
  </w:num>
  <w:num w:numId="15" w16cid:durableId="1841921831">
    <w:abstractNumId w:val="0"/>
  </w:num>
  <w:num w:numId="16" w16cid:durableId="128727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6923"/>
    <w:rsid w:val="00061601"/>
    <w:rsid w:val="00064585"/>
    <w:rsid w:val="00065392"/>
    <w:rsid w:val="00080D5D"/>
    <w:rsid w:val="000843BD"/>
    <w:rsid w:val="00093795"/>
    <w:rsid w:val="000A5863"/>
    <w:rsid w:val="000B4D77"/>
    <w:rsid w:val="000D08C4"/>
    <w:rsid w:val="000E5360"/>
    <w:rsid w:val="00100BC6"/>
    <w:rsid w:val="0010793B"/>
    <w:rsid w:val="001161C3"/>
    <w:rsid w:val="001213BB"/>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3136F"/>
    <w:rsid w:val="002408B1"/>
    <w:rsid w:val="00247C78"/>
    <w:rsid w:val="00253F6A"/>
    <w:rsid w:val="00263DF0"/>
    <w:rsid w:val="002732AB"/>
    <w:rsid w:val="002877F2"/>
    <w:rsid w:val="002C67F3"/>
    <w:rsid w:val="002D61AC"/>
    <w:rsid w:val="002F1FCB"/>
    <w:rsid w:val="002F2903"/>
    <w:rsid w:val="003031E9"/>
    <w:rsid w:val="00316D5B"/>
    <w:rsid w:val="0033479E"/>
    <w:rsid w:val="00361DA6"/>
    <w:rsid w:val="00380E54"/>
    <w:rsid w:val="00382C4C"/>
    <w:rsid w:val="003C29CD"/>
    <w:rsid w:val="003E3993"/>
    <w:rsid w:val="003E485E"/>
    <w:rsid w:val="004125E9"/>
    <w:rsid w:val="00434C7A"/>
    <w:rsid w:val="00441A1D"/>
    <w:rsid w:val="00445E48"/>
    <w:rsid w:val="00450C0F"/>
    <w:rsid w:val="00450DB9"/>
    <w:rsid w:val="004568D0"/>
    <w:rsid w:val="00477086"/>
    <w:rsid w:val="00492164"/>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6137"/>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90038"/>
    <w:rsid w:val="008A56D1"/>
    <w:rsid w:val="008A7E66"/>
    <w:rsid w:val="008C54BD"/>
    <w:rsid w:val="008D7AA9"/>
    <w:rsid w:val="008E02E0"/>
    <w:rsid w:val="008F3838"/>
    <w:rsid w:val="00904BFB"/>
    <w:rsid w:val="009137F8"/>
    <w:rsid w:val="009201DA"/>
    <w:rsid w:val="009348A1"/>
    <w:rsid w:val="00967AD9"/>
    <w:rsid w:val="00986B19"/>
    <w:rsid w:val="00987771"/>
    <w:rsid w:val="009B06CE"/>
    <w:rsid w:val="009B711D"/>
    <w:rsid w:val="009E7DD2"/>
    <w:rsid w:val="009F6B48"/>
    <w:rsid w:val="00A15DE6"/>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D05"/>
    <w:rsid w:val="00C9186F"/>
    <w:rsid w:val="00CA29E9"/>
    <w:rsid w:val="00CB15EC"/>
    <w:rsid w:val="00CC4E47"/>
    <w:rsid w:val="00CD72C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content/new-faculty-application-statewide-serv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ccc.org/calendar/list/ev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Sm3EW5-jcQV40r5tM2v13BuEOLOeHG9WDpyfE8knDFM/edit?usp=sha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2022-11-28T18:39:00Z</dcterms:created>
  <dcterms:modified xsi:type="dcterms:W3CDTF">2022-11-28T18:39:00Z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